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89A5" w14:textId="77777777" w:rsidR="001B0646" w:rsidRDefault="008E3082" w:rsidP="008A4AA1">
      <w:pPr>
        <w:rPr>
          <w:b/>
        </w:rPr>
      </w:pPr>
      <w:bookmarkStart w:id="0" w:name="_GoBack"/>
      <w:bookmarkEnd w:id="0"/>
      <w:r w:rsidRPr="00B95611">
        <w:rPr>
          <w:noProof/>
          <w:lang w:eastAsia="en-GB"/>
        </w:rPr>
        <mc:AlternateContent>
          <mc:Choice Requires="wps">
            <w:drawing>
              <wp:anchor distT="0" distB="0" distL="114300" distR="114300" simplePos="0" relativeHeight="251659264" behindDoc="1" locked="0" layoutInCell="1" allowOverlap="1" wp14:anchorId="7E447F53" wp14:editId="71EA866D">
                <wp:simplePos x="0" y="0"/>
                <wp:positionH relativeFrom="column">
                  <wp:posOffset>3552825</wp:posOffset>
                </wp:positionH>
                <wp:positionV relativeFrom="paragraph">
                  <wp:posOffset>-1239520</wp:posOffset>
                </wp:positionV>
                <wp:extent cx="2514600" cy="2133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514600" cy="2133600"/>
                        </a:xfrm>
                        <a:prstGeom prst="rect">
                          <a:avLst/>
                        </a:prstGeom>
                        <a:noFill/>
                        <a:ln w="6350">
                          <a:noFill/>
                        </a:ln>
                      </wps:spPr>
                      <wps:txbx>
                        <w:txbxContent>
                          <w:p w14:paraId="4E45D705" w14:textId="7952EE29" w:rsidR="00365BDE" w:rsidRPr="000F1F40" w:rsidRDefault="00365BDE" w:rsidP="00B33080">
                            <w:pPr>
                              <w:spacing w:after="120" w:line="260" w:lineRule="exact"/>
                              <w:rPr>
                                <w:rFonts w:cs="Arial"/>
                                <w:bCs/>
                                <w:szCs w:val="20"/>
                              </w:rPr>
                            </w:pPr>
                            <w:r w:rsidRPr="000F1F40">
                              <w:rPr>
                                <w:rFonts w:cs="Arial"/>
                                <w:b/>
                                <w:bCs/>
                                <w:szCs w:val="20"/>
                              </w:rPr>
                              <w:t>The Open University</w:t>
                            </w:r>
                            <w:r>
                              <w:rPr>
                                <w:rFonts w:cs="Arial"/>
                                <w:b/>
                                <w:bCs/>
                                <w:szCs w:val="20"/>
                              </w:rPr>
                              <w:t xml:space="preserve"> Business School </w:t>
                            </w:r>
                            <w:r w:rsidRPr="000F1F40">
                              <w:rPr>
                                <w:rFonts w:cs="Arial"/>
                                <w:bCs/>
                                <w:szCs w:val="20"/>
                              </w:rPr>
                              <w:t>Walton Hall</w:t>
                            </w:r>
                            <w:r w:rsidR="002D3B3C">
                              <w:rPr>
                                <w:rFonts w:cs="Arial"/>
                                <w:bCs/>
                                <w:szCs w:val="20"/>
                              </w:rPr>
                              <w:br/>
                            </w:r>
                            <w:r w:rsidRPr="000F1F40">
                              <w:rPr>
                                <w:rFonts w:cs="Arial"/>
                                <w:bCs/>
                                <w:szCs w:val="20"/>
                              </w:rPr>
                              <w:t>Milton Keynes</w:t>
                            </w:r>
                            <w:r w:rsidR="002D3B3C">
                              <w:rPr>
                                <w:rFonts w:cs="Arial"/>
                                <w:bCs/>
                                <w:szCs w:val="20"/>
                              </w:rPr>
                              <w:br/>
                            </w:r>
                            <w:r w:rsidRPr="000F1F40">
                              <w:rPr>
                                <w:rFonts w:cs="Arial"/>
                                <w:bCs/>
                                <w:szCs w:val="20"/>
                              </w:rPr>
                              <w:t>United Kingdom</w:t>
                            </w:r>
                            <w:r w:rsidR="002D3B3C">
                              <w:rPr>
                                <w:rFonts w:cs="Arial"/>
                                <w:bCs/>
                                <w:szCs w:val="20"/>
                              </w:rPr>
                              <w:br/>
                            </w:r>
                            <w:r w:rsidRPr="000F1F40">
                              <w:rPr>
                                <w:rFonts w:cs="Arial"/>
                                <w:bCs/>
                                <w:szCs w:val="20"/>
                              </w:rPr>
                              <w:t>MK7 6AA</w:t>
                            </w:r>
                          </w:p>
                          <w:p w14:paraId="6856C882" w14:textId="7D878823" w:rsidR="00365BDE" w:rsidRPr="000F1F40" w:rsidRDefault="00365BDE" w:rsidP="00B33080">
                            <w:pPr>
                              <w:spacing w:after="0" w:line="260" w:lineRule="exact"/>
                              <w:rPr>
                                <w:rFonts w:cs="Arial"/>
                                <w:bCs/>
                                <w:szCs w:val="20"/>
                              </w:rPr>
                            </w:pPr>
                            <w:r>
                              <w:rPr>
                                <w:rFonts w:cs="Arial"/>
                                <w:bCs/>
                                <w:szCs w:val="20"/>
                              </w:rPr>
                              <w:t>Tel +44 (0) 1908 655 859</w:t>
                            </w:r>
                          </w:p>
                          <w:p w14:paraId="7D8409CD" w14:textId="3BE4E1FB" w:rsidR="00365BDE" w:rsidRPr="002D3B3C" w:rsidRDefault="00365BDE" w:rsidP="00B33080">
                            <w:pPr>
                              <w:spacing w:after="0" w:line="260" w:lineRule="exact"/>
                              <w:rPr>
                                <w:rFonts w:cs="Arial"/>
                                <w:bCs/>
                                <w:szCs w:val="20"/>
                              </w:rPr>
                            </w:pPr>
                            <w:r w:rsidRPr="002D3B3C">
                              <w:rPr>
                                <w:szCs w:val="20"/>
                                <w:lang w:eastAsia="en-GB"/>
                              </w:rPr>
                              <w:t xml:space="preserve">Email: </w:t>
                            </w:r>
                            <w:hyperlink r:id="rId8" w:history="1">
                              <w:r w:rsidRPr="002D3B3C">
                                <w:rPr>
                                  <w:rStyle w:val="Hyperlink"/>
                                  <w:szCs w:val="20"/>
                                  <w:lang w:eastAsia="en-GB"/>
                                </w:rPr>
                                <w:t>devendra.kodwani@open.ac.uk</w:t>
                              </w:r>
                            </w:hyperlink>
                          </w:p>
                          <w:p w14:paraId="28ACB4A2" w14:textId="77777777" w:rsidR="00365BDE" w:rsidRPr="000F1F40" w:rsidRDefault="00365BDE" w:rsidP="00B33080">
                            <w:pPr>
                              <w:spacing w:after="0" w:line="260" w:lineRule="exact"/>
                              <w:rPr>
                                <w:rFonts w:cs="Arial"/>
                                <w:szCs w:val="20"/>
                              </w:rPr>
                            </w:pPr>
                          </w:p>
                          <w:p w14:paraId="4D79089D" w14:textId="64023B34" w:rsidR="00365BDE" w:rsidRPr="000F1F40" w:rsidRDefault="00365BDE" w:rsidP="007B699E">
                            <w:pPr>
                              <w:spacing w:after="0" w:line="260" w:lineRule="exact"/>
                              <w:rPr>
                                <w:rFonts w:cs="Arial"/>
                                <w:szCs w:val="20"/>
                              </w:rPr>
                            </w:pPr>
                            <w:r>
                              <w:rPr>
                                <w:rFonts w:cs="Arial"/>
                                <w:szCs w:val="20"/>
                              </w:rPr>
                              <w:t>22 June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47F53" id="_x0000_t202" coordsize="21600,21600" o:spt="202" path="m,l,21600r21600,l21600,xe">
                <v:stroke joinstyle="miter"/>
                <v:path gradientshapeok="t" o:connecttype="rect"/>
              </v:shapetype>
              <v:shape id="Text Box 41" o:spid="_x0000_s1026" type="#_x0000_t202" style="position:absolute;margin-left:279.75pt;margin-top:-97.6pt;width:19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fULAIAAFQ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" filled="f" stroked="f" strokeweight=".5pt">
                <v:textbox>
                  <w:txbxContent>
                    <w:p w14:paraId="4E45D705" w14:textId="7952EE29" w:rsidR="00365BDE" w:rsidRPr="000F1F40" w:rsidRDefault="00365BDE" w:rsidP="00B33080">
                      <w:pPr>
                        <w:spacing w:after="120" w:line="260" w:lineRule="exact"/>
                        <w:rPr>
                          <w:rFonts w:cs="Arial"/>
                          <w:bCs/>
                          <w:szCs w:val="20"/>
                        </w:rPr>
                      </w:pPr>
                      <w:r w:rsidRPr="000F1F40">
                        <w:rPr>
                          <w:rFonts w:cs="Arial"/>
                          <w:b/>
                          <w:bCs/>
                          <w:szCs w:val="20"/>
                        </w:rPr>
                        <w:t>The Open University</w:t>
                      </w:r>
                      <w:r>
                        <w:rPr>
                          <w:rFonts w:cs="Arial"/>
                          <w:b/>
                          <w:bCs/>
                          <w:szCs w:val="20"/>
                        </w:rPr>
                        <w:t xml:space="preserve"> Business School </w:t>
                      </w:r>
                      <w:r w:rsidRPr="000F1F40">
                        <w:rPr>
                          <w:rFonts w:cs="Arial"/>
                          <w:bCs/>
                          <w:szCs w:val="20"/>
                        </w:rPr>
                        <w:t>Walton Hall</w:t>
                      </w:r>
                      <w:r w:rsidR="002D3B3C">
                        <w:rPr>
                          <w:rFonts w:cs="Arial"/>
                          <w:bCs/>
                          <w:szCs w:val="20"/>
                        </w:rPr>
                        <w:br/>
                      </w:r>
                      <w:r w:rsidRPr="000F1F40">
                        <w:rPr>
                          <w:rFonts w:cs="Arial"/>
                          <w:bCs/>
                          <w:szCs w:val="20"/>
                        </w:rPr>
                        <w:t>Milton Keynes</w:t>
                      </w:r>
                      <w:r w:rsidR="002D3B3C">
                        <w:rPr>
                          <w:rFonts w:cs="Arial"/>
                          <w:bCs/>
                          <w:szCs w:val="20"/>
                        </w:rPr>
                        <w:br/>
                      </w:r>
                      <w:r w:rsidRPr="000F1F40">
                        <w:rPr>
                          <w:rFonts w:cs="Arial"/>
                          <w:bCs/>
                          <w:szCs w:val="20"/>
                        </w:rPr>
                        <w:t>United Kingdom</w:t>
                      </w:r>
                      <w:r w:rsidR="002D3B3C">
                        <w:rPr>
                          <w:rFonts w:cs="Arial"/>
                          <w:bCs/>
                          <w:szCs w:val="20"/>
                        </w:rPr>
                        <w:br/>
                      </w:r>
                      <w:r w:rsidRPr="000F1F40">
                        <w:rPr>
                          <w:rFonts w:cs="Arial"/>
                          <w:bCs/>
                          <w:szCs w:val="20"/>
                        </w:rPr>
                        <w:t>MK7 6AA</w:t>
                      </w:r>
                    </w:p>
                    <w:p w14:paraId="6856C882" w14:textId="7D878823" w:rsidR="00365BDE" w:rsidRPr="000F1F40" w:rsidRDefault="00365BDE" w:rsidP="00B33080">
                      <w:pPr>
                        <w:spacing w:after="0" w:line="260" w:lineRule="exact"/>
                        <w:rPr>
                          <w:rFonts w:cs="Arial"/>
                          <w:bCs/>
                          <w:szCs w:val="20"/>
                        </w:rPr>
                      </w:pPr>
                      <w:r>
                        <w:rPr>
                          <w:rFonts w:cs="Arial"/>
                          <w:bCs/>
                          <w:szCs w:val="20"/>
                        </w:rPr>
                        <w:t>Tel +44 (0) 1908 655 859</w:t>
                      </w:r>
                    </w:p>
                    <w:p w14:paraId="7D8409CD" w14:textId="3BE4E1FB" w:rsidR="00365BDE" w:rsidRPr="002D3B3C" w:rsidRDefault="00365BDE" w:rsidP="00B33080">
                      <w:pPr>
                        <w:spacing w:after="0" w:line="260" w:lineRule="exact"/>
                        <w:rPr>
                          <w:rFonts w:cs="Arial"/>
                          <w:bCs/>
                          <w:szCs w:val="20"/>
                        </w:rPr>
                      </w:pPr>
                      <w:r w:rsidRPr="002D3B3C">
                        <w:rPr>
                          <w:szCs w:val="20"/>
                          <w:lang w:eastAsia="en-GB"/>
                        </w:rPr>
                        <w:t xml:space="preserve">Email: </w:t>
                      </w:r>
                      <w:hyperlink r:id="rId9" w:history="1">
                        <w:r w:rsidRPr="002D3B3C">
                          <w:rPr>
                            <w:rStyle w:val="Hyperlink"/>
                            <w:szCs w:val="20"/>
                            <w:lang w:eastAsia="en-GB"/>
                          </w:rPr>
                          <w:t>devendra.kodwani@open.ac.uk</w:t>
                        </w:r>
                      </w:hyperlink>
                    </w:p>
                    <w:p w14:paraId="28ACB4A2" w14:textId="77777777" w:rsidR="00365BDE" w:rsidRPr="000F1F40" w:rsidRDefault="00365BDE" w:rsidP="00B33080">
                      <w:pPr>
                        <w:spacing w:after="0" w:line="260" w:lineRule="exact"/>
                        <w:rPr>
                          <w:rFonts w:cs="Arial"/>
                          <w:szCs w:val="20"/>
                        </w:rPr>
                      </w:pPr>
                    </w:p>
                    <w:p w14:paraId="4D79089D" w14:textId="64023B34" w:rsidR="00365BDE" w:rsidRPr="000F1F40" w:rsidRDefault="00365BDE" w:rsidP="007B699E">
                      <w:pPr>
                        <w:spacing w:after="0" w:line="260" w:lineRule="exact"/>
                        <w:rPr>
                          <w:rFonts w:cs="Arial"/>
                          <w:szCs w:val="20"/>
                        </w:rPr>
                      </w:pPr>
                      <w:r>
                        <w:rPr>
                          <w:rFonts w:cs="Arial"/>
                          <w:szCs w:val="20"/>
                        </w:rPr>
                        <w:t>22 June 2018</w:t>
                      </w:r>
                    </w:p>
                  </w:txbxContent>
                </v:textbox>
              </v:shape>
            </w:pict>
          </mc:Fallback>
        </mc:AlternateContent>
      </w:r>
    </w:p>
    <w:p w14:paraId="19AD8331" w14:textId="77777777" w:rsidR="001B0646" w:rsidRDefault="001B0646" w:rsidP="008A4AA1">
      <w:pPr>
        <w:rPr>
          <w:b/>
        </w:rPr>
      </w:pPr>
    </w:p>
    <w:p w14:paraId="47473B0A" w14:textId="77777777" w:rsidR="00365BDE" w:rsidRDefault="00365BDE" w:rsidP="002B3822">
      <w:pPr>
        <w:spacing w:after="0" w:line="260" w:lineRule="atLeast"/>
        <w:rPr>
          <w:rFonts w:eastAsia="Times New Roman" w:cs="Times New Roman"/>
          <w:szCs w:val="20"/>
        </w:rPr>
      </w:pPr>
    </w:p>
    <w:p w14:paraId="12B0D49D" w14:textId="77777777" w:rsidR="00365BDE" w:rsidRDefault="00365BDE" w:rsidP="002B3822">
      <w:pPr>
        <w:spacing w:after="0" w:line="260" w:lineRule="atLeast"/>
        <w:rPr>
          <w:rFonts w:eastAsia="Times New Roman" w:cs="Times New Roman"/>
          <w:szCs w:val="20"/>
        </w:rPr>
      </w:pPr>
    </w:p>
    <w:p w14:paraId="308EB935" w14:textId="44A61561" w:rsidR="000F1F40" w:rsidRPr="005C3D8D" w:rsidRDefault="00365BDE" w:rsidP="002B3822">
      <w:pPr>
        <w:spacing w:after="0" w:line="260" w:lineRule="atLeast"/>
        <w:rPr>
          <w:rFonts w:eastAsia="Times New Roman" w:cs="Times New Roman"/>
          <w:szCs w:val="20"/>
        </w:rPr>
      </w:pPr>
      <w:r>
        <w:rPr>
          <w:rFonts w:eastAsia="Times New Roman" w:cs="Times New Roman"/>
          <w:szCs w:val="20"/>
        </w:rPr>
        <w:br/>
      </w:r>
      <w:r w:rsidR="002B3822" w:rsidRPr="005C3D8D">
        <w:rPr>
          <w:rFonts w:eastAsia="Times New Roman" w:cs="Times New Roman"/>
          <w:szCs w:val="20"/>
        </w:rPr>
        <w:t xml:space="preserve">PRME Steering Committee, c/o Jonas </w:t>
      </w:r>
      <w:proofErr w:type="spellStart"/>
      <w:r w:rsidR="002B3822" w:rsidRPr="005C3D8D">
        <w:rPr>
          <w:rFonts w:eastAsia="Times New Roman" w:cs="Times New Roman"/>
          <w:szCs w:val="20"/>
        </w:rPr>
        <w:t>Haertle</w:t>
      </w:r>
      <w:proofErr w:type="spellEnd"/>
      <w:r w:rsidR="002B3822" w:rsidRPr="005C3D8D">
        <w:rPr>
          <w:rFonts w:eastAsia="Times New Roman" w:cs="Times New Roman"/>
          <w:szCs w:val="20"/>
        </w:rPr>
        <w:br/>
        <w:t>PRME Secretariat, UN Global Compact Office</w:t>
      </w:r>
      <w:r w:rsidR="002B3822" w:rsidRPr="005C3D8D">
        <w:rPr>
          <w:rFonts w:eastAsia="Times New Roman" w:cs="Times New Roman"/>
          <w:szCs w:val="20"/>
        </w:rPr>
        <w:br/>
        <w:t>PRME Secretariat at United Nations Global Compact Office</w:t>
      </w:r>
      <w:r w:rsidR="002B3822" w:rsidRPr="005C3D8D">
        <w:rPr>
          <w:rFonts w:eastAsia="Times New Roman" w:cs="Times New Roman"/>
          <w:szCs w:val="20"/>
        </w:rPr>
        <w:br/>
        <w:t>DC2-612 2 United Nations Plaza</w:t>
      </w:r>
      <w:r w:rsidR="002B3822" w:rsidRPr="005C3D8D">
        <w:rPr>
          <w:rFonts w:eastAsia="Times New Roman" w:cs="Times New Roman"/>
          <w:szCs w:val="20"/>
        </w:rPr>
        <w:br/>
        <w:t>New York</w:t>
      </w:r>
      <w:r w:rsidR="002B3822" w:rsidRPr="005C3D8D">
        <w:rPr>
          <w:rFonts w:eastAsia="Times New Roman" w:cs="Times New Roman"/>
          <w:szCs w:val="20"/>
        </w:rPr>
        <w:br/>
        <w:t>NY 10017, USA</w:t>
      </w:r>
    </w:p>
    <w:p w14:paraId="6E63E7E3" w14:textId="77777777" w:rsidR="000F1F40" w:rsidRPr="005C3D8D" w:rsidRDefault="000F1F40" w:rsidP="000F1F40">
      <w:pPr>
        <w:rPr>
          <w:rFonts w:cs="Arial"/>
          <w:szCs w:val="20"/>
        </w:rPr>
      </w:pPr>
    </w:p>
    <w:p w14:paraId="3D7ABD1C" w14:textId="77777777" w:rsidR="000F1F40" w:rsidRPr="005C3D8D" w:rsidRDefault="000F1F40" w:rsidP="000F1F40">
      <w:pPr>
        <w:pStyle w:val="OUArialstationerystyle10513pt"/>
        <w:rPr>
          <w:rFonts w:ascii="Arial" w:hAnsi="Arial" w:cs="Arial"/>
          <w:sz w:val="20"/>
          <w:szCs w:val="20"/>
        </w:rPr>
      </w:pPr>
      <w:r w:rsidRPr="005C3D8D">
        <w:rPr>
          <w:rFonts w:ascii="Arial" w:hAnsi="Arial" w:cs="Arial"/>
          <w:sz w:val="20"/>
          <w:szCs w:val="20"/>
        </w:rPr>
        <w:t xml:space="preserve">Dear </w:t>
      </w:r>
      <w:r w:rsidR="002B3822" w:rsidRPr="005C3D8D">
        <w:rPr>
          <w:rFonts w:ascii="Arial" w:hAnsi="Arial" w:cs="Arial"/>
          <w:sz w:val="20"/>
          <w:szCs w:val="20"/>
        </w:rPr>
        <w:t>Jonas</w:t>
      </w:r>
    </w:p>
    <w:p w14:paraId="28B5AA73" w14:textId="77777777" w:rsidR="000F1F40" w:rsidRPr="005C3D8D" w:rsidRDefault="000F1F40" w:rsidP="000F1F40">
      <w:pPr>
        <w:pStyle w:val="OUArialstationerystyle10513pt"/>
        <w:rPr>
          <w:rFonts w:ascii="Arial" w:hAnsi="Arial" w:cs="Arial"/>
          <w:sz w:val="20"/>
          <w:szCs w:val="20"/>
        </w:rPr>
      </w:pPr>
    </w:p>
    <w:p w14:paraId="5C58B7FF" w14:textId="77777777" w:rsidR="002B3822" w:rsidRPr="005C3D8D" w:rsidRDefault="002B3822" w:rsidP="002B3822">
      <w:pPr>
        <w:pStyle w:val="OUArialstationerystyle10513pt"/>
        <w:rPr>
          <w:rFonts w:ascii="Arial" w:hAnsi="Arial" w:cs="Arial"/>
          <w:b/>
          <w:sz w:val="20"/>
          <w:szCs w:val="20"/>
        </w:rPr>
      </w:pPr>
      <w:r w:rsidRPr="005C3D8D">
        <w:rPr>
          <w:rFonts w:ascii="Arial" w:hAnsi="Arial" w:cs="Arial"/>
          <w:b/>
          <w:sz w:val="20"/>
          <w:szCs w:val="20"/>
        </w:rPr>
        <w:t>Renewal of the commitment to Principles for Responsible Management Education</w:t>
      </w:r>
    </w:p>
    <w:p w14:paraId="529790A5" w14:textId="77777777" w:rsidR="002B3822" w:rsidRPr="005C3D8D" w:rsidRDefault="002B3822" w:rsidP="002B3822">
      <w:pPr>
        <w:pStyle w:val="OUArialstationerystyle10513pt"/>
        <w:rPr>
          <w:rFonts w:ascii="Arial" w:hAnsi="Arial" w:cs="Arial"/>
          <w:sz w:val="20"/>
          <w:szCs w:val="20"/>
        </w:rPr>
      </w:pPr>
    </w:p>
    <w:p w14:paraId="1B94F012" w14:textId="77777777" w:rsidR="002B3822" w:rsidRPr="005C3D8D" w:rsidRDefault="002B3822" w:rsidP="002B3822">
      <w:pPr>
        <w:pStyle w:val="OUArialstationerystyle10513pt"/>
        <w:rPr>
          <w:rFonts w:ascii="Arial" w:hAnsi="Arial" w:cs="Arial"/>
          <w:sz w:val="20"/>
          <w:szCs w:val="20"/>
        </w:rPr>
      </w:pPr>
      <w:r w:rsidRPr="005C3D8D">
        <w:rPr>
          <w:rFonts w:ascii="Arial" w:hAnsi="Arial" w:cs="Arial"/>
          <w:sz w:val="20"/>
          <w:szCs w:val="20"/>
        </w:rPr>
        <w:t>The Open University Business School is committed to upholding the UN Global Compact Principles of Responsible Management Education and to engaging in a continuous process of improvement in the application of the Principles for Responsible Management Education. We undertake to report on progress to all stakeholders and to exchange effective practices wi</w:t>
      </w:r>
      <w:r w:rsidR="005C3D8D" w:rsidRPr="005C3D8D">
        <w:rPr>
          <w:rFonts w:ascii="Arial" w:hAnsi="Arial" w:cs="Arial"/>
          <w:sz w:val="20"/>
          <w:szCs w:val="20"/>
        </w:rPr>
        <w:t>th other academic institutions.</w:t>
      </w:r>
    </w:p>
    <w:p w14:paraId="3BCAAC1F" w14:textId="77777777" w:rsidR="005C3D8D" w:rsidRPr="005C3D8D" w:rsidRDefault="005C3D8D" w:rsidP="002B3822">
      <w:pPr>
        <w:pStyle w:val="OUArialstationerystyle10513pt"/>
        <w:rPr>
          <w:rFonts w:ascii="Arial" w:hAnsi="Arial" w:cs="Arial"/>
          <w:sz w:val="20"/>
          <w:szCs w:val="20"/>
        </w:rPr>
      </w:pPr>
    </w:p>
    <w:p w14:paraId="6939E2F9" w14:textId="03B56271" w:rsidR="002B3822" w:rsidRPr="005C3D8D" w:rsidRDefault="002B3822" w:rsidP="002B3822">
      <w:pPr>
        <w:pStyle w:val="OUArialstationerystyle10513pt"/>
        <w:rPr>
          <w:rFonts w:ascii="Arial" w:hAnsi="Arial" w:cs="Arial"/>
          <w:sz w:val="20"/>
          <w:szCs w:val="20"/>
        </w:rPr>
      </w:pPr>
      <w:r w:rsidRPr="005C3D8D">
        <w:rPr>
          <w:rFonts w:ascii="Arial" w:hAnsi="Arial" w:cs="Arial"/>
          <w:sz w:val="20"/>
          <w:szCs w:val="20"/>
        </w:rPr>
        <w:t>We believe that the values of ethics, social responsibility and sustainability are important in all ar</w:t>
      </w:r>
      <w:r w:rsidR="00882306">
        <w:rPr>
          <w:rFonts w:ascii="Arial" w:hAnsi="Arial" w:cs="Arial"/>
          <w:sz w:val="20"/>
          <w:szCs w:val="20"/>
        </w:rPr>
        <w:t xml:space="preserve">eas of the School's activities. </w:t>
      </w:r>
      <w:r w:rsidRPr="005C3D8D">
        <w:rPr>
          <w:rFonts w:ascii="Arial" w:hAnsi="Arial" w:cs="Arial"/>
          <w:sz w:val="20"/>
          <w:szCs w:val="20"/>
        </w:rPr>
        <w:t>This includes the areas ide</w:t>
      </w:r>
      <w:r w:rsidR="00C05764">
        <w:rPr>
          <w:rFonts w:ascii="Arial" w:hAnsi="Arial" w:cs="Arial"/>
          <w:sz w:val="20"/>
          <w:szCs w:val="20"/>
        </w:rPr>
        <w:t>ntified in the principles: the Business S</w:t>
      </w:r>
      <w:r w:rsidRPr="005C3D8D">
        <w:rPr>
          <w:rFonts w:ascii="Arial" w:hAnsi="Arial" w:cs="Arial"/>
          <w:sz w:val="20"/>
          <w:szCs w:val="20"/>
        </w:rPr>
        <w:t>chool curricula, programme design, courses and learning, research as well as in partnerships and dialogue with all our stakeholders. We also</w:t>
      </w:r>
      <w:r w:rsidR="00C05764">
        <w:rPr>
          <w:rFonts w:ascii="Arial" w:hAnsi="Arial" w:cs="Arial"/>
          <w:sz w:val="20"/>
          <w:szCs w:val="20"/>
        </w:rPr>
        <w:t xml:space="preserve"> understand that our own organiz</w:t>
      </w:r>
      <w:r w:rsidRPr="005C3D8D">
        <w:rPr>
          <w:rFonts w:ascii="Arial" w:hAnsi="Arial" w:cs="Arial"/>
          <w:sz w:val="20"/>
          <w:szCs w:val="20"/>
        </w:rPr>
        <w:t xml:space="preserve">ational practices should serve as examples of the values and attitudes we </w:t>
      </w:r>
      <w:r w:rsidR="005C3D8D">
        <w:rPr>
          <w:rFonts w:ascii="Arial" w:hAnsi="Arial" w:cs="Arial"/>
          <w:sz w:val="20"/>
          <w:szCs w:val="20"/>
        </w:rPr>
        <w:t xml:space="preserve">seek to convey to our students. </w:t>
      </w:r>
      <w:r w:rsidRPr="005C3D8D">
        <w:rPr>
          <w:rFonts w:ascii="Arial" w:hAnsi="Arial" w:cs="Arial"/>
          <w:sz w:val="20"/>
          <w:szCs w:val="20"/>
        </w:rPr>
        <w:t>We continue to encourage other academic institutions and associations to adopt and support these Principles.</w:t>
      </w:r>
    </w:p>
    <w:p w14:paraId="6CC54FC2" w14:textId="77777777" w:rsidR="000F1F40" w:rsidRPr="005C3D8D" w:rsidRDefault="000F1F40" w:rsidP="000F1F40">
      <w:pPr>
        <w:pStyle w:val="OUArialstationerystyle10513pt"/>
        <w:rPr>
          <w:rFonts w:ascii="Arial" w:hAnsi="Arial" w:cs="Arial"/>
          <w:sz w:val="20"/>
          <w:szCs w:val="20"/>
        </w:rPr>
      </w:pPr>
    </w:p>
    <w:p w14:paraId="6891B57E" w14:textId="02B8A75E" w:rsidR="000F1F40" w:rsidRPr="005C3D8D" w:rsidRDefault="000F1F40" w:rsidP="000F1F40">
      <w:pPr>
        <w:pStyle w:val="OUArialstationerystyle10513pt"/>
        <w:rPr>
          <w:rFonts w:ascii="Arial" w:hAnsi="Arial" w:cs="Arial"/>
          <w:sz w:val="20"/>
          <w:szCs w:val="20"/>
        </w:rPr>
      </w:pPr>
      <w:r w:rsidRPr="005C3D8D">
        <w:rPr>
          <w:rFonts w:ascii="Arial" w:hAnsi="Arial" w:cs="Arial"/>
          <w:sz w:val="20"/>
          <w:szCs w:val="20"/>
        </w:rPr>
        <w:t xml:space="preserve">Yours </w:t>
      </w:r>
      <w:r w:rsidR="00365BDE">
        <w:rPr>
          <w:rFonts w:ascii="Arial" w:hAnsi="Arial" w:cs="Arial"/>
          <w:sz w:val="20"/>
          <w:szCs w:val="20"/>
        </w:rPr>
        <w:t>s</w:t>
      </w:r>
      <w:r w:rsidRPr="005C3D8D">
        <w:rPr>
          <w:rFonts w:ascii="Arial" w:hAnsi="Arial" w:cs="Arial"/>
          <w:sz w:val="20"/>
          <w:szCs w:val="20"/>
        </w:rPr>
        <w:t>incerely,</w:t>
      </w:r>
    </w:p>
    <w:p w14:paraId="38EC91E5" w14:textId="77777777" w:rsidR="000F1F40" w:rsidRDefault="000F1F40" w:rsidP="000F1F40">
      <w:pPr>
        <w:rPr>
          <w:szCs w:val="20"/>
        </w:rPr>
      </w:pPr>
    </w:p>
    <w:p w14:paraId="73D97CD1" w14:textId="79964B05" w:rsidR="00383639" w:rsidRPr="005C3D8D" w:rsidRDefault="00383639" w:rsidP="000F1F40">
      <w:pPr>
        <w:rPr>
          <w:szCs w:val="20"/>
        </w:rPr>
      </w:pPr>
      <w:r>
        <w:rPr>
          <w:noProof/>
          <w:lang w:eastAsia="en-GB"/>
        </w:rPr>
        <w:drawing>
          <wp:inline distT="0" distB="0" distL="0" distR="0" wp14:anchorId="15C8EAA4" wp14:editId="1871BB43">
            <wp:extent cx="3238500"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8500" cy="866775"/>
                    </a:xfrm>
                    <a:prstGeom prst="rect">
                      <a:avLst/>
                    </a:prstGeom>
                  </pic:spPr>
                </pic:pic>
              </a:graphicData>
            </a:graphic>
          </wp:inline>
        </w:drawing>
      </w:r>
    </w:p>
    <w:p w14:paraId="6F3ADBB3" w14:textId="00EDA78F" w:rsidR="00365BDE" w:rsidRDefault="00365BDE" w:rsidP="002D3B3C">
      <w:pPr>
        <w:rPr>
          <w:lang w:eastAsia="en-GB"/>
        </w:rPr>
      </w:pPr>
      <w:r w:rsidRPr="002D3B3C">
        <w:rPr>
          <w:b/>
          <w:lang w:eastAsia="en-GB"/>
        </w:rPr>
        <w:t xml:space="preserve">Devendra Kodwani, PhD, MBA, BA (Philosophy, Politics and Economics), </w:t>
      </w:r>
      <w:proofErr w:type="spellStart"/>
      <w:proofErr w:type="gramStart"/>
      <w:r w:rsidRPr="002D3B3C">
        <w:rPr>
          <w:b/>
          <w:lang w:eastAsia="en-GB"/>
        </w:rPr>
        <w:t>BCom</w:t>
      </w:r>
      <w:proofErr w:type="spellEnd"/>
      <w:r w:rsidRPr="002D3B3C">
        <w:rPr>
          <w:b/>
          <w:lang w:eastAsia="en-GB"/>
        </w:rPr>
        <w:t>.,</w:t>
      </w:r>
      <w:proofErr w:type="gramEnd"/>
      <w:r w:rsidRPr="002D3B3C">
        <w:rPr>
          <w:b/>
          <w:lang w:eastAsia="en-GB"/>
        </w:rPr>
        <w:t xml:space="preserve"> SFHEA</w:t>
      </w:r>
      <w:r w:rsidRPr="002D3B3C">
        <w:rPr>
          <w:rFonts w:ascii="Calibri" w:hAnsi="Calibri"/>
          <w:b/>
          <w:lang w:eastAsia="en-GB"/>
        </w:rPr>
        <w:br/>
      </w:r>
      <w:r w:rsidRPr="002D3B3C">
        <w:rPr>
          <w:b/>
          <w:lang w:eastAsia="en-GB"/>
        </w:rPr>
        <w:t>Professor of Financial Management and Corporate Governance</w:t>
      </w:r>
      <w:r w:rsidRPr="002D3B3C">
        <w:rPr>
          <w:rFonts w:ascii="Calibri" w:hAnsi="Calibri"/>
          <w:b/>
          <w:lang w:eastAsia="en-GB"/>
        </w:rPr>
        <w:br/>
      </w:r>
      <w:r w:rsidRPr="002D3B3C">
        <w:rPr>
          <w:b/>
          <w:u w:val="single"/>
          <w:lang w:eastAsia="en-GB"/>
        </w:rPr>
        <w:t>Executive Dean and Head Open University Business School</w:t>
      </w:r>
      <w:r w:rsidRPr="002D3B3C">
        <w:rPr>
          <w:b/>
          <w:lang w:eastAsia="en-GB"/>
        </w:rPr>
        <w:t xml:space="preserve"> </w:t>
      </w:r>
      <w:r>
        <w:rPr>
          <w:rFonts w:ascii="Calibri" w:hAnsi="Calibri"/>
          <w:lang w:eastAsia="en-GB"/>
        </w:rPr>
        <w:br/>
      </w:r>
    </w:p>
    <w:p w14:paraId="56D63C81" w14:textId="77777777" w:rsidR="00D461CE" w:rsidRDefault="00D461CE" w:rsidP="000F1F40"/>
    <w:p w14:paraId="341822AB" w14:textId="77777777" w:rsidR="00E976E6" w:rsidRDefault="00E976E6"/>
    <w:p w14:paraId="1CF6D7DC" w14:textId="77777777" w:rsidR="00565652" w:rsidRDefault="00565652"/>
    <w:p w14:paraId="26F51957" w14:textId="77777777" w:rsidR="00565652" w:rsidRDefault="00565652"/>
    <w:p w14:paraId="5148D318" w14:textId="77777777" w:rsidR="002B0208" w:rsidRDefault="002B0208">
      <w:pPr>
        <w:sectPr w:rsidR="002B0208" w:rsidSect="00B95611">
          <w:footerReference w:type="default" r:id="rId11"/>
          <w:headerReference w:type="first" r:id="rId12"/>
          <w:footerReference w:type="first" r:id="rId13"/>
          <w:pgSz w:w="11906" w:h="16838"/>
          <w:pgMar w:top="2552" w:right="1440" w:bottom="1440" w:left="1440" w:header="708" w:footer="491" w:gutter="0"/>
          <w:cols w:space="708"/>
          <w:titlePg/>
          <w:docGrid w:linePitch="360"/>
        </w:sectPr>
      </w:pPr>
    </w:p>
    <w:p w14:paraId="332AA374" w14:textId="06504A8E" w:rsidR="00565652" w:rsidRDefault="00565652"/>
    <w:p w14:paraId="05CD5A55" w14:textId="12EA7468" w:rsidR="00565652" w:rsidRDefault="00565652"/>
    <w:p w14:paraId="320F2368" w14:textId="2EB0B5ED" w:rsidR="00565652" w:rsidRDefault="00565652"/>
    <w:p w14:paraId="09CE0CEC" w14:textId="26C954A9" w:rsidR="00565652" w:rsidRDefault="00565652"/>
    <w:p w14:paraId="40D27FCB" w14:textId="500C8BB9" w:rsidR="00565652" w:rsidRDefault="00565652"/>
    <w:p w14:paraId="667D6237" w14:textId="5BCB35A4" w:rsidR="00565652" w:rsidRDefault="00565652"/>
    <w:p w14:paraId="732DBF27" w14:textId="3FA90544" w:rsidR="005C3D8D" w:rsidRDefault="005C3D8D"/>
    <w:p w14:paraId="3D0B3FF1" w14:textId="77777777" w:rsidR="005C3D8D" w:rsidRDefault="005C3D8D"/>
    <w:p w14:paraId="73A0D54B" w14:textId="77777777" w:rsidR="005C3D8D" w:rsidRDefault="005C3D8D"/>
    <w:p w14:paraId="7C2388CA" w14:textId="77777777" w:rsidR="005C3D8D" w:rsidRDefault="005C3D8D"/>
    <w:p w14:paraId="7A43B8F9" w14:textId="77777777" w:rsidR="005C3D8D" w:rsidRPr="005C3D8D" w:rsidRDefault="005C3D8D" w:rsidP="005C3D8D">
      <w:pPr>
        <w:autoSpaceDE w:val="0"/>
        <w:autoSpaceDN w:val="0"/>
        <w:adjustRightInd w:val="0"/>
        <w:spacing w:after="0" w:line="240" w:lineRule="auto"/>
        <w:rPr>
          <w:rFonts w:ascii="Calibri" w:eastAsia="Calibri" w:hAnsi="Calibri" w:cs="ApexSansBookT-OV-HFHQBC"/>
          <w:b/>
          <w:sz w:val="56"/>
          <w:szCs w:val="56"/>
        </w:rPr>
      </w:pPr>
      <w:r w:rsidRPr="005C3D8D">
        <w:rPr>
          <w:rFonts w:ascii="Calibri" w:eastAsia="Calibri" w:hAnsi="Calibri" w:cs="ApexSansBookT-OV-HFHQBC"/>
          <w:b/>
          <w:sz w:val="56"/>
          <w:szCs w:val="56"/>
        </w:rPr>
        <w:t>Sharing Information on Progress (SIP)</w:t>
      </w:r>
    </w:p>
    <w:p w14:paraId="131C1196" w14:textId="77777777" w:rsidR="005C3D8D" w:rsidRPr="005C3D8D" w:rsidRDefault="005C3D8D" w:rsidP="005C3D8D">
      <w:pPr>
        <w:autoSpaceDE w:val="0"/>
        <w:autoSpaceDN w:val="0"/>
        <w:adjustRightInd w:val="0"/>
        <w:spacing w:after="0" w:line="240" w:lineRule="auto"/>
        <w:rPr>
          <w:rFonts w:ascii="Calibri" w:eastAsia="Calibri" w:hAnsi="Calibri" w:cs="ApexSansBookT-OV-HFHQBC"/>
          <w:b/>
          <w:sz w:val="56"/>
          <w:szCs w:val="56"/>
        </w:rPr>
      </w:pPr>
    </w:p>
    <w:p w14:paraId="36DB54F9" w14:textId="77777777" w:rsidR="005C3D8D" w:rsidRPr="005C3D8D" w:rsidRDefault="005C3D8D" w:rsidP="005C3D8D">
      <w:pPr>
        <w:autoSpaceDE w:val="0"/>
        <w:autoSpaceDN w:val="0"/>
        <w:adjustRightInd w:val="0"/>
        <w:spacing w:after="0" w:line="240" w:lineRule="auto"/>
        <w:rPr>
          <w:rFonts w:ascii="Calibri" w:eastAsia="Calibri" w:hAnsi="Calibri" w:cs="ApexSansBookT-OV-HFHQBC"/>
          <w:b/>
          <w:sz w:val="56"/>
          <w:szCs w:val="56"/>
        </w:rPr>
      </w:pPr>
      <w:r w:rsidRPr="005C3D8D">
        <w:rPr>
          <w:rFonts w:ascii="Calibri" w:eastAsia="Calibri" w:hAnsi="Calibri" w:cs="ApexSansBookT-OV-HFHQBC"/>
          <w:b/>
          <w:sz w:val="56"/>
          <w:szCs w:val="56"/>
        </w:rPr>
        <w:t>Principles of Responsible Management Education (PRME)</w:t>
      </w:r>
    </w:p>
    <w:p w14:paraId="1757B81D" w14:textId="77777777" w:rsidR="005C3D8D" w:rsidRPr="005C3D8D" w:rsidRDefault="005C3D8D" w:rsidP="005C3D8D">
      <w:pPr>
        <w:spacing w:after="200" w:line="276" w:lineRule="auto"/>
        <w:rPr>
          <w:rFonts w:ascii="Calibri" w:eastAsia="Calibri" w:hAnsi="Calibri" w:cs="Times New Roman"/>
          <w:sz w:val="22"/>
        </w:rPr>
      </w:pPr>
    </w:p>
    <w:p w14:paraId="1B3EFA58" w14:textId="77777777" w:rsidR="005C3D8D" w:rsidRDefault="005C3D8D"/>
    <w:p w14:paraId="5A16B239" w14:textId="77777777" w:rsidR="005C3D8D" w:rsidRDefault="005C3D8D"/>
    <w:p w14:paraId="33C00DA6" w14:textId="77777777" w:rsidR="005C3D8D" w:rsidRDefault="005C3D8D"/>
    <w:p w14:paraId="69D86415" w14:textId="77777777" w:rsidR="005C3D8D" w:rsidRDefault="005C3D8D"/>
    <w:p w14:paraId="4A1B21E7" w14:textId="77777777" w:rsidR="005C3D8D" w:rsidRDefault="005C3D8D"/>
    <w:p w14:paraId="1F293211" w14:textId="77777777" w:rsidR="005C3D8D" w:rsidRPr="001457FA" w:rsidRDefault="005C3D8D" w:rsidP="005C3D8D">
      <w:pPr>
        <w:rPr>
          <w:rFonts w:ascii="Calibri" w:eastAsia="Calibri" w:hAnsi="Calibri"/>
          <w:sz w:val="36"/>
          <w:szCs w:val="36"/>
        </w:rPr>
      </w:pPr>
      <w:r w:rsidRPr="001457FA">
        <w:rPr>
          <w:rFonts w:ascii="Calibri" w:eastAsia="Calibri" w:hAnsi="Calibri"/>
          <w:sz w:val="36"/>
          <w:szCs w:val="36"/>
        </w:rPr>
        <w:t>The Open University Business School</w:t>
      </w:r>
    </w:p>
    <w:p w14:paraId="0A7277D1" w14:textId="77777777" w:rsidR="005C3D8D" w:rsidRDefault="005C3D8D">
      <w:pPr>
        <w:rPr>
          <w:rFonts w:ascii="Calibri" w:eastAsia="Calibri" w:hAnsi="Calibri"/>
          <w:sz w:val="36"/>
          <w:szCs w:val="36"/>
        </w:rPr>
      </w:pPr>
      <w:r>
        <w:rPr>
          <w:rFonts w:ascii="Calibri" w:eastAsia="Calibri" w:hAnsi="Calibri"/>
          <w:sz w:val="36"/>
          <w:szCs w:val="36"/>
        </w:rPr>
        <w:t>June 2018</w:t>
      </w:r>
    </w:p>
    <w:p w14:paraId="646B44E5" w14:textId="77777777" w:rsidR="00A056F9" w:rsidRDefault="00A056F9"/>
    <w:p w14:paraId="6BE23B94" w14:textId="77777777" w:rsidR="00F56F1E" w:rsidRDefault="00F56F1E">
      <w:pPr>
        <w:sectPr w:rsidR="00F56F1E" w:rsidSect="00B95611">
          <w:headerReference w:type="first" r:id="rId14"/>
          <w:footerReference w:type="first" r:id="rId15"/>
          <w:pgSz w:w="11906" w:h="16838"/>
          <w:pgMar w:top="2552" w:right="1440" w:bottom="1440" w:left="1440" w:header="708" w:footer="491" w:gutter="0"/>
          <w:cols w:space="708"/>
          <w:titlePg/>
          <w:docGrid w:linePitch="360"/>
        </w:sectPr>
      </w:pPr>
    </w:p>
    <w:p w14:paraId="2B0986BE" w14:textId="77777777" w:rsidR="00E51184" w:rsidRDefault="00E51184" w:rsidP="00A056F9">
      <w:pPr>
        <w:pStyle w:val="TOCHeading"/>
        <w:rPr>
          <w:rFonts w:ascii="Calibri" w:hAnsi="Calibri" w:cs="Calibri"/>
        </w:rPr>
      </w:pPr>
    </w:p>
    <w:p w14:paraId="65CB06B7" w14:textId="77777777" w:rsidR="00E51184" w:rsidRDefault="00E51184" w:rsidP="00A056F9">
      <w:pPr>
        <w:pStyle w:val="TOCHeading"/>
        <w:rPr>
          <w:rFonts w:ascii="Calibri" w:hAnsi="Calibri" w:cs="Calibri"/>
        </w:rPr>
      </w:pPr>
    </w:p>
    <w:p w14:paraId="38DFE4EE" w14:textId="731A1B6F" w:rsidR="00A056F9" w:rsidRPr="00F75DD0" w:rsidRDefault="00A056F9" w:rsidP="00A056F9">
      <w:pPr>
        <w:pStyle w:val="TOCHeading"/>
        <w:rPr>
          <w:rFonts w:ascii="Calibri" w:hAnsi="Calibri" w:cs="Calibri"/>
        </w:rPr>
      </w:pPr>
      <w:r w:rsidRPr="00F75DD0">
        <w:rPr>
          <w:rFonts w:ascii="Calibri" w:hAnsi="Calibri" w:cs="Calibri"/>
        </w:rPr>
        <w:t>Table of Contents</w:t>
      </w:r>
    </w:p>
    <w:p w14:paraId="005E5F0C" w14:textId="77777777" w:rsidR="00A056F9" w:rsidRPr="001457FA" w:rsidRDefault="00A056F9" w:rsidP="00A056F9">
      <w:pPr>
        <w:rPr>
          <w:lang w:val="en-US" w:eastAsia="ja-JP"/>
        </w:rPr>
      </w:pPr>
    </w:p>
    <w:p w14:paraId="3F710801" w14:textId="77777777" w:rsidR="00A056F9" w:rsidRPr="00005390" w:rsidRDefault="00A056F9" w:rsidP="00A056F9">
      <w:pPr>
        <w:pStyle w:val="TOC1"/>
        <w:tabs>
          <w:tab w:val="left" w:pos="440"/>
          <w:tab w:val="right" w:leader="dot" w:pos="9350"/>
        </w:tabs>
        <w:rPr>
          <w:rFonts w:eastAsia="Times New Roman" w:cs="Times New Roman"/>
          <w:b/>
          <w:noProof/>
          <w:lang w:val="en-GB" w:eastAsia="en-GB"/>
        </w:rPr>
      </w:pPr>
      <w:r w:rsidRPr="00005390">
        <w:rPr>
          <w:b/>
        </w:rPr>
        <w:fldChar w:fldCharType="begin"/>
      </w:r>
      <w:r w:rsidRPr="00005390">
        <w:rPr>
          <w:b/>
        </w:rPr>
        <w:instrText xml:space="preserve"> TOC \o "1-3" \h \z \u </w:instrText>
      </w:r>
      <w:r w:rsidRPr="00005390">
        <w:rPr>
          <w:b/>
        </w:rPr>
        <w:fldChar w:fldCharType="separate"/>
      </w:r>
      <w:hyperlink w:anchor="_Toc357595615" w:history="1">
        <w:r w:rsidRPr="00005390">
          <w:rPr>
            <w:rStyle w:val="Hyperlink"/>
            <w:rFonts w:cs="Calibri"/>
            <w:b/>
            <w:noProof/>
          </w:rPr>
          <w:t>1.</w:t>
        </w:r>
        <w:r w:rsidRPr="00005390">
          <w:rPr>
            <w:rFonts w:eastAsia="Times New Roman" w:cs="Times New Roman"/>
            <w:b/>
            <w:noProof/>
            <w:lang w:val="en-GB" w:eastAsia="en-GB"/>
          </w:rPr>
          <w:tab/>
        </w:r>
        <w:r w:rsidRPr="00005390">
          <w:rPr>
            <w:rStyle w:val="Hyperlink"/>
            <w:rFonts w:cs="Calibri"/>
            <w:b/>
            <w:noProof/>
          </w:rPr>
          <w:t>Introduction</w:t>
        </w:r>
        <w:r w:rsidRPr="00005390">
          <w:rPr>
            <w:b/>
            <w:noProof/>
            <w:webHidden/>
          </w:rPr>
          <w:tab/>
        </w:r>
        <w:r w:rsidRPr="00005390">
          <w:rPr>
            <w:b/>
            <w:noProof/>
            <w:webHidden/>
          </w:rPr>
          <w:fldChar w:fldCharType="begin"/>
        </w:r>
        <w:r w:rsidRPr="00005390">
          <w:rPr>
            <w:b/>
            <w:noProof/>
            <w:webHidden/>
          </w:rPr>
          <w:instrText xml:space="preserve"> PAGEREF _Toc357595615 \h </w:instrText>
        </w:r>
        <w:r w:rsidRPr="00005390">
          <w:rPr>
            <w:b/>
            <w:noProof/>
            <w:webHidden/>
          </w:rPr>
        </w:r>
        <w:r w:rsidRPr="00005390">
          <w:rPr>
            <w:b/>
            <w:noProof/>
            <w:webHidden/>
          </w:rPr>
          <w:fldChar w:fldCharType="separate"/>
        </w:r>
        <w:r>
          <w:rPr>
            <w:b/>
            <w:noProof/>
            <w:webHidden/>
          </w:rPr>
          <w:t>4</w:t>
        </w:r>
        <w:r w:rsidRPr="00005390">
          <w:rPr>
            <w:b/>
            <w:noProof/>
            <w:webHidden/>
          </w:rPr>
          <w:fldChar w:fldCharType="end"/>
        </w:r>
      </w:hyperlink>
    </w:p>
    <w:p w14:paraId="6E4CF47D" w14:textId="77777777" w:rsidR="00A056F9" w:rsidRPr="00005390" w:rsidRDefault="00365BDE" w:rsidP="00A056F9">
      <w:pPr>
        <w:pStyle w:val="TOC1"/>
        <w:tabs>
          <w:tab w:val="left" w:pos="440"/>
          <w:tab w:val="right" w:leader="dot" w:pos="9350"/>
        </w:tabs>
        <w:rPr>
          <w:rFonts w:eastAsia="Times New Roman" w:cs="Times New Roman"/>
          <w:b/>
          <w:noProof/>
          <w:lang w:val="en-GB" w:eastAsia="en-GB"/>
        </w:rPr>
      </w:pPr>
      <w:hyperlink w:anchor="_Toc357595616" w:history="1">
        <w:r w:rsidR="00A056F9" w:rsidRPr="00005390">
          <w:rPr>
            <w:rStyle w:val="Hyperlink"/>
            <w:rFonts w:cs="Calibri"/>
            <w:b/>
            <w:noProof/>
          </w:rPr>
          <w:t>2.</w:t>
        </w:r>
        <w:r w:rsidR="00A056F9" w:rsidRPr="00005390">
          <w:rPr>
            <w:rFonts w:eastAsia="Times New Roman" w:cs="Times New Roman"/>
            <w:b/>
            <w:noProof/>
            <w:lang w:val="en-GB" w:eastAsia="en-GB"/>
          </w:rPr>
          <w:tab/>
        </w:r>
        <w:r w:rsidR="00A056F9" w:rsidRPr="00005390">
          <w:rPr>
            <w:rStyle w:val="Hyperlink"/>
            <w:rFonts w:cs="Calibri"/>
            <w:b/>
            <w:noProof/>
          </w:rPr>
          <w:t>How we address the PRME Principles</w:t>
        </w:r>
        <w:r w:rsidR="00A056F9" w:rsidRPr="00005390">
          <w:rPr>
            <w:b/>
            <w:noProof/>
            <w:webHidden/>
          </w:rPr>
          <w:tab/>
        </w:r>
        <w:r w:rsidR="00A056F9" w:rsidRPr="00005390">
          <w:rPr>
            <w:b/>
            <w:noProof/>
            <w:webHidden/>
          </w:rPr>
          <w:fldChar w:fldCharType="begin"/>
        </w:r>
        <w:r w:rsidR="00A056F9" w:rsidRPr="00005390">
          <w:rPr>
            <w:b/>
            <w:noProof/>
            <w:webHidden/>
          </w:rPr>
          <w:instrText xml:space="preserve"> PAGEREF _Toc357595616 \h </w:instrText>
        </w:r>
        <w:r w:rsidR="00A056F9" w:rsidRPr="00005390">
          <w:rPr>
            <w:b/>
            <w:noProof/>
            <w:webHidden/>
          </w:rPr>
        </w:r>
        <w:r w:rsidR="00A056F9" w:rsidRPr="00005390">
          <w:rPr>
            <w:b/>
            <w:noProof/>
            <w:webHidden/>
          </w:rPr>
          <w:fldChar w:fldCharType="separate"/>
        </w:r>
        <w:r w:rsidR="00A056F9">
          <w:rPr>
            <w:b/>
            <w:noProof/>
            <w:webHidden/>
          </w:rPr>
          <w:t>4</w:t>
        </w:r>
        <w:r w:rsidR="00A056F9" w:rsidRPr="00005390">
          <w:rPr>
            <w:b/>
            <w:noProof/>
            <w:webHidden/>
          </w:rPr>
          <w:fldChar w:fldCharType="end"/>
        </w:r>
      </w:hyperlink>
    </w:p>
    <w:p w14:paraId="194C5DBE" w14:textId="77777777" w:rsidR="00A056F9" w:rsidRPr="00005390" w:rsidRDefault="00365BDE" w:rsidP="00A056F9">
      <w:pPr>
        <w:pStyle w:val="TOC2"/>
        <w:tabs>
          <w:tab w:val="left" w:pos="660"/>
          <w:tab w:val="right" w:leader="dot" w:pos="9350"/>
        </w:tabs>
        <w:rPr>
          <w:rFonts w:eastAsia="Times New Roman" w:cs="Times New Roman"/>
          <w:noProof/>
          <w:lang w:val="en-GB" w:eastAsia="en-GB"/>
        </w:rPr>
      </w:pPr>
      <w:hyperlink w:anchor="_Toc357595617" w:history="1">
        <w:r w:rsidR="00A056F9" w:rsidRPr="00005390">
          <w:rPr>
            <w:rStyle w:val="Hyperlink"/>
            <w:rFonts w:cs="Calibri"/>
            <w:noProof/>
          </w:rPr>
          <w:t>a)</w:t>
        </w:r>
        <w:r w:rsidR="00A056F9" w:rsidRPr="00005390">
          <w:rPr>
            <w:rFonts w:eastAsia="Times New Roman" w:cs="Times New Roman"/>
            <w:noProof/>
            <w:lang w:val="en-GB" w:eastAsia="en-GB"/>
          </w:rPr>
          <w:tab/>
        </w:r>
        <w:r w:rsidR="00A056F9" w:rsidRPr="00005390">
          <w:rPr>
            <w:rStyle w:val="Hyperlink"/>
            <w:rFonts w:cs="Calibri"/>
            <w:noProof/>
          </w:rPr>
          <w:t>Principle 1 | Purpose</w:t>
        </w:r>
        <w:r w:rsidR="00A056F9" w:rsidRPr="00005390">
          <w:rPr>
            <w:noProof/>
            <w:webHidden/>
          </w:rPr>
          <w:tab/>
        </w:r>
        <w:r w:rsidR="00A056F9" w:rsidRPr="00005390">
          <w:rPr>
            <w:noProof/>
            <w:webHidden/>
          </w:rPr>
          <w:fldChar w:fldCharType="begin"/>
        </w:r>
        <w:r w:rsidR="00A056F9" w:rsidRPr="00005390">
          <w:rPr>
            <w:noProof/>
            <w:webHidden/>
          </w:rPr>
          <w:instrText xml:space="preserve"> PAGEREF _Toc357595617 \h </w:instrText>
        </w:r>
        <w:r w:rsidR="00A056F9" w:rsidRPr="00005390">
          <w:rPr>
            <w:noProof/>
            <w:webHidden/>
          </w:rPr>
        </w:r>
        <w:r w:rsidR="00A056F9" w:rsidRPr="00005390">
          <w:rPr>
            <w:noProof/>
            <w:webHidden/>
          </w:rPr>
          <w:fldChar w:fldCharType="separate"/>
        </w:r>
        <w:r w:rsidR="00A056F9">
          <w:rPr>
            <w:noProof/>
            <w:webHidden/>
          </w:rPr>
          <w:t>4</w:t>
        </w:r>
        <w:r w:rsidR="00A056F9" w:rsidRPr="00005390">
          <w:rPr>
            <w:noProof/>
            <w:webHidden/>
          </w:rPr>
          <w:fldChar w:fldCharType="end"/>
        </w:r>
      </w:hyperlink>
    </w:p>
    <w:p w14:paraId="21B4FF18" w14:textId="2F052D81" w:rsidR="00A056F9" w:rsidRPr="00005390" w:rsidRDefault="00365BDE" w:rsidP="00A056F9">
      <w:pPr>
        <w:pStyle w:val="TOC2"/>
        <w:tabs>
          <w:tab w:val="left" w:pos="660"/>
          <w:tab w:val="right" w:leader="dot" w:pos="9350"/>
        </w:tabs>
        <w:rPr>
          <w:rFonts w:eastAsia="Times New Roman" w:cs="Times New Roman"/>
          <w:noProof/>
          <w:lang w:val="en-GB" w:eastAsia="en-GB"/>
        </w:rPr>
      </w:pPr>
      <w:hyperlink w:anchor="_Toc357595618" w:history="1">
        <w:r w:rsidR="00A056F9" w:rsidRPr="00005390">
          <w:rPr>
            <w:rStyle w:val="Hyperlink"/>
            <w:rFonts w:cs="Calibri"/>
            <w:noProof/>
          </w:rPr>
          <w:t>b)</w:t>
        </w:r>
        <w:r w:rsidR="00A056F9" w:rsidRPr="00005390">
          <w:rPr>
            <w:rFonts w:eastAsia="Times New Roman" w:cs="Times New Roman"/>
            <w:noProof/>
            <w:lang w:val="en-GB" w:eastAsia="en-GB"/>
          </w:rPr>
          <w:tab/>
        </w:r>
        <w:r w:rsidR="00A056F9" w:rsidRPr="00005390">
          <w:rPr>
            <w:rStyle w:val="Hyperlink"/>
            <w:rFonts w:cs="Calibri"/>
            <w:noProof/>
          </w:rPr>
          <w:t>Principle 2 | Values</w:t>
        </w:r>
        <w:r w:rsidR="00A056F9" w:rsidRPr="00005390">
          <w:rPr>
            <w:noProof/>
            <w:webHidden/>
          </w:rPr>
          <w:tab/>
        </w:r>
        <w:r w:rsidR="00882306">
          <w:rPr>
            <w:noProof/>
            <w:webHidden/>
          </w:rPr>
          <w:t>6</w:t>
        </w:r>
      </w:hyperlink>
    </w:p>
    <w:p w14:paraId="37AAF09E" w14:textId="0C5D7CEC" w:rsidR="00A056F9" w:rsidRPr="00005390" w:rsidRDefault="00365BDE" w:rsidP="00A056F9">
      <w:pPr>
        <w:pStyle w:val="TOC2"/>
        <w:tabs>
          <w:tab w:val="left" w:pos="660"/>
          <w:tab w:val="right" w:leader="dot" w:pos="9350"/>
        </w:tabs>
        <w:rPr>
          <w:rFonts w:eastAsia="Times New Roman" w:cs="Times New Roman"/>
          <w:noProof/>
          <w:lang w:val="en-GB" w:eastAsia="en-GB"/>
        </w:rPr>
      </w:pPr>
      <w:hyperlink w:anchor="_Toc357595619" w:history="1">
        <w:r w:rsidR="00A056F9" w:rsidRPr="00005390">
          <w:rPr>
            <w:rStyle w:val="Hyperlink"/>
            <w:rFonts w:cs="Calibri"/>
            <w:noProof/>
          </w:rPr>
          <w:t>c)</w:t>
        </w:r>
        <w:r w:rsidR="00A056F9" w:rsidRPr="00005390">
          <w:rPr>
            <w:rFonts w:eastAsia="Times New Roman" w:cs="Times New Roman"/>
            <w:noProof/>
            <w:lang w:val="en-GB" w:eastAsia="en-GB"/>
          </w:rPr>
          <w:tab/>
        </w:r>
        <w:r w:rsidR="00A056F9" w:rsidRPr="00005390">
          <w:rPr>
            <w:rStyle w:val="Hyperlink"/>
            <w:rFonts w:cs="Calibri"/>
            <w:noProof/>
          </w:rPr>
          <w:t>Principle 3 | Method</w:t>
        </w:r>
        <w:r w:rsidR="00A056F9" w:rsidRPr="00005390">
          <w:rPr>
            <w:noProof/>
            <w:webHidden/>
          </w:rPr>
          <w:tab/>
        </w:r>
        <w:r w:rsidR="00882306">
          <w:rPr>
            <w:noProof/>
            <w:webHidden/>
          </w:rPr>
          <w:t>6</w:t>
        </w:r>
      </w:hyperlink>
    </w:p>
    <w:p w14:paraId="33DDC061" w14:textId="5A31C73D" w:rsidR="00A056F9" w:rsidRPr="00005390" w:rsidRDefault="00365BDE" w:rsidP="00A056F9">
      <w:pPr>
        <w:pStyle w:val="TOC2"/>
        <w:tabs>
          <w:tab w:val="left" w:pos="660"/>
          <w:tab w:val="right" w:leader="dot" w:pos="9350"/>
        </w:tabs>
        <w:rPr>
          <w:rFonts w:eastAsia="Times New Roman" w:cs="Times New Roman"/>
          <w:noProof/>
          <w:lang w:val="en-GB" w:eastAsia="en-GB"/>
        </w:rPr>
      </w:pPr>
      <w:hyperlink w:anchor="_Toc357595620" w:history="1">
        <w:r w:rsidR="00A056F9" w:rsidRPr="00005390">
          <w:rPr>
            <w:rStyle w:val="Hyperlink"/>
            <w:rFonts w:cs="Calibri"/>
            <w:noProof/>
          </w:rPr>
          <w:t>d)</w:t>
        </w:r>
        <w:r w:rsidR="00A056F9" w:rsidRPr="00005390">
          <w:rPr>
            <w:rFonts w:eastAsia="Times New Roman" w:cs="Times New Roman"/>
            <w:noProof/>
            <w:lang w:val="en-GB" w:eastAsia="en-GB"/>
          </w:rPr>
          <w:tab/>
        </w:r>
        <w:r w:rsidR="00A056F9" w:rsidRPr="00005390">
          <w:rPr>
            <w:rStyle w:val="Hyperlink"/>
            <w:rFonts w:cs="Calibri"/>
            <w:noProof/>
          </w:rPr>
          <w:t>Principle 4 | Research</w:t>
        </w:r>
        <w:r w:rsidR="00A056F9" w:rsidRPr="00005390">
          <w:rPr>
            <w:noProof/>
            <w:webHidden/>
          </w:rPr>
          <w:tab/>
        </w:r>
        <w:r w:rsidR="00882306">
          <w:rPr>
            <w:noProof/>
            <w:webHidden/>
          </w:rPr>
          <w:t>10</w:t>
        </w:r>
      </w:hyperlink>
    </w:p>
    <w:p w14:paraId="5D2A210E" w14:textId="41FD3CCF" w:rsidR="00A056F9" w:rsidRPr="00005390" w:rsidRDefault="00365BDE" w:rsidP="00A056F9">
      <w:pPr>
        <w:pStyle w:val="TOC2"/>
        <w:tabs>
          <w:tab w:val="left" w:pos="660"/>
          <w:tab w:val="right" w:leader="dot" w:pos="9350"/>
        </w:tabs>
        <w:rPr>
          <w:rStyle w:val="Hyperlink"/>
          <w:noProof/>
        </w:rPr>
      </w:pPr>
      <w:hyperlink w:anchor="_Toc357595621" w:history="1">
        <w:r w:rsidR="00A056F9" w:rsidRPr="00005390">
          <w:rPr>
            <w:rStyle w:val="Hyperlink"/>
            <w:rFonts w:cs="Calibri"/>
            <w:noProof/>
          </w:rPr>
          <w:t>e)</w:t>
        </w:r>
        <w:r w:rsidR="00A056F9" w:rsidRPr="00005390">
          <w:rPr>
            <w:rFonts w:eastAsia="Times New Roman" w:cs="Times New Roman"/>
            <w:noProof/>
            <w:lang w:val="en-GB" w:eastAsia="en-GB"/>
          </w:rPr>
          <w:tab/>
        </w:r>
        <w:r w:rsidR="00A056F9" w:rsidRPr="00005390">
          <w:rPr>
            <w:rStyle w:val="Hyperlink"/>
            <w:rFonts w:cs="Calibri"/>
            <w:noProof/>
          </w:rPr>
          <w:t>Principle 5 | Partnership and Principle 6 | Dialogue</w:t>
        </w:r>
        <w:r w:rsidR="00A056F9" w:rsidRPr="00005390">
          <w:rPr>
            <w:noProof/>
            <w:webHidden/>
          </w:rPr>
          <w:tab/>
        </w:r>
        <w:r w:rsidR="00882306">
          <w:rPr>
            <w:noProof/>
            <w:webHidden/>
          </w:rPr>
          <w:t>12</w:t>
        </w:r>
      </w:hyperlink>
    </w:p>
    <w:p w14:paraId="3442EB6E" w14:textId="77777777" w:rsidR="00A056F9" w:rsidRDefault="00A056F9" w:rsidP="00A056F9">
      <w:pPr>
        <w:rPr>
          <w:noProof/>
        </w:rPr>
      </w:pPr>
      <w:r w:rsidRPr="00005390">
        <w:rPr>
          <w:b/>
          <w:bCs/>
          <w:noProof/>
        </w:rPr>
        <w:fldChar w:fldCharType="end"/>
      </w:r>
      <w:r>
        <w:rPr>
          <w:b/>
          <w:bCs/>
          <w:noProof/>
        </w:rPr>
        <w:fldChar w:fldCharType="begin"/>
      </w:r>
      <w:r>
        <w:rPr>
          <w:b/>
          <w:bCs/>
          <w:noProof/>
        </w:rPr>
        <w:instrText xml:space="preserve"> TOC \o "1-3" \h \z \u </w:instrText>
      </w:r>
      <w:r>
        <w:rPr>
          <w:b/>
          <w:bCs/>
          <w:noProof/>
        </w:rPr>
        <w:fldChar w:fldCharType="separate"/>
      </w:r>
    </w:p>
    <w:p w14:paraId="064EB088" w14:textId="14322954" w:rsidR="00A056F9" w:rsidRPr="0064598E" w:rsidRDefault="00365BDE" w:rsidP="00A056F9">
      <w:pPr>
        <w:pStyle w:val="TOC1"/>
        <w:tabs>
          <w:tab w:val="right" w:leader="dot" w:pos="9350"/>
        </w:tabs>
        <w:rPr>
          <w:rStyle w:val="Hyperlink"/>
          <w:rFonts w:cs="Calibri"/>
          <w:b/>
        </w:rPr>
      </w:pPr>
      <w:hyperlink w:anchor="_Toc421187983" w:history="1">
        <w:r w:rsidR="00A056F9" w:rsidRPr="0064598E">
          <w:rPr>
            <w:rStyle w:val="Hyperlink"/>
            <w:rFonts w:cs="Calibri"/>
            <w:b/>
            <w:noProof/>
          </w:rPr>
          <w:t>Appendix I: Vision, Mission and Values</w:t>
        </w:r>
        <w:r w:rsidR="00A056F9" w:rsidRPr="0064598E">
          <w:rPr>
            <w:rStyle w:val="Hyperlink"/>
            <w:rFonts w:cs="Calibri"/>
            <w:b/>
            <w:webHidden/>
          </w:rPr>
          <w:tab/>
        </w:r>
        <w:r w:rsidR="00A056F9" w:rsidRPr="0064598E">
          <w:rPr>
            <w:rStyle w:val="Hyperlink"/>
            <w:rFonts w:cs="Calibri"/>
            <w:b/>
            <w:webHidden/>
          </w:rPr>
          <w:fldChar w:fldCharType="begin"/>
        </w:r>
        <w:r w:rsidR="00A056F9" w:rsidRPr="0064598E">
          <w:rPr>
            <w:rStyle w:val="Hyperlink"/>
            <w:rFonts w:cs="Calibri"/>
            <w:b/>
            <w:webHidden/>
          </w:rPr>
          <w:instrText xml:space="preserve"> PAGEREF _Toc421187983 \h </w:instrText>
        </w:r>
        <w:r w:rsidR="00A056F9" w:rsidRPr="0064598E">
          <w:rPr>
            <w:rStyle w:val="Hyperlink"/>
            <w:rFonts w:cs="Calibri"/>
            <w:b/>
            <w:webHidden/>
          </w:rPr>
        </w:r>
        <w:r w:rsidR="00A056F9" w:rsidRPr="0064598E">
          <w:rPr>
            <w:rStyle w:val="Hyperlink"/>
            <w:rFonts w:cs="Calibri"/>
            <w:b/>
            <w:webHidden/>
          </w:rPr>
          <w:fldChar w:fldCharType="separate"/>
        </w:r>
        <w:r w:rsidR="00A056F9" w:rsidRPr="0064598E">
          <w:rPr>
            <w:rStyle w:val="Hyperlink"/>
            <w:rFonts w:cs="Calibri"/>
            <w:b/>
            <w:noProof/>
            <w:webHidden/>
          </w:rPr>
          <w:t>1</w:t>
        </w:r>
        <w:r w:rsidR="00F64882">
          <w:rPr>
            <w:rStyle w:val="Hyperlink"/>
            <w:rFonts w:cs="Calibri"/>
            <w:b/>
            <w:noProof/>
            <w:webHidden/>
          </w:rPr>
          <w:t>7</w:t>
        </w:r>
        <w:r w:rsidR="00A056F9" w:rsidRPr="0064598E">
          <w:rPr>
            <w:rStyle w:val="Hyperlink"/>
            <w:rFonts w:cs="Calibri"/>
            <w:b/>
            <w:webHidden/>
          </w:rPr>
          <w:fldChar w:fldCharType="end"/>
        </w:r>
      </w:hyperlink>
    </w:p>
    <w:p w14:paraId="13D71585" w14:textId="317D59D0" w:rsidR="00A056F9" w:rsidRPr="0064598E" w:rsidRDefault="00365BDE" w:rsidP="00A056F9">
      <w:pPr>
        <w:pStyle w:val="TOC1"/>
        <w:tabs>
          <w:tab w:val="right" w:leader="dot" w:pos="9350"/>
        </w:tabs>
        <w:rPr>
          <w:rStyle w:val="Hyperlink"/>
          <w:rFonts w:cs="Calibri"/>
          <w:b/>
        </w:rPr>
      </w:pPr>
      <w:hyperlink w:anchor="_Toc421187984" w:history="1">
        <w:r w:rsidR="00A056F9" w:rsidRPr="0064598E">
          <w:rPr>
            <w:rStyle w:val="Hyperlink"/>
            <w:rFonts w:cs="Calibri"/>
            <w:b/>
            <w:noProof/>
          </w:rPr>
          <w:t>Appendix II:</w:t>
        </w:r>
        <w:r w:rsidR="00A056F9">
          <w:rPr>
            <w:rStyle w:val="Hyperlink"/>
            <w:rFonts w:cs="Calibri"/>
            <w:b/>
            <w:noProof/>
          </w:rPr>
          <w:t xml:space="preserve"> Recent Publications (since 2015</w:t>
        </w:r>
        <w:r w:rsidR="00A056F9" w:rsidRPr="0064598E">
          <w:rPr>
            <w:rStyle w:val="Hyperlink"/>
            <w:rFonts w:cs="Calibri"/>
            <w:b/>
            <w:noProof/>
          </w:rPr>
          <w:t>) in Business &amp; Society, Responsible Management and Related Areas</w:t>
        </w:r>
        <w:r w:rsidR="00A056F9" w:rsidRPr="0064598E">
          <w:rPr>
            <w:rStyle w:val="Hyperlink"/>
            <w:rFonts w:cs="Calibri"/>
            <w:b/>
            <w:webHidden/>
          </w:rPr>
          <w:tab/>
        </w:r>
        <w:r w:rsidR="00A056F9" w:rsidRPr="0064598E">
          <w:rPr>
            <w:rStyle w:val="Hyperlink"/>
            <w:rFonts w:cs="Calibri"/>
            <w:b/>
            <w:webHidden/>
          </w:rPr>
          <w:fldChar w:fldCharType="begin"/>
        </w:r>
        <w:r w:rsidR="00A056F9" w:rsidRPr="0064598E">
          <w:rPr>
            <w:rStyle w:val="Hyperlink"/>
            <w:rFonts w:cs="Calibri"/>
            <w:b/>
            <w:webHidden/>
          </w:rPr>
          <w:instrText xml:space="preserve"> PAGEREF _Toc421187984 \h </w:instrText>
        </w:r>
        <w:r w:rsidR="00A056F9" w:rsidRPr="0064598E">
          <w:rPr>
            <w:rStyle w:val="Hyperlink"/>
            <w:rFonts w:cs="Calibri"/>
            <w:b/>
            <w:webHidden/>
          </w:rPr>
        </w:r>
        <w:r w:rsidR="00A056F9" w:rsidRPr="0064598E">
          <w:rPr>
            <w:rStyle w:val="Hyperlink"/>
            <w:rFonts w:cs="Calibri"/>
            <w:b/>
            <w:webHidden/>
          </w:rPr>
          <w:fldChar w:fldCharType="separate"/>
        </w:r>
        <w:r w:rsidR="00A056F9" w:rsidRPr="0064598E">
          <w:rPr>
            <w:rStyle w:val="Hyperlink"/>
            <w:rFonts w:cs="Calibri"/>
            <w:b/>
            <w:noProof/>
            <w:webHidden/>
          </w:rPr>
          <w:t>1</w:t>
        </w:r>
        <w:r w:rsidR="00F64882">
          <w:rPr>
            <w:rStyle w:val="Hyperlink"/>
            <w:rFonts w:cs="Calibri"/>
            <w:b/>
            <w:noProof/>
            <w:webHidden/>
          </w:rPr>
          <w:t>8</w:t>
        </w:r>
        <w:r w:rsidR="00A056F9" w:rsidRPr="0064598E">
          <w:rPr>
            <w:rStyle w:val="Hyperlink"/>
            <w:rFonts w:cs="Calibri"/>
            <w:b/>
            <w:webHidden/>
          </w:rPr>
          <w:fldChar w:fldCharType="end"/>
        </w:r>
      </w:hyperlink>
    </w:p>
    <w:p w14:paraId="3D614710" w14:textId="4FBB95CE" w:rsidR="00A056F9" w:rsidRDefault="00365BDE" w:rsidP="00A056F9">
      <w:pPr>
        <w:pStyle w:val="TOC1"/>
        <w:tabs>
          <w:tab w:val="right" w:leader="dot" w:pos="9350"/>
        </w:tabs>
        <w:rPr>
          <w:rStyle w:val="Hyperlink"/>
          <w:rFonts w:cs="Calibri"/>
          <w:b/>
        </w:rPr>
      </w:pPr>
      <w:hyperlink w:anchor="_Toc421187985" w:history="1">
        <w:r w:rsidR="00882306">
          <w:rPr>
            <w:rStyle w:val="Hyperlink"/>
            <w:rFonts w:cs="Calibri"/>
            <w:b/>
            <w:noProof/>
          </w:rPr>
          <w:t>Appendix III: Current Research Student Projects in Business &amp; Society, Responsible Management and Related A</w:t>
        </w:r>
        <w:r w:rsidR="00A056F9" w:rsidRPr="0064598E">
          <w:rPr>
            <w:rStyle w:val="Hyperlink"/>
            <w:rFonts w:cs="Calibri"/>
            <w:b/>
            <w:noProof/>
          </w:rPr>
          <w:t>reas</w:t>
        </w:r>
        <w:r w:rsidR="00A056F9" w:rsidRPr="0064598E">
          <w:rPr>
            <w:rStyle w:val="Hyperlink"/>
            <w:rFonts w:cs="Calibri"/>
            <w:b/>
            <w:webHidden/>
          </w:rPr>
          <w:tab/>
        </w:r>
        <w:r w:rsidR="00A056F9" w:rsidRPr="0064598E">
          <w:rPr>
            <w:rStyle w:val="Hyperlink"/>
            <w:rFonts w:cs="Calibri"/>
            <w:b/>
            <w:webHidden/>
          </w:rPr>
          <w:fldChar w:fldCharType="begin"/>
        </w:r>
        <w:r w:rsidR="00A056F9" w:rsidRPr="0064598E">
          <w:rPr>
            <w:rStyle w:val="Hyperlink"/>
            <w:rFonts w:cs="Calibri"/>
            <w:b/>
            <w:webHidden/>
          </w:rPr>
          <w:instrText xml:space="preserve"> PAGEREF _Toc421187985 \h </w:instrText>
        </w:r>
        <w:r w:rsidR="00A056F9" w:rsidRPr="0064598E">
          <w:rPr>
            <w:rStyle w:val="Hyperlink"/>
            <w:rFonts w:cs="Calibri"/>
            <w:b/>
            <w:webHidden/>
          </w:rPr>
        </w:r>
        <w:r w:rsidR="00A056F9" w:rsidRPr="0064598E">
          <w:rPr>
            <w:rStyle w:val="Hyperlink"/>
            <w:rFonts w:cs="Calibri"/>
            <w:b/>
            <w:webHidden/>
          </w:rPr>
          <w:fldChar w:fldCharType="separate"/>
        </w:r>
        <w:r w:rsidR="00882306">
          <w:rPr>
            <w:rStyle w:val="Hyperlink"/>
            <w:rFonts w:cs="Calibri"/>
            <w:b/>
            <w:noProof/>
            <w:webHidden/>
          </w:rPr>
          <w:t>2</w:t>
        </w:r>
        <w:r w:rsidR="00F64882">
          <w:rPr>
            <w:rStyle w:val="Hyperlink"/>
            <w:rFonts w:cs="Calibri"/>
            <w:b/>
            <w:noProof/>
            <w:webHidden/>
          </w:rPr>
          <w:t>1</w:t>
        </w:r>
        <w:r w:rsidR="00A056F9" w:rsidRPr="0064598E">
          <w:rPr>
            <w:rStyle w:val="Hyperlink"/>
            <w:rFonts w:cs="Calibri"/>
            <w:b/>
            <w:webHidden/>
          </w:rPr>
          <w:fldChar w:fldCharType="end"/>
        </w:r>
      </w:hyperlink>
    </w:p>
    <w:p w14:paraId="5B8657BA" w14:textId="3B08E35B" w:rsidR="00882306" w:rsidRDefault="00365BDE" w:rsidP="00882306">
      <w:pPr>
        <w:pStyle w:val="TOC1"/>
        <w:tabs>
          <w:tab w:val="right" w:leader="dot" w:pos="9350"/>
        </w:tabs>
        <w:rPr>
          <w:rStyle w:val="Hyperlink"/>
          <w:rFonts w:cs="Calibri"/>
          <w:b/>
        </w:rPr>
      </w:pPr>
      <w:hyperlink w:anchor="_Toc421187985" w:history="1">
        <w:r w:rsidR="00882306">
          <w:rPr>
            <w:rStyle w:val="Hyperlink"/>
            <w:rFonts w:cs="Calibri"/>
            <w:b/>
            <w:noProof/>
          </w:rPr>
          <w:t xml:space="preserve">Appendix IV: </w:t>
        </w:r>
        <w:r w:rsidR="00882306" w:rsidRPr="00882306">
          <w:rPr>
            <w:rStyle w:val="Hyperlink"/>
            <w:rFonts w:cs="Calibri"/>
            <w:b/>
            <w:noProof/>
          </w:rPr>
          <w:t>Ethics, Sustainability and Responsibility Content in our Teaching Materials</w:t>
        </w:r>
        <w:r w:rsidR="00882306" w:rsidRPr="0064598E">
          <w:rPr>
            <w:rStyle w:val="Hyperlink"/>
            <w:rFonts w:cs="Calibri"/>
            <w:b/>
            <w:webHidden/>
          </w:rPr>
          <w:tab/>
        </w:r>
        <w:r w:rsidR="00882306" w:rsidRPr="0064598E">
          <w:rPr>
            <w:rStyle w:val="Hyperlink"/>
            <w:rFonts w:cs="Calibri"/>
            <w:b/>
            <w:webHidden/>
          </w:rPr>
          <w:fldChar w:fldCharType="begin"/>
        </w:r>
        <w:r w:rsidR="00882306" w:rsidRPr="0064598E">
          <w:rPr>
            <w:rStyle w:val="Hyperlink"/>
            <w:rFonts w:cs="Calibri"/>
            <w:b/>
            <w:webHidden/>
          </w:rPr>
          <w:instrText xml:space="preserve"> PAGEREF _Toc421187985 \h </w:instrText>
        </w:r>
        <w:r w:rsidR="00882306" w:rsidRPr="0064598E">
          <w:rPr>
            <w:rStyle w:val="Hyperlink"/>
            <w:rFonts w:cs="Calibri"/>
            <w:b/>
            <w:webHidden/>
          </w:rPr>
        </w:r>
        <w:r w:rsidR="00882306" w:rsidRPr="0064598E">
          <w:rPr>
            <w:rStyle w:val="Hyperlink"/>
            <w:rFonts w:cs="Calibri"/>
            <w:b/>
            <w:webHidden/>
          </w:rPr>
          <w:fldChar w:fldCharType="separate"/>
        </w:r>
        <w:r w:rsidR="00882306">
          <w:rPr>
            <w:rStyle w:val="Hyperlink"/>
            <w:rFonts w:cs="Calibri"/>
            <w:b/>
            <w:noProof/>
            <w:webHidden/>
          </w:rPr>
          <w:t>2</w:t>
        </w:r>
        <w:r w:rsidR="00F64882">
          <w:rPr>
            <w:rStyle w:val="Hyperlink"/>
            <w:rFonts w:cs="Calibri"/>
            <w:b/>
            <w:noProof/>
            <w:webHidden/>
          </w:rPr>
          <w:t>3</w:t>
        </w:r>
        <w:r w:rsidR="00882306" w:rsidRPr="0064598E">
          <w:rPr>
            <w:rStyle w:val="Hyperlink"/>
            <w:rFonts w:cs="Calibri"/>
            <w:b/>
            <w:webHidden/>
          </w:rPr>
          <w:fldChar w:fldCharType="end"/>
        </w:r>
      </w:hyperlink>
    </w:p>
    <w:p w14:paraId="0A8D46E4" w14:textId="77777777" w:rsidR="00882306" w:rsidRPr="00882306" w:rsidRDefault="00882306" w:rsidP="00882306">
      <w:pPr>
        <w:rPr>
          <w:lang w:val="en-US" w:eastAsia="ja-JP"/>
        </w:rPr>
      </w:pPr>
    </w:p>
    <w:p w14:paraId="128B01AC" w14:textId="77777777" w:rsidR="00882306" w:rsidRPr="00882306" w:rsidRDefault="00882306" w:rsidP="00882306">
      <w:pPr>
        <w:rPr>
          <w:lang w:val="en-US" w:eastAsia="ja-JP"/>
        </w:rPr>
      </w:pPr>
    </w:p>
    <w:p w14:paraId="57F0100C" w14:textId="77777777" w:rsidR="00A056F9" w:rsidRDefault="00A056F9" w:rsidP="00A056F9">
      <w:r>
        <w:rPr>
          <w:b/>
          <w:bCs/>
          <w:noProof/>
        </w:rPr>
        <w:fldChar w:fldCharType="end"/>
      </w:r>
    </w:p>
    <w:p w14:paraId="2FA47108" w14:textId="77777777" w:rsidR="00A056F9" w:rsidRDefault="00A056F9"/>
    <w:p w14:paraId="5290FD1F" w14:textId="77777777" w:rsidR="00A056F9" w:rsidRDefault="00A056F9"/>
    <w:p w14:paraId="1F4B7777" w14:textId="77777777" w:rsidR="00A056F9" w:rsidRDefault="00A056F9"/>
    <w:p w14:paraId="2D32C49B" w14:textId="77777777" w:rsidR="00A056F9" w:rsidRDefault="00A056F9"/>
    <w:p w14:paraId="0FAD46E1" w14:textId="77777777" w:rsidR="00A056F9" w:rsidRDefault="00A056F9"/>
    <w:p w14:paraId="0584CDAE" w14:textId="77777777" w:rsidR="00A056F9" w:rsidRDefault="00A056F9"/>
    <w:p w14:paraId="52D33891" w14:textId="77777777" w:rsidR="00A056F9" w:rsidRDefault="00A056F9"/>
    <w:p w14:paraId="0C2E00E6" w14:textId="77777777" w:rsidR="00321BA0" w:rsidRDefault="00321BA0"/>
    <w:p w14:paraId="5BE53272" w14:textId="77777777" w:rsidR="00321BA0" w:rsidRDefault="00321BA0"/>
    <w:p w14:paraId="6210B8DF" w14:textId="77777777" w:rsidR="00A056F9" w:rsidRDefault="00A056F9" w:rsidP="00A056F9">
      <w:pPr>
        <w:rPr>
          <w:rFonts w:ascii="Calibri" w:hAnsi="Calibri" w:cs="Calibri"/>
          <w:b/>
          <w:snapToGrid w:val="0"/>
          <w:sz w:val="22"/>
        </w:rPr>
      </w:pPr>
    </w:p>
    <w:p w14:paraId="1D9E6BF5" w14:textId="77777777" w:rsidR="00882306" w:rsidRDefault="00882306" w:rsidP="00A056F9">
      <w:pPr>
        <w:rPr>
          <w:rFonts w:ascii="Calibri" w:hAnsi="Calibri" w:cs="Calibri"/>
          <w:b/>
          <w:snapToGrid w:val="0"/>
          <w:sz w:val="22"/>
        </w:rPr>
      </w:pPr>
    </w:p>
    <w:p w14:paraId="61A05DA2" w14:textId="77777777" w:rsidR="00882306" w:rsidRPr="001457FA" w:rsidRDefault="00882306" w:rsidP="00A056F9">
      <w:pPr>
        <w:rPr>
          <w:rFonts w:ascii="Calibri" w:hAnsi="Calibri" w:cs="Calibri"/>
          <w:b/>
          <w:snapToGrid w:val="0"/>
          <w:sz w:val="22"/>
        </w:rPr>
      </w:pPr>
    </w:p>
    <w:p w14:paraId="369126AB" w14:textId="77777777" w:rsidR="00A056F9" w:rsidRPr="00F75DD0" w:rsidRDefault="00A056F9" w:rsidP="00A056F9">
      <w:pPr>
        <w:pStyle w:val="TOCHeading"/>
        <w:numPr>
          <w:ilvl w:val="0"/>
          <w:numId w:val="2"/>
        </w:numPr>
        <w:spacing w:before="0"/>
        <w:ind w:left="284" w:hanging="284"/>
        <w:rPr>
          <w:rFonts w:ascii="Calibri" w:hAnsi="Calibri" w:cs="Calibri"/>
        </w:rPr>
      </w:pPr>
      <w:bookmarkStart w:id="1" w:name="_Toc357595615"/>
      <w:r w:rsidRPr="00F75DD0">
        <w:rPr>
          <w:rFonts w:ascii="Calibri" w:hAnsi="Calibri" w:cs="Calibri"/>
        </w:rPr>
        <w:t>Introduction</w:t>
      </w:r>
      <w:bookmarkEnd w:id="1"/>
    </w:p>
    <w:p w14:paraId="1D301AF8" w14:textId="77777777" w:rsidR="007D531B" w:rsidRDefault="007D531B" w:rsidP="00A056F9">
      <w:pPr>
        <w:rPr>
          <w:rFonts w:ascii="Calibri" w:hAnsi="Calibri" w:cs="Calibri"/>
          <w:b/>
          <w:sz w:val="22"/>
        </w:rPr>
      </w:pPr>
    </w:p>
    <w:p w14:paraId="06BF55B8" w14:textId="1FECAFE8" w:rsidR="00A056F9" w:rsidRPr="001457FA" w:rsidRDefault="00A056F9" w:rsidP="00A056F9">
      <w:pPr>
        <w:rPr>
          <w:rFonts w:ascii="Calibri" w:hAnsi="Calibri" w:cs="Calibri"/>
          <w:sz w:val="22"/>
        </w:rPr>
      </w:pPr>
      <w:r w:rsidRPr="001457FA">
        <w:rPr>
          <w:rFonts w:ascii="Calibri" w:hAnsi="Calibri" w:cs="Calibri"/>
          <w:sz w:val="22"/>
        </w:rPr>
        <w:t xml:space="preserve">The Open University Business School is the leading distance provider of quality management education at undergraduate, MBA, taught Masters, professional and research degree level. With </w:t>
      </w:r>
      <w:r w:rsidR="00D461CE">
        <w:rPr>
          <w:rFonts w:ascii="Calibri" w:hAnsi="Calibri" w:cs="Calibri"/>
          <w:sz w:val="22"/>
        </w:rPr>
        <w:t>more than 90,000</w:t>
      </w:r>
      <w:r w:rsidRPr="001457FA">
        <w:rPr>
          <w:rFonts w:ascii="Calibri" w:hAnsi="Calibri" w:cs="Calibri"/>
          <w:sz w:val="22"/>
        </w:rPr>
        <w:t xml:space="preserve"> </w:t>
      </w:r>
      <w:r w:rsidR="00D461CE">
        <w:rPr>
          <w:rFonts w:ascii="Calibri" w:hAnsi="Calibri" w:cs="Calibri"/>
          <w:sz w:val="22"/>
        </w:rPr>
        <w:t xml:space="preserve">graduates </w:t>
      </w:r>
      <w:r w:rsidR="009E30D5">
        <w:rPr>
          <w:rFonts w:ascii="Calibri" w:hAnsi="Calibri" w:cs="Calibri"/>
          <w:sz w:val="22"/>
        </w:rPr>
        <w:t xml:space="preserve">to date </w:t>
      </w:r>
      <w:r w:rsidR="00D461CE" w:rsidRPr="00D461CE">
        <w:rPr>
          <w:rFonts w:ascii="Calibri" w:hAnsi="Calibri" w:cs="Calibri"/>
          <w:sz w:val="22"/>
        </w:rPr>
        <w:t>for all postgraduate and profession</w:t>
      </w:r>
      <w:r w:rsidR="00D461CE">
        <w:rPr>
          <w:rFonts w:ascii="Calibri" w:hAnsi="Calibri" w:cs="Calibri"/>
          <w:sz w:val="22"/>
        </w:rPr>
        <w:t>al progra</w:t>
      </w:r>
      <w:r w:rsidR="009E30D5">
        <w:rPr>
          <w:rFonts w:ascii="Calibri" w:hAnsi="Calibri" w:cs="Calibri"/>
          <w:sz w:val="22"/>
        </w:rPr>
        <w:t>mmes</w:t>
      </w:r>
      <w:r w:rsidR="00D461CE">
        <w:rPr>
          <w:rFonts w:ascii="Calibri" w:hAnsi="Calibri" w:cs="Calibri"/>
          <w:sz w:val="22"/>
        </w:rPr>
        <w:t>, w</w:t>
      </w:r>
      <w:r w:rsidRPr="001457FA">
        <w:rPr>
          <w:rFonts w:ascii="Calibri" w:hAnsi="Calibri" w:cs="Calibri"/>
          <w:sz w:val="22"/>
        </w:rPr>
        <w:t>e are one of the largest business schools in Europe. Educating students from all walks of life and enabling them to become responsible and capable managers has been our goal from the start. We are accredited by AACSB, EQUIS and AMBA, all three of which have regularly asked us in</w:t>
      </w:r>
      <w:r w:rsidR="009E30D5">
        <w:rPr>
          <w:rFonts w:ascii="Calibri" w:hAnsi="Calibri" w:cs="Calibri"/>
          <w:sz w:val="22"/>
        </w:rPr>
        <w:t>-</w:t>
      </w:r>
      <w:r w:rsidRPr="001457FA">
        <w:rPr>
          <w:rFonts w:ascii="Calibri" w:hAnsi="Calibri" w:cs="Calibri"/>
          <w:sz w:val="22"/>
        </w:rPr>
        <w:t>depth questions about our social mission and the teaching of responsible management and business ethics.</w:t>
      </w:r>
    </w:p>
    <w:p w14:paraId="6BF6C803" w14:textId="77777777" w:rsidR="00A056F9" w:rsidRPr="001457FA" w:rsidRDefault="00A056F9" w:rsidP="00A056F9">
      <w:pPr>
        <w:rPr>
          <w:rFonts w:ascii="Calibri" w:hAnsi="Calibri" w:cs="Calibri"/>
          <w:sz w:val="22"/>
        </w:rPr>
      </w:pPr>
      <w:r w:rsidRPr="001457FA">
        <w:rPr>
          <w:rFonts w:ascii="Calibri" w:hAnsi="Calibri" w:cs="Calibri"/>
          <w:sz w:val="22"/>
        </w:rPr>
        <w:t xml:space="preserve">We subscribed to the UN PRME principles in order to underscore our existing commitment to provide innovative and distinctive teaching to enable individuals and organisations to achieve their potential and contribute responsibly to society. </w:t>
      </w:r>
      <w:r>
        <w:rPr>
          <w:rFonts w:ascii="Calibri" w:hAnsi="Calibri" w:cs="Calibri"/>
          <w:sz w:val="22"/>
        </w:rPr>
        <w:t>This report shows the progress we have made since our last report in 2013 and our goals for the future.</w:t>
      </w:r>
      <w:r w:rsidRPr="001457FA">
        <w:rPr>
          <w:rFonts w:ascii="Calibri" w:hAnsi="Calibri" w:cs="Calibri"/>
          <w:sz w:val="22"/>
        </w:rPr>
        <w:br/>
      </w:r>
    </w:p>
    <w:p w14:paraId="18560D96" w14:textId="1AE39C37" w:rsidR="00A056F9" w:rsidRDefault="00A056F9" w:rsidP="00A056F9">
      <w:pPr>
        <w:pStyle w:val="TOCHeading"/>
        <w:numPr>
          <w:ilvl w:val="0"/>
          <w:numId w:val="2"/>
        </w:numPr>
        <w:spacing w:before="0"/>
        <w:ind w:left="284" w:hanging="284"/>
        <w:rPr>
          <w:rFonts w:ascii="Calibri" w:hAnsi="Calibri" w:cs="Calibri"/>
        </w:rPr>
      </w:pPr>
      <w:bookmarkStart w:id="2" w:name="_Toc357595616"/>
      <w:r w:rsidRPr="00F75DD0">
        <w:rPr>
          <w:rFonts w:ascii="Calibri" w:hAnsi="Calibri" w:cs="Calibri"/>
        </w:rPr>
        <w:t>How we address the PRME Principle</w:t>
      </w:r>
      <w:bookmarkEnd w:id="2"/>
      <w:r w:rsidR="00407463">
        <w:rPr>
          <w:rFonts w:ascii="Calibri" w:hAnsi="Calibri" w:cs="Calibri"/>
        </w:rPr>
        <w:t>s</w:t>
      </w:r>
    </w:p>
    <w:p w14:paraId="0BE16F9D" w14:textId="77777777" w:rsidR="00D461CE" w:rsidRPr="00D461CE" w:rsidRDefault="00D461CE" w:rsidP="00D461CE">
      <w:pPr>
        <w:rPr>
          <w:lang w:val="en-US" w:eastAsia="ja-JP"/>
        </w:rPr>
      </w:pPr>
    </w:p>
    <w:p w14:paraId="385401F1" w14:textId="77777777" w:rsidR="00A056F9" w:rsidRDefault="00A056F9" w:rsidP="00A056F9">
      <w:pPr>
        <w:pStyle w:val="Heading2"/>
        <w:numPr>
          <w:ilvl w:val="0"/>
          <w:numId w:val="1"/>
        </w:numPr>
        <w:ind w:left="284" w:hanging="284"/>
        <w:rPr>
          <w:rFonts w:ascii="Calibri" w:hAnsi="Calibri" w:cs="Calibri"/>
          <w:i w:val="0"/>
          <w:sz w:val="22"/>
          <w:szCs w:val="22"/>
        </w:rPr>
      </w:pPr>
      <w:bookmarkStart w:id="3" w:name="_Toc357595617"/>
      <w:bookmarkStart w:id="4" w:name="_Toc421187978"/>
      <w:r w:rsidRPr="001457FA">
        <w:rPr>
          <w:rFonts w:ascii="Calibri" w:hAnsi="Calibri" w:cs="Calibri"/>
          <w:i w:val="0"/>
          <w:sz w:val="22"/>
          <w:szCs w:val="22"/>
        </w:rPr>
        <w:t>Principle 1 | Purpose</w:t>
      </w:r>
      <w:bookmarkEnd w:id="3"/>
      <w:bookmarkEnd w:id="4"/>
    </w:p>
    <w:p w14:paraId="09DB5B36" w14:textId="77777777"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develop the capabilities of students to be future generators of sustainable value for business and society at large and to work for an inclusive and sustainable global economy.</w:t>
      </w:r>
    </w:p>
    <w:p w14:paraId="1DFB4771" w14:textId="74ED7B1F" w:rsidR="00A056F9" w:rsidRDefault="007D531B" w:rsidP="00A056F9">
      <w:pPr>
        <w:rPr>
          <w:rFonts w:ascii="Calibri" w:hAnsi="Calibri" w:cs="Calibri"/>
          <w:sz w:val="22"/>
        </w:rPr>
      </w:pPr>
      <w:r>
        <w:rPr>
          <w:rFonts w:ascii="Calibri" w:hAnsi="Calibri" w:cs="Calibri"/>
          <w:sz w:val="22"/>
        </w:rPr>
        <w:t>In 2014</w:t>
      </w:r>
      <w:r w:rsidR="009E30D5">
        <w:rPr>
          <w:rFonts w:ascii="Calibri" w:hAnsi="Calibri" w:cs="Calibri"/>
          <w:sz w:val="22"/>
        </w:rPr>
        <w:t>,</w:t>
      </w:r>
      <w:r>
        <w:rPr>
          <w:rFonts w:ascii="Calibri" w:hAnsi="Calibri" w:cs="Calibri"/>
          <w:sz w:val="22"/>
        </w:rPr>
        <w:t xml:space="preserve"> we distilled our F</w:t>
      </w:r>
      <w:r w:rsidR="00A056F9">
        <w:rPr>
          <w:rFonts w:ascii="Calibri" w:hAnsi="Calibri" w:cs="Calibri"/>
          <w:sz w:val="22"/>
        </w:rPr>
        <w:t>aculty vision and mission statement into a more concise and distinctive expression in response to staff feedback. The new formulation preserves the essence of the original, with i</w:t>
      </w:r>
      <w:r w:rsidR="00C05764">
        <w:rPr>
          <w:rFonts w:ascii="Calibri" w:hAnsi="Calibri" w:cs="Calibri"/>
          <w:sz w:val="22"/>
        </w:rPr>
        <w:t>ts commitment to social justice</w:t>
      </w:r>
      <w:r w:rsidR="00A056F9">
        <w:rPr>
          <w:rFonts w:ascii="Calibri" w:hAnsi="Calibri" w:cs="Calibri"/>
          <w:sz w:val="22"/>
        </w:rPr>
        <w:t xml:space="preserve"> but now in a more memorable, and thus usable, way. This work (carried out in 2013 and early 2014) has increased the effectiveness of the statement as a reference point in the day</w:t>
      </w:r>
      <w:r w:rsidR="009E30D5">
        <w:rPr>
          <w:rFonts w:ascii="Calibri" w:hAnsi="Calibri" w:cs="Calibri"/>
          <w:sz w:val="22"/>
        </w:rPr>
        <w:t>-</w:t>
      </w:r>
      <w:r w:rsidR="00A056F9">
        <w:rPr>
          <w:rFonts w:ascii="Calibri" w:hAnsi="Calibri" w:cs="Calibri"/>
          <w:sz w:val="22"/>
        </w:rPr>
        <w:t>to</w:t>
      </w:r>
      <w:r w:rsidR="009E30D5">
        <w:rPr>
          <w:rFonts w:ascii="Calibri" w:hAnsi="Calibri" w:cs="Calibri"/>
          <w:sz w:val="22"/>
        </w:rPr>
        <w:t>-day life of the S</w:t>
      </w:r>
      <w:r w:rsidR="00A056F9">
        <w:rPr>
          <w:rFonts w:ascii="Calibri" w:hAnsi="Calibri" w:cs="Calibri"/>
          <w:sz w:val="22"/>
        </w:rPr>
        <w:t>chool. At the same time, we have reinforced the core values we share with the wider University (inclusivity, innovation and responsiveness) through explicit reference to them in key aspects of our human resources systems (for examp</w:t>
      </w:r>
      <w:r w:rsidR="009E30D5">
        <w:rPr>
          <w:rFonts w:ascii="Calibri" w:hAnsi="Calibri" w:cs="Calibri"/>
          <w:sz w:val="22"/>
        </w:rPr>
        <w:t>le</w:t>
      </w:r>
      <w:r w:rsidR="00C05764">
        <w:rPr>
          <w:rFonts w:ascii="Calibri" w:hAnsi="Calibri" w:cs="Calibri"/>
          <w:sz w:val="22"/>
        </w:rPr>
        <w:t xml:space="preserve">, staff appraisal processes). </w:t>
      </w:r>
      <w:r w:rsidR="00A056F9">
        <w:rPr>
          <w:rFonts w:ascii="Calibri" w:hAnsi="Calibri" w:cs="Calibri"/>
          <w:sz w:val="22"/>
        </w:rPr>
        <w:t>Both of these developments have put us in a better position to ‘walk</w:t>
      </w:r>
      <w:r w:rsidR="009E30D5">
        <w:rPr>
          <w:rFonts w:ascii="Calibri" w:hAnsi="Calibri" w:cs="Calibri"/>
          <w:sz w:val="22"/>
        </w:rPr>
        <w:t xml:space="preserve"> the talk’ of our purpose as a S</w:t>
      </w:r>
      <w:r w:rsidR="00A056F9">
        <w:rPr>
          <w:rFonts w:ascii="Calibri" w:hAnsi="Calibri" w:cs="Calibri"/>
          <w:sz w:val="22"/>
        </w:rPr>
        <w:t>chool in developing student capabilities for responsible management. Recent accreditation panels (A</w:t>
      </w:r>
      <w:r w:rsidR="00D461CE">
        <w:rPr>
          <w:rFonts w:ascii="Calibri" w:hAnsi="Calibri" w:cs="Calibri"/>
          <w:sz w:val="22"/>
        </w:rPr>
        <w:t>ACSB in 2015,</w:t>
      </w:r>
      <w:r w:rsidR="00A056F9">
        <w:rPr>
          <w:rFonts w:ascii="Calibri" w:hAnsi="Calibri" w:cs="Calibri"/>
          <w:sz w:val="22"/>
        </w:rPr>
        <w:t xml:space="preserve"> </w:t>
      </w:r>
      <w:r w:rsidR="00D461CE">
        <w:rPr>
          <w:rFonts w:ascii="Calibri" w:hAnsi="Calibri" w:cs="Calibri"/>
          <w:sz w:val="22"/>
        </w:rPr>
        <w:t>AMBA in 2016 and EQUIS in s</w:t>
      </w:r>
      <w:r w:rsidR="00A056F9">
        <w:rPr>
          <w:rFonts w:ascii="Calibri" w:hAnsi="Calibri" w:cs="Calibri"/>
          <w:sz w:val="22"/>
        </w:rPr>
        <w:t xml:space="preserve">pring 2018) independently commented on the evident commitment of staff to </w:t>
      </w:r>
      <w:r w:rsidR="009E30D5">
        <w:rPr>
          <w:rFonts w:ascii="Calibri" w:hAnsi="Calibri" w:cs="Calibri"/>
          <w:sz w:val="22"/>
        </w:rPr>
        <w:t xml:space="preserve">our </w:t>
      </w:r>
      <w:r w:rsidR="00A056F9">
        <w:rPr>
          <w:rFonts w:ascii="Calibri" w:hAnsi="Calibri" w:cs="Calibri"/>
          <w:sz w:val="22"/>
        </w:rPr>
        <w:t xml:space="preserve">mission and values. We hope that details of our progress in implementing PRME values in this report will testify to the effectiveness of treating mission and vision as living documents-in-use rather than </w:t>
      </w:r>
      <w:r w:rsidR="00D461CE">
        <w:rPr>
          <w:rFonts w:ascii="Calibri" w:hAnsi="Calibri" w:cs="Calibri"/>
          <w:sz w:val="22"/>
        </w:rPr>
        <w:t>static, ceremonial formulation</w:t>
      </w:r>
      <w:r w:rsidR="00C05764">
        <w:rPr>
          <w:rFonts w:ascii="Calibri" w:hAnsi="Calibri" w:cs="Calibri"/>
          <w:sz w:val="22"/>
        </w:rPr>
        <w:t>s.</w:t>
      </w:r>
    </w:p>
    <w:p w14:paraId="0089DECD" w14:textId="26DA74C9" w:rsidR="00C813D1" w:rsidRDefault="00A056F9" w:rsidP="00A056F9">
      <w:pPr>
        <w:rPr>
          <w:rFonts w:ascii="Calibri" w:hAnsi="Calibri" w:cs="Calibri"/>
          <w:sz w:val="22"/>
        </w:rPr>
      </w:pPr>
      <w:r w:rsidRPr="00701CA0">
        <w:rPr>
          <w:rFonts w:ascii="Calibri" w:hAnsi="Calibri" w:cs="Calibri"/>
          <w:sz w:val="22"/>
        </w:rPr>
        <w:t>The University is unusual in the depth of staff commitm</w:t>
      </w:r>
      <w:r w:rsidR="009E30D5">
        <w:rPr>
          <w:rFonts w:ascii="Calibri" w:hAnsi="Calibri" w:cs="Calibri"/>
          <w:sz w:val="22"/>
        </w:rPr>
        <w:t>ent to its founding vision and v</w:t>
      </w:r>
      <w:r w:rsidRPr="00701CA0">
        <w:rPr>
          <w:rFonts w:ascii="Calibri" w:hAnsi="Calibri" w:cs="Calibri"/>
          <w:sz w:val="22"/>
        </w:rPr>
        <w:t>alues, which underpin everything we do. This is ref</w:t>
      </w:r>
      <w:r w:rsidR="009E30D5">
        <w:rPr>
          <w:rFonts w:ascii="Calibri" w:hAnsi="Calibri" w:cs="Calibri"/>
          <w:sz w:val="22"/>
        </w:rPr>
        <w:t>lected not only in the work of Faculty and other University employees</w:t>
      </w:r>
      <w:r w:rsidRPr="00701CA0">
        <w:rPr>
          <w:rFonts w:ascii="Calibri" w:hAnsi="Calibri" w:cs="Calibri"/>
          <w:sz w:val="22"/>
        </w:rPr>
        <w:t xml:space="preserve"> but also in the willingness to challenge upwards to ensure we continue to live up to the missi</w:t>
      </w:r>
      <w:r w:rsidR="00BF64DD">
        <w:rPr>
          <w:rFonts w:ascii="Calibri" w:hAnsi="Calibri" w:cs="Calibri"/>
          <w:sz w:val="22"/>
        </w:rPr>
        <w:t>on and values as an institution</w:t>
      </w:r>
      <w:r w:rsidR="00406D7B">
        <w:rPr>
          <w:rFonts w:ascii="Calibri" w:hAnsi="Calibri" w:cs="Calibri"/>
          <w:sz w:val="22"/>
        </w:rPr>
        <w:t>.</w:t>
      </w:r>
    </w:p>
    <w:p w14:paraId="6504FEEA" w14:textId="443511E0" w:rsidR="00A056F9" w:rsidRDefault="00A056F9" w:rsidP="00A056F9">
      <w:pPr>
        <w:rPr>
          <w:rFonts w:ascii="Calibri" w:hAnsi="Calibri" w:cs="Calibri"/>
          <w:sz w:val="22"/>
        </w:rPr>
      </w:pPr>
      <w:r>
        <w:rPr>
          <w:rFonts w:ascii="Calibri" w:hAnsi="Calibri" w:cs="Calibri"/>
          <w:noProof/>
          <w:sz w:val="22"/>
          <w:lang w:eastAsia="en-GB"/>
        </w:rPr>
        <w:lastRenderedPageBreak/>
        <w:drawing>
          <wp:anchor distT="0" distB="0" distL="114300" distR="114300" simplePos="0" relativeHeight="251662336" behindDoc="0" locked="0" layoutInCell="1" allowOverlap="0" wp14:anchorId="31185515" wp14:editId="0D84D083">
            <wp:simplePos x="0" y="0"/>
            <wp:positionH relativeFrom="column">
              <wp:align>left</wp:align>
            </wp:positionH>
            <wp:positionV relativeFrom="paragraph">
              <wp:posOffset>384175</wp:posOffset>
            </wp:positionV>
            <wp:extent cx="3229610" cy="5744210"/>
            <wp:effectExtent l="0" t="0" r="889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9610" cy="5744210"/>
                    </a:xfrm>
                    <a:prstGeom prst="rect">
                      <a:avLst/>
                    </a:prstGeom>
                    <a:noFill/>
                  </pic:spPr>
                </pic:pic>
              </a:graphicData>
            </a:graphic>
            <wp14:sizeRelH relativeFrom="page">
              <wp14:pctWidth>0</wp14:pctWidth>
            </wp14:sizeRelH>
            <wp14:sizeRelV relativeFrom="page">
              <wp14:pctHeight>0</wp14:pctHeight>
            </wp14:sizeRelV>
          </wp:anchor>
        </w:drawing>
      </w:r>
    </w:p>
    <w:p w14:paraId="0BB44E13" w14:textId="77777777" w:rsidR="00A056F9" w:rsidRDefault="00A056F9" w:rsidP="00A056F9">
      <w:pPr>
        <w:rPr>
          <w:rFonts w:ascii="Calibri" w:hAnsi="Calibri" w:cs="Calibri"/>
          <w:sz w:val="22"/>
        </w:rPr>
      </w:pPr>
    </w:p>
    <w:p w14:paraId="1F23D412" w14:textId="77777777" w:rsidR="00A056F9" w:rsidRDefault="00A056F9" w:rsidP="00A056F9">
      <w:pPr>
        <w:rPr>
          <w:rFonts w:ascii="Calibri" w:hAnsi="Calibri" w:cs="Calibri"/>
          <w:sz w:val="22"/>
        </w:rPr>
      </w:pPr>
    </w:p>
    <w:p w14:paraId="3C8B6D9D" w14:textId="77777777" w:rsidR="00A056F9" w:rsidRDefault="00A056F9" w:rsidP="00A056F9">
      <w:pPr>
        <w:rPr>
          <w:rFonts w:ascii="Calibri" w:hAnsi="Calibri" w:cs="Calibri"/>
          <w:sz w:val="22"/>
        </w:rPr>
      </w:pPr>
      <w:r w:rsidRPr="00701CA0">
        <w:rPr>
          <w:rFonts w:ascii="Calibri" w:hAnsi="Calibri" w:cs="Calibri"/>
          <w:noProof/>
          <w:sz w:val="22"/>
          <w:lang w:eastAsia="en-GB"/>
        </w:rPr>
        <mc:AlternateContent>
          <mc:Choice Requires="wps">
            <w:drawing>
              <wp:anchor distT="0" distB="0" distL="114300" distR="114300" simplePos="0" relativeHeight="251661312" behindDoc="0" locked="0" layoutInCell="1" allowOverlap="1" wp14:anchorId="3B3FE8D0" wp14:editId="1DD34862">
                <wp:simplePos x="0" y="0"/>
                <wp:positionH relativeFrom="column">
                  <wp:posOffset>98425</wp:posOffset>
                </wp:positionH>
                <wp:positionV relativeFrom="paragraph">
                  <wp:posOffset>50800</wp:posOffset>
                </wp:positionV>
                <wp:extent cx="3214370" cy="168275"/>
                <wp:effectExtent l="0" t="0" r="5080" b="31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370" cy="168275"/>
                        </a:xfrm>
                        <a:prstGeom prst="rect">
                          <a:avLst/>
                        </a:prstGeom>
                        <a:solidFill>
                          <a:prstClr val="white"/>
                        </a:solidFill>
                        <a:ln>
                          <a:noFill/>
                        </a:ln>
                        <a:effectLst/>
                      </wps:spPr>
                      <wps:txbx>
                        <w:txbxContent>
                          <w:p w14:paraId="065AB69E" w14:textId="77777777" w:rsidR="00365BDE" w:rsidRPr="00A62B0B" w:rsidRDefault="00365BDE" w:rsidP="00A056F9">
                            <w:pPr>
                              <w:rPr>
                                <w:b/>
                              </w:rPr>
                            </w:pPr>
                            <w:r w:rsidRPr="00A62B0B">
                              <w:rPr>
                                <w:b/>
                              </w:rPr>
                              <w:t xml:space="preserve">Figure 1.1: </w:t>
                            </w:r>
                            <w:r>
                              <w:rPr>
                                <w:b/>
                              </w:rPr>
                              <w:t>Mission, vision</w:t>
                            </w:r>
                            <w:r w:rsidRPr="00A62B0B">
                              <w:rPr>
                                <w:b/>
                              </w:rPr>
                              <w:t xml:space="preserve"> and values</w:t>
                            </w:r>
                          </w:p>
                          <w:p w14:paraId="611C7F79" w14:textId="77777777" w:rsidR="00365BDE" w:rsidRPr="0096023B" w:rsidRDefault="00365BDE" w:rsidP="00A056F9">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E8D0" id="Text Box 30" o:spid="_x0000_s1027" type="#_x0000_t202" style="position:absolute;margin-left:7.75pt;margin-top:4pt;width:253.1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" stroked="f">
                <v:path arrowok="t"/>
                <v:textbox inset="0,0,0,0">
                  <w:txbxContent>
                    <w:p w14:paraId="065AB69E" w14:textId="77777777" w:rsidR="00365BDE" w:rsidRPr="00A62B0B" w:rsidRDefault="00365BDE" w:rsidP="00A056F9">
                      <w:pPr>
                        <w:rPr>
                          <w:b/>
                        </w:rPr>
                      </w:pPr>
                      <w:r w:rsidRPr="00A62B0B">
                        <w:rPr>
                          <w:b/>
                        </w:rPr>
                        <w:t xml:space="preserve">Figure 1.1: </w:t>
                      </w:r>
                      <w:r>
                        <w:rPr>
                          <w:b/>
                        </w:rPr>
                        <w:t>Mission, vision</w:t>
                      </w:r>
                      <w:r w:rsidRPr="00A62B0B">
                        <w:rPr>
                          <w:b/>
                        </w:rPr>
                        <w:t xml:space="preserve"> and values</w:t>
                      </w:r>
                    </w:p>
                    <w:p w14:paraId="611C7F79" w14:textId="77777777" w:rsidR="00365BDE" w:rsidRPr="0096023B" w:rsidRDefault="00365BDE" w:rsidP="00A056F9">
                      <w:pPr>
                        <w:pStyle w:val="Caption"/>
                        <w:rPr>
                          <w:noProof/>
                        </w:rPr>
                      </w:pPr>
                    </w:p>
                  </w:txbxContent>
                </v:textbox>
                <w10:wrap type="square"/>
              </v:shape>
            </w:pict>
          </mc:Fallback>
        </mc:AlternateContent>
      </w:r>
    </w:p>
    <w:p w14:paraId="4BF8E6EB" w14:textId="77777777" w:rsidR="00A056F9" w:rsidRDefault="00A056F9" w:rsidP="00A056F9">
      <w:pPr>
        <w:rPr>
          <w:rFonts w:ascii="Calibri" w:hAnsi="Calibri" w:cs="Calibri"/>
          <w:sz w:val="22"/>
        </w:rPr>
      </w:pPr>
    </w:p>
    <w:p w14:paraId="26BF98C5" w14:textId="636AC3C7" w:rsidR="00A056F9" w:rsidRPr="00701CA0" w:rsidRDefault="00A056F9" w:rsidP="00A056F9">
      <w:pPr>
        <w:rPr>
          <w:rFonts w:ascii="Calibri" w:hAnsi="Calibri" w:cs="Calibri"/>
          <w:sz w:val="22"/>
        </w:rPr>
      </w:pPr>
      <w:r w:rsidRPr="00701CA0">
        <w:rPr>
          <w:rFonts w:ascii="Calibri" w:hAnsi="Calibri" w:cs="Calibri"/>
          <w:sz w:val="22"/>
        </w:rPr>
        <w:t xml:space="preserve">The Business School’s </w:t>
      </w:r>
      <w:r w:rsidR="00C05764">
        <w:rPr>
          <w:rFonts w:ascii="Calibri" w:hAnsi="Calibri" w:cs="Calibri"/>
          <w:sz w:val="22"/>
        </w:rPr>
        <w:t>mission and v</w:t>
      </w:r>
      <w:r w:rsidRPr="00701CA0">
        <w:rPr>
          <w:rFonts w:ascii="Calibri" w:hAnsi="Calibri" w:cs="Calibri"/>
          <w:sz w:val="22"/>
        </w:rPr>
        <w:t>ision (Figure 1.1) are strongly rooted in that of The Open University – ‘</w:t>
      </w:r>
      <w:r w:rsidRPr="00701CA0">
        <w:rPr>
          <w:rFonts w:ascii="Calibri" w:hAnsi="Calibri" w:cs="Calibri"/>
          <w:i/>
          <w:sz w:val="22"/>
        </w:rPr>
        <w:t>to be open to people, places, methods and ideas’</w:t>
      </w:r>
      <w:r w:rsidRPr="00701CA0">
        <w:rPr>
          <w:rFonts w:ascii="Calibri" w:hAnsi="Calibri" w:cs="Calibri"/>
          <w:sz w:val="22"/>
        </w:rPr>
        <w:t xml:space="preserve">. The values of the Business School are those of the wider University: </w:t>
      </w:r>
      <w:r w:rsidR="009E30D5">
        <w:rPr>
          <w:rFonts w:ascii="Calibri" w:hAnsi="Calibri" w:cs="Calibri"/>
          <w:sz w:val="22"/>
        </w:rPr>
        <w:t>inclusive, innovative and r</w:t>
      </w:r>
      <w:r w:rsidRPr="00701CA0">
        <w:rPr>
          <w:rFonts w:ascii="Calibri" w:hAnsi="Calibri" w:cs="Calibri"/>
          <w:sz w:val="22"/>
        </w:rPr>
        <w:t>es</w:t>
      </w:r>
      <w:r w:rsidR="009E30D5">
        <w:rPr>
          <w:rFonts w:ascii="Calibri" w:hAnsi="Calibri" w:cs="Calibri"/>
          <w:sz w:val="22"/>
        </w:rPr>
        <w:t>ponsive. The Business School’s mission, vision and v</w:t>
      </w:r>
      <w:r w:rsidRPr="00701CA0">
        <w:rPr>
          <w:rFonts w:ascii="Calibri" w:hAnsi="Calibri" w:cs="Calibri"/>
          <w:sz w:val="22"/>
        </w:rPr>
        <w:t>alues are fundamental to its ways of working, its relationship with its students and alumni, and its approach to teaching and learning. The statements encapsulate the essence of The Open University Business School approach. They have brought greater clarity and direction to the setting of strategy and the formulation of the Business School’s plans, and emphasise our strongly held support of t</w:t>
      </w:r>
      <w:r w:rsidR="009E30D5">
        <w:rPr>
          <w:rFonts w:ascii="Calibri" w:hAnsi="Calibri" w:cs="Calibri"/>
          <w:sz w:val="22"/>
        </w:rPr>
        <w:t>he University’s social justice m</w:t>
      </w:r>
      <w:r w:rsidRPr="00701CA0">
        <w:rPr>
          <w:rFonts w:ascii="Calibri" w:hAnsi="Calibri" w:cs="Calibri"/>
          <w:sz w:val="22"/>
        </w:rPr>
        <w:t>ission through o</w:t>
      </w:r>
      <w:r w:rsidR="009E30D5">
        <w:rPr>
          <w:rFonts w:ascii="Calibri" w:hAnsi="Calibri" w:cs="Calibri"/>
          <w:sz w:val="22"/>
        </w:rPr>
        <w:t>ur shared Values. We place the mission and v</w:t>
      </w:r>
      <w:r w:rsidRPr="00701CA0">
        <w:rPr>
          <w:rFonts w:ascii="Calibri" w:hAnsi="Calibri" w:cs="Calibri"/>
          <w:sz w:val="22"/>
        </w:rPr>
        <w:t xml:space="preserve">alues of the School and University at the heart of all our strategic planning. </w:t>
      </w:r>
    </w:p>
    <w:p w14:paraId="1F54776A" w14:textId="77777777" w:rsidR="00A056F9" w:rsidRDefault="00A056F9" w:rsidP="00A056F9">
      <w:pPr>
        <w:rPr>
          <w:rFonts w:ascii="Calibri" w:hAnsi="Calibri" w:cs="Calibri"/>
          <w:sz w:val="22"/>
        </w:rPr>
      </w:pPr>
    </w:p>
    <w:p w14:paraId="19F942D1" w14:textId="77777777" w:rsidR="00D461CE" w:rsidRDefault="00D461CE" w:rsidP="00A056F9">
      <w:pPr>
        <w:rPr>
          <w:rFonts w:ascii="Calibri" w:hAnsi="Calibri" w:cs="Calibri"/>
          <w:sz w:val="22"/>
        </w:rPr>
      </w:pPr>
    </w:p>
    <w:p w14:paraId="0675D9AE" w14:textId="77777777" w:rsidR="00A056F9" w:rsidRDefault="00A056F9" w:rsidP="00A056F9">
      <w:pPr>
        <w:rPr>
          <w:rFonts w:ascii="Calibri" w:hAnsi="Calibri" w:cs="Calibri"/>
          <w:sz w:val="22"/>
        </w:rPr>
      </w:pPr>
      <w:r>
        <w:rPr>
          <w:rFonts w:ascii="Calibri" w:hAnsi="Calibri" w:cs="Calibri"/>
          <w:sz w:val="22"/>
        </w:rPr>
        <w:t>It is worth noting three particular aspects of our mission statement relevant to furthering PRME values around ‘purpose’.</w:t>
      </w:r>
    </w:p>
    <w:p w14:paraId="086CFEF3" w14:textId="2DBC1753" w:rsidR="00E51184" w:rsidRPr="00E51184" w:rsidRDefault="00A056F9" w:rsidP="00E51184">
      <w:pPr>
        <w:pStyle w:val="ListParagraph"/>
        <w:numPr>
          <w:ilvl w:val="0"/>
          <w:numId w:val="13"/>
        </w:numPr>
        <w:rPr>
          <w:rFonts w:ascii="Calibri" w:hAnsi="Calibri" w:cs="Calibri"/>
          <w:sz w:val="22"/>
        </w:rPr>
      </w:pPr>
      <w:r w:rsidRPr="00E51184">
        <w:rPr>
          <w:rFonts w:ascii="Calibri" w:hAnsi="Calibri" w:cs="Calibri"/>
          <w:sz w:val="22"/>
        </w:rPr>
        <w:t>The first is our aspira</w:t>
      </w:r>
      <w:r w:rsidR="00C05764">
        <w:rPr>
          <w:rFonts w:ascii="Calibri" w:hAnsi="Calibri" w:cs="Calibri"/>
          <w:sz w:val="22"/>
        </w:rPr>
        <w:t xml:space="preserve">tion to be ‘transformational’. </w:t>
      </w:r>
      <w:r w:rsidRPr="00E51184">
        <w:rPr>
          <w:rFonts w:ascii="Calibri" w:hAnsi="Calibri" w:cs="Calibri"/>
          <w:sz w:val="22"/>
        </w:rPr>
        <w:t>We want</w:t>
      </w:r>
      <w:r w:rsidRPr="00E51184">
        <w:rPr>
          <w:rFonts w:ascii="Calibri" w:hAnsi="Calibri" w:cs="Calibri"/>
          <w:i/>
          <w:sz w:val="22"/>
        </w:rPr>
        <w:t xml:space="preserve"> </w:t>
      </w:r>
      <w:r w:rsidRPr="00E51184">
        <w:rPr>
          <w:rFonts w:ascii="Calibri" w:hAnsi="Calibri" w:cs="Calibri"/>
          <w:sz w:val="22"/>
        </w:rPr>
        <w:t>to see positive change in the world through how our students use what they learn with us in their working lives. Our increased focus on alumni engagement with a societally-relevant theme in this SIP report speaks to this aspiration.</w:t>
      </w:r>
    </w:p>
    <w:p w14:paraId="317086A5" w14:textId="227CDA79" w:rsidR="00E51184" w:rsidRPr="00E51184" w:rsidRDefault="00A056F9" w:rsidP="00E51184">
      <w:pPr>
        <w:pStyle w:val="ListParagraph"/>
        <w:numPr>
          <w:ilvl w:val="0"/>
          <w:numId w:val="13"/>
        </w:numPr>
        <w:rPr>
          <w:rFonts w:ascii="Calibri" w:hAnsi="Calibri" w:cs="Calibri"/>
          <w:sz w:val="22"/>
        </w:rPr>
      </w:pPr>
      <w:r w:rsidRPr="00E51184">
        <w:rPr>
          <w:rFonts w:ascii="Calibri" w:hAnsi="Calibri" w:cs="Calibri"/>
          <w:sz w:val="22"/>
        </w:rPr>
        <w:t>The second PRME-relevant aspect of the mission is our commitment to serving a diverse audience. We have made considerable progress sinc</w:t>
      </w:r>
      <w:r w:rsidR="00C05764">
        <w:rPr>
          <w:rFonts w:ascii="Calibri" w:hAnsi="Calibri" w:cs="Calibri"/>
          <w:sz w:val="22"/>
        </w:rPr>
        <w:t xml:space="preserve">e 2013 in our provision of </w:t>
      </w:r>
      <w:proofErr w:type="gramStart"/>
      <w:r w:rsidR="00C05764">
        <w:rPr>
          <w:rFonts w:ascii="Calibri" w:hAnsi="Calibri" w:cs="Calibri"/>
          <w:sz w:val="22"/>
        </w:rPr>
        <w:t>Open</w:t>
      </w:r>
      <w:proofErr w:type="gramEnd"/>
      <w:r w:rsidR="00C05764">
        <w:rPr>
          <w:rFonts w:ascii="Calibri" w:hAnsi="Calibri" w:cs="Calibri"/>
          <w:sz w:val="22"/>
        </w:rPr>
        <w:t xml:space="preserve"> </w:t>
      </w:r>
      <w:r w:rsidRPr="00E51184">
        <w:rPr>
          <w:rFonts w:ascii="Calibri" w:hAnsi="Calibri" w:cs="Calibri"/>
          <w:sz w:val="22"/>
        </w:rPr>
        <w:t xml:space="preserve">Educational Resources (OERs) to a global audience, whatever their background or situation. Through </w:t>
      </w:r>
      <w:proofErr w:type="spellStart"/>
      <w:r w:rsidRPr="00E51184">
        <w:rPr>
          <w:rFonts w:ascii="Calibri" w:hAnsi="Calibri" w:cs="Calibri"/>
          <w:sz w:val="22"/>
        </w:rPr>
        <w:t>OpenLearn</w:t>
      </w:r>
      <w:proofErr w:type="spellEnd"/>
      <w:r w:rsidRPr="00E51184">
        <w:rPr>
          <w:rFonts w:ascii="Calibri" w:hAnsi="Calibri" w:cs="Calibri"/>
          <w:sz w:val="22"/>
        </w:rPr>
        <w:t xml:space="preserve"> (the Open University’s dedicated platform for OERs) and other channels such as </w:t>
      </w:r>
      <w:proofErr w:type="spellStart"/>
      <w:r w:rsidRPr="00E51184">
        <w:rPr>
          <w:rFonts w:ascii="Calibri" w:hAnsi="Calibri" w:cs="Calibri"/>
          <w:sz w:val="22"/>
        </w:rPr>
        <w:t>iTunesU</w:t>
      </w:r>
      <w:proofErr w:type="spellEnd"/>
      <w:r w:rsidRPr="00E51184">
        <w:rPr>
          <w:rFonts w:ascii="Calibri" w:hAnsi="Calibri" w:cs="Calibri"/>
          <w:sz w:val="22"/>
        </w:rPr>
        <w:t xml:space="preserve">, </w:t>
      </w:r>
      <w:proofErr w:type="spellStart"/>
      <w:r w:rsidRPr="00E51184">
        <w:rPr>
          <w:rFonts w:ascii="Calibri" w:hAnsi="Calibri" w:cs="Calibri"/>
          <w:sz w:val="22"/>
        </w:rPr>
        <w:t>OULearn</w:t>
      </w:r>
      <w:proofErr w:type="spellEnd"/>
      <w:r w:rsidRPr="00E51184">
        <w:rPr>
          <w:rFonts w:ascii="Calibri" w:hAnsi="Calibri" w:cs="Calibri"/>
          <w:sz w:val="22"/>
        </w:rPr>
        <w:t xml:space="preserve"> on YouTube and </w:t>
      </w:r>
      <w:proofErr w:type="spellStart"/>
      <w:r w:rsidRPr="00E51184">
        <w:rPr>
          <w:rFonts w:ascii="Calibri" w:hAnsi="Calibri" w:cs="Calibri"/>
          <w:sz w:val="22"/>
        </w:rPr>
        <w:t>FutureLearn</w:t>
      </w:r>
      <w:proofErr w:type="spellEnd"/>
      <w:r w:rsidRPr="00E51184">
        <w:rPr>
          <w:rFonts w:ascii="Calibri" w:hAnsi="Calibri" w:cs="Calibri"/>
          <w:sz w:val="22"/>
        </w:rPr>
        <w:t xml:space="preserve"> (the MOOC platform the OU launched in 2013 to host free learning from a range of high</w:t>
      </w:r>
      <w:r w:rsidR="009E30D5" w:rsidRPr="00E51184">
        <w:rPr>
          <w:rFonts w:ascii="Calibri" w:hAnsi="Calibri" w:cs="Calibri"/>
          <w:sz w:val="22"/>
        </w:rPr>
        <w:t>-</w:t>
      </w:r>
      <w:r w:rsidRPr="00E51184">
        <w:rPr>
          <w:rFonts w:ascii="Calibri" w:hAnsi="Calibri" w:cs="Calibri"/>
          <w:sz w:val="22"/>
        </w:rPr>
        <w:t xml:space="preserve">quality partners) we reach </w:t>
      </w:r>
      <w:r w:rsidRPr="00E51184">
        <w:rPr>
          <w:rFonts w:ascii="Calibri" w:hAnsi="Calibri" w:cs="Calibri"/>
          <w:sz w:val="22"/>
        </w:rPr>
        <w:lastRenderedPageBreak/>
        <w:t>learners at a global scale with free material which will help them make sustainable change to their own lives and the lives of their communities.</w:t>
      </w:r>
    </w:p>
    <w:p w14:paraId="21CC3957" w14:textId="50652459" w:rsidR="00A056F9" w:rsidRPr="00E51184" w:rsidRDefault="00A056F9" w:rsidP="00E51184">
      <w:pPr>
        <w:pStyle w:val="ListParagraph"/>
        <w:numPr>
          <w:ilvl w:val="0"/>
          <w:numId w:val="13"/>
        </w:numPr>
        <w:rPr>
          <w:rFonts w:ascii="Calibri" w:hAnsi="Calibri" w:cs="Calibri"/>
          <w:sz w:val="22"/>
        </w:rPr>
      </w:pPr>
      <w:r w:rsidRPr="00E51184">
        <w:rPr>
          <w:rFonts w:ascii="Calibri" w:hAnsi="Calibri" w:cs="Calibri"/>
          <w:sz w:val="22"/>
        </w:rPr>
        <w:t>The third aspect of the mission statement relevant to PRME ‘purpose’ is our resolve to produce bot</w:t>
      </w:r>
      <w:r w:rsidR="009E30D5" w:rsidRPr="00E51184">
        <w:rPr>
          <w:rFonts w:ascii="Calibri" w:hAnsi="Calibri" w:cs="Calibri"/>
          <w:sz w:val="22"/>
        </w:rPr>
        <w:t xml:space="preserve">h economic and social benefit. </w:t>
      </w:r>
      <w:r w:rsidRPr="00E51184">
        <w:rPr>
          <w:rFonts w:ascii="Calibri" w:hAnsi="Calibri" w:cs="Calibri"/>
          <w:sz w:val="22"/>
        </w:rPr>
        <w:t>Our espousal of practice-based learning and impactful research demonstrates our appreciation of the issues facing business (in a way which also supports the PRME 5</w:t>
      </w:r>
      <w:r w:rsidRPr="00E51184">
        <w:rPr>
          <w:rFonts w:ascii="Calibri" w:hAnsi="Calibri" w:cs="Calibri"/>
          <w:sz w:val="22"/>
          <w:vertAlign w:val="superscript"/>
        </w:rPr>
        <w:t>th</w:t>
      </w:r>
      <w:r w:rsidRPr="00E51184">
        <w:rPr>
          <w:rFonts w:ascii="Calibri" w:hAnsi="Calibri" w:cs="Calibri"/>
          <w:sz w:val="22"/>
        </w:rPr>
        <w:t xml:space="preserve"> principle ‘partnership’). Making the practice of managers central to our pedagogy gives us credibility in our project to develop our students’ capacities to create sustainable value both economically and socially.</w:t>
      </w:r>
    </w:p>
    <w:p w14:paraId="3E9DEB2D" w14:textId="77777777" w:rsidR="007D531B" w:rsidRPr="007D531B" w:rsidRDefault="007D531B" w:rsidP="007D531B">
      <w:pPr>
        <w:pStyle w:val="ListParagraph"/>
        <w:ind w:left="360"/>
        <w:rPr>
          <w:rFonts w:ascii="Calibri" w:hAnsi="Calibri" w:cs="Calibri"/>
          <w:sz w:val="22"/>
          <w:szCs w:val="22"/>
          <w:lang w:eastAsia="en-US"/>
        </w:rPr>
      </w:pPr>
    </w:p>
    <w:p w14:paraId="32C092FA" w14:textId="77777777" w:rsidR="00A056F9" w:rsidRPr="001457FA" w:rsidRDefault="00A056F9" w:rsidP="00A056F9">
      <w:pPr>
        <w:pStyle w:val="Heading2"/>
        <w:rPr>
          <w:rFonts w:ascii="Calibri" w:hAnsi="Calibri" w:cs="Calibri"/>
          <w:sz w:val="22"/>
          <w:szCs w:val="22"/>
        </w:rPr>
      </w:pPr>
    </w:p>
    <w:p w14:paraId="20D34887" w14:textId="77777777" w:rsidR="00A056F9" w:rsidRDefault="00A056F9" w:rsidP="00A056F9">
      <w:pPr>
        <w:pStyle w:val="Heading2"/>
        <w:numPr>
          <w:ilvl w:val="0"/>
          <w:numId w:val="1"/>
        </w:numPr>
        <w:ind w:left="284" w:hanging="284"/>
        <w:rPr>
          <w:rFonts w:ascii="Calibri" w:hAnsi="Calibri" w:cs="Calibri"/>
          <w:i w:val="0"/>
          <w:sz w:val="22"/>
          <w:szCs w:val="22"/>
        </w:rPr>
      </w:pPr>
      <w:bookmarkStart w:id="5" w:name="_Toc357595618"/>
      <w:bookmarkStart w:id="6" w:name="_Toc421187979"/>
      <w:r w:rsidRPr="001457FA">
        <w:rPr>
          <w:rFonts w:ascii="Calibri" w:hAnsi="Calibri" w:cs="Calibri"/>
          <w:i w:val="0"/>
          <w:sz w:val="22"/>
          <w:szCs w:val="22"/>
        </w:rPr>
        <w:t>Principle 2 | Values</w:t>
      </w:r>
      <w:bookmarkEnd w:id="5"/>
      <w:bookmarkEnd w:id="6"/>
    </w:p>
    <w:p w14:paraId="6492365C" w14:textId="77777777"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incorporate into our academic activities and curricula the values of global social responsibility as portrayed in international initiatives such as the United Nations Global Compact.</w:t>
      </w:r>
    </w:p>
    <w:p w14:paraId="204937D5" w14:textId="6B733398" w:rsidR="00A056F9" w:rsidRDefault="009E30D5" w:rsidP="00A056F9">
      <w:pPr>
        <w:rPr>
          <w:rFonts w:ascii="Calibri" w:hAnsi="Calibri" w:cs="Calibri"/>
          <w:sz w:val="22"/>
        </w:rPr>
      </w:pPr>
      <w:r>
        <w:rPr>
          <w:rFonts w:ascii="Calibri" w:hAnsi="Calibri" w:cs="Calibri"/>
          <w:sz w:val="22"/>
        </w:rPr>
        <w:t>Following its adoption of T</w:t>
      </w:r>
      <w:r w:rsidR="00A056F9">
        <w:rPr>
          <w:rFonts w:ascii="Calibri" w:hAnsi="Calibri" w:cs="Calibri"/>
          <w:sz w:val="22"/>
        </w:rPr>
        <w:t>he Open University-wide core values of inclusivity, innovation and responsiveness in late 2012, the Open University Business School has refocused its career development and staff appraisal (CDSA) system on these val</w:t>
      </w:r>
      <w:r>
        <w:rPr>
          <w:rFonts w:ascii="Calibri" w:hAnsi="Calibri" w:cs="Calibri"/>
          <w:sz w:val="22"/>
        </w:rPr>
        <w:t xml:space="preserve">ues since the 2013 SIP report. </w:t>
      </w:r>
      <w:r w:rsidR="00A056F9">
        <w:rPr>
          <w:rFonts w:ascii="Calibri" w:hAnsi="Calibri" w:cs="Calibri"/>
          <w:sz w:val="22"/>
        </w:rPr>
        <w:t xml:space="preserve">A simple but effective example of this is the redesign and piloting </w:t>
      </w:r>
      <w:r>
        <w:rPr>
          <w:rFonts w:ascii="Calibri" w:hAnsi="Calibri" w:cs="Calibri"/>
          <w:sz w:val="22"/>
        </w:rPr>
        <w:t>by a group of academics in the S</w:t>
      </w:r>
      <w:r w:rsidR="00A056F9">
        <w:rPr>
          <w:rFonts w:ascii="Calibri" w:hAnsi="Calibri" w:cs="Calibri"/>
          <w:sz w:val="22"/>
        </w:rPr>
        <w:t>chool of appraisal forms to m</w:t>
      </w:r>
      <w:r>
        <w:rPr>
          <w:rFonts w:ascii="Calibri" w:hAnsi="Calibri" w:cs="Calibri"/>
          <w:sz w:val="22"/>
        </w:rPr>
        <w:t xml:space="preserve">ake them more fit for purpose. </w:t>
      </w:r>
      <w:r w:rsidR="00A056F9">
        <w:rPr>
          <w:rFonts w:ascii="Calibri" w:hAnsi="Calibri" w:cs="Calibri"/>
          <w:sz w:val="22"/>
        </w:rPr>
        <w:t>Because of its fundamental role in planning and monitoring activity</w:t>
      </w:r>
      <w:r>
        <w:rPr>
          <w:rFonts w:ascii="Calibri" w:hAnsi="Calibri" w:cs="Calibri"/>
          <w:sz w:val="22"/>
        </w:rPr>
        <w:t>,</w:t>
      </w:r>
      <w:r w:rsidR="00A056F9">
        <w:rPr>
          <w:rFonts w:ascii="Calibri" w:hAnsi="Calibri" w:cs="Calibri"/>
          <w:sz w:val="22"/>
        </w:rPr>
        <w:t xml:space="preserve"> CDSA is a highly effective way to embed values such as inclusivity and responsiveness as routine ways of working rather than abstract aspirations. Conducted twice a year by the individual member of staff and their line manager, the CDSA covers staff achievement in all academic activities and curriculum work. It incorporates objective setting in alignment with the Business School’s strategic priorities.</w:t>
      </w:r>
    </w:p>
    <w:p w14:paraId="0ECDC01B" w14:textId="77777777" w:rsidR="00A056F9" w:rsidRDefault="00A056F9" w:rsidP="00A056F9">
      <w:pPr>
        <w:rPr>
          <w:rFonts w:ascii="Calibri" w:hAnsi="Calibri" w:cs="Calibri"/>
          <w:sz w:val="22"/>
        </w:rPr>
      </w:pPr>
      <w:r>
        <w:rPr>
          <w:rFonts w:ascii="Calibri" w:hAnsi="Calibri" w:cs="Calibri"/>
          <w:sz w:val="22"/>
        </w:rPr>
        <w:t xml:space="preserve">In the two years since our last SIP report, this process has been augmented by the introduction of closer monitoring and reporting of our performance on Equality, Diversity and Widening Access to Success (EDWAS) issues. By objective evaluation and improvement of our work in widening access to qualifications valued by employers, we are demonstrating our support for </w:t>
      </w:r>
      <w:r w:rsidRPr="003E6CEE">
        <w:rPr>
          <w:rFonts w:ascii="Calibri" w:hAnsi="Calibri" w:cs="Calibri"/>
          <w:sz w:val="22"/>
        </w:rPr>
        <w:t>the elimination of discrimination in respect of employment and occupation</w:t>
      </w:r>
      <w:r>
        <w:rPr>
          <w:rFonts w:ascii="Calibri" w:hAnsi="Calibri" w:cs="Calibri"/>
          <w:sz w:val="22"/>
        </w:rPr>
        <w:t xml:space="preserve"> (Principle 6 of the UN Global Compact) </w:t>
      </w:r>
    </w:p>
    <w:p w14:paraId="34EF4CE1" w14:textId="77777777" w:rsidR="00A056F9" w:rsidRDefault="00A056F9" w:rsidP="00A056F9">
      <w:pPr>
        <w:rPr>
          <w:rFonts w:ascii="Calibri" w:hAnsi="Calibri" w:cs="Calibri"/>
          <w:sz w:val="22"/>
        </w:rPr>
      </w:pPr>
      <w:r>
        <w:rPr>
          <w:rFonts w:ascii="Calibri" w:hAnsi="Calibri" w:cs="Calibri"/>
          <w:sz w:val="22"/>
        </w:rPr>
        <w:t>Our acceptance in April 2014 into the Global Business School Network (a group of over 80 schools worldwide pledged to strengthen management education in developing countries) has put us in a position to build on our ongoing commitment to international development activities – for example with Ghana and Ethiopia in capacity-building projects. Again, such initiatives demonstrate our support for business development as a way to combat abuses of human rights, labour conditions and environmental degradation (as covered in Principles 2, 6 and 8 of the UN Global Compact).</w:t>
      </w:r>
    </w:p>
    <w:p w14:paraId="5261A625" w14:textId="77777777" w:rsidR="00A056F9" w:rsidRPr="001457FA" w:rsidRDefault="00A056F9" w:rsidP="00A056F9">
      <w:pPr>
        <w:rPr>
          <w:rFonts w:ascii="Calibri" w:hAnsi="Calibri" w:cs="Calibri"/>
          <w:sz w:val="22"/>
        </w:rPr>
      </w:pPr>
    </w:p>
    <w:p w14:paraId="072FC1AC" w14:textId="77777777" w:rsidR="00A056F9" w:rsidRDefault="00A056F9" w:rsidP="00A056F9">
      <w:pPr>
        <w:pStyle w:val="Heading2"/>
        <w:numPr>
          <w:ilvl w:val="0"/>
          <w:numId w:val="1"/>
        </w:numPr>
        <w:ind w:left="284" w:hanging="284"/>
        <w:rPr>
          <w:rFonts w:ascii="Calibri" w:hAnsi="Calibri" w:cs="Calibri"/>
          <w:i w:val="0"/>
          <w:sz w:val="22"/>
          <w:szCs w:val="22"/>
        </w:rPr>
      </w:pPr>
      <w:bookmarkStart w:id="7" w:name="_Toc357595619"/>
      <w:bookmarkStart w:id="8" w:name="_Toc421187980"/>
      <w:r w:rsidRPr="001457FA">
        <w:rPr>
          <w:rFonts w:ascii="Calibri" w:hAnsi="Calibri" w:cs="Calibri"/>
          <w:i w:val="0"/>
          <w:sz w:val="22"/>
          <w:szCs w:val="22"/>
        </w:rPr>
        <w:t>Principle 3 | Method</w:t>
      </w:r>
      <w:bookmarkEnd w:id="7"/>
      <w:bookmarkEnd w:id="8"/>
    </w:p>
    <w:p w14:paraId="4E2589FF" w14:textId="77777777"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create educational frameworks, materials, processes and environments that enable effective learning experiences for responsible leadership.</w:t>
      </w:r>
    </w:p>
    <w:p w14:paraId="5BC022F0" w14:textId="48AA1B69" w:rsidR="00A056F9" w:rsidRPr="00BE7110" w:rsidRDefault="009E30D5" w:rsidP="00A056F9">
      <w:pPr>
        <w:rPr>
          <w:rFonts w:ascii="Calibri" w:hAnsi="Calibri" w:cs="Calibri"/>
          <w:sz w:val="22"/>
        </w:rPr>
      </w:pPr>
      <w:r>
        <w:rPr>
          <w:rFonts w:ascii="Calibri" w:hAnsi="Calibri" w:cs="Calibri"/>
          <w:sz w:val="22"/>
        </w:rPr>
        <w:t>In line with the mission of T</w:t>
      </w:r>
      <w:r w:rsidR="00A056F9" w:rsidRPr="00BE7110">
        <w:rPr>
          <w:rFonts w:ascii="Calibri" w:hAnsi="Calibri" w:cs="Calibri"/>
          <w:sz w:val="22"/>
        </w:rPr>
        <w:t>he Open University</w:t>
      </w:r>
      <w:r w:rsidR="00A056F9">
        <w:rPr>
          <w:rFonts w:ascii="Calibri" w:hAnsi="Calibri" w:cs="Calibri"/>
          <w:sz w:val="22"/>
        </w:rPr>
        <w:t xml:space="preserve"> to be open to all,</w:t>
      </w:r>
      <w:r w:rsidR="00A056F9" w:rsidRPr="00BE7110">
        <w:rPr>
          <w:rFonts w:ascii="Calibri" w:hAnsi="Calibri" w:cs="Calibri"/>
          <w:sz w:val="22"/>
        </w:rPr>
        <w:t xml:space="preserve"> </w:t>
      </w:r>
      <w:r w:rsidR="00A056F9">
        <w:rPr>
          <w:rFonts w:ascii="Calibri" w:hAnsi="Calibri" w:cs="Calibri"/>
          <w:sz w:val="22"/>
        </w:rPr>
        <w:t>we believe that the best prospects for responsible leadership in business come from having a diverse range of people working as managers. Accordingly, we</w:t>
      </w:r>
      <w:r w:rsidR="00A056F9" w:rsidRPr="00BE7110">
        <w:rPr>
          <w:rFonts w:ascii="Calibri" w:hAnsi="Calibri" w:cs="Calibri"/>
          <w:sz w:val="22"/>
        </w:rPr>
        <w:t xml:space="preserve"> welcome students from all different backgrounds, providing open access routes into undergraduate and professional certificate programmes (with a feed</w:t>
      </w:r>
      <w:r>
        <w:rPr>
          <w:rFonts w:ascii="Calibri" w:hAnsi="Calibri" w:cs="Calibri"/>
          <w:sz w:val="22"/>
        </w:rPr>
        <w:t xml:space="preserve"> through to the MBA programme).</w:t>
      </w:r>
    </w:p>
    <w:p w14:paraId="7BCFFCB2" w14:textId="01213D2C" w:rsidR="00A056F9" w:rsidRDefault="00A056F9" w:rsidP="00A056F9">
      <w:pPr>
        <w:rPr>
          <w:rFonts w:ascii="Calibri" w:hAnsi="Calibri" w:cs="Calibri"/>
          <w:sz w:val="22"/>
        </w:rPr>
      </w:pPr>
      <w:r w:rsidRPr="00BE7110">
        <w:rPr>
          <w:rFonts w:ascii="Calibri" w:hAnsi="Calibri" w:cs="Calibri"/>
          <w:sz w:val="22"/>
        </w:rPr>
        <w:t>We further believe that responsible management education must be appropr</w:t>
      </w:r>
      <w:r>
        <w:rPr>
          <w:rFonts w:ascii="Calibri" w:hAnsi="Calibri" w:cs="Calibri"/>
          <w:sz w:val="22"/>
        </w:rPr>
        <w:t>iate to the full range</w:t>
      </w:r>
      <w:r w:rsidRPr="00BE7110">
        <w:rPr>
          <w:rFonts w:ascii="Calibri" w:hAnsi="Calibri" w:cs="Calibri"/>
          <w:sz w:val="22"/>
        </w:rPr>
        <w:t xml:space="preserve"> of managerial roles and organisational types</w:t>
      </w:r>
      <w:r>
        <w:rPr>
          <w:rFonts w:ascii="Calibri" w:hAnsi="Calibri" w:cs="Calibri"/>
          <w:sz w:val="22"/>
        </w:rPr>
        <w:t>. Our distinctive practice-based pedagogy allows</w:t>
      </w:r>
      <w:r w:rsidRPr="00BE7110">
        <w:rPr>
          <w:rFonts w:ascii="Calibri" w:hAnsi="Calibri" w:cs="Calibri"/>
          <w:sz w:val="22"/>
        </w:rPr>
        <w:t xml:space="preserve"> students </w:t>
      </w:r>
      <w:r w:rsidRPr="00BE7110">
        <w:rPr>
          <w:rFonts w:ascii="Calibri" w:hAnsi="Calibri" w:cs="Calibri"/>
          <w:sz w:val="22"/>
        </w:rPr>
        <w:lastRenderedPageBreak/>
        <w:t>to apply their learning directly to their own work situation</w:t>
      </w:r>
      <w:r>
        <w:rPr>
          <w:rFonts w:ascii="Calibri" w:hAnsi="Calibri" w:cs="Calibri"/>
          <w:sz w:val="22"/>
        </w:rPr>
        <w:t>, whatever the size or type of their organisation</w:t>
      </w:r>
      <w:r w:rsidRPr="00BE7110">
        <w:rPr>
          <w:rFonts w:ascii="Calibri" w:hAnsi="Calibri" w:cs="Calibri"/>
          <w:sz w:val="22"/>
        </w:rPr>
        <w:t xml:space="preserve">. </w:t>
      </w:r>
      <w:r>
        <w:rPr>
          <w:rFonts w:ascii="Calibri" w:hAnsi="Calibri" w:cs="Calibri"/>
          <w:sz w:val="22"/>
        </w:rPr>
        <w:t xml:space="preserve">June 2014 saw the entire Open University Business School community </w:t>
      </w:r>
      <w:r w:rsidR="009E30D5">
        <w:rPr>
          <w:rFonts w:ascii="Calibri" w:hAnsi="Calibri" w:cs="Calibri"/>
          <w:sz w:val="22"/>
        </w:rPr>
        <w:t>reflecting on PRME values in a S</w:t>
      </w:r>
      <w:r>
        <w:rPr>
          <w:rFonts w:ascii="Calibri" w:hAnsi="Calibri" w:cs="Calibri"/>
          <w:sz w:val="22"/>
        </w:rPr>
        <w:t>chool-wide workshop discussion of responsible management and its educational implications. As well as forming new clusters of activity in research and engagement relevant to responsible management, workshop participants reaffirmed the centrality of responsible management to the curriculum now and in the future. This section of the report will therefore outline our principal developments in curriculum relevant to the PRME ‘Method’ value since the 2015 SIP report, namely: the continued growth of Executive Education, conti</w:t>
      </w:r>
      <w:r w:rsidR="009E30D5">
        <w:rPr>
          <w:rFonts w:ascii="Calibri" w:hAnsi="Calibri" w:cs="Calibri"/>
          <w:sz w:val="22"/>
        </w:rPr>
        <w:t>nuing work on developing a new u</w:t>
      </w:r>
      <w:r>
        <w:rPr>
          <w:rFonts w:ascii="Calibri" w:hAnsi="Calibri" w:cs="Calibri"/>
          <w:sz w:val="22"/>
        </w:rPr>
        <w:t>ndergraduate portfolio, and further rapid progress in delivering informal free learning which empowers responsible leadership (as mentioned in the previous section).</w:t>
      </w:r>
    </w:p>
    <w:p w14:paraId="65E23047" w14:textId="77777777" w:rsidR="00C813D1" w:rsidRDefault="00C813D1" w:rsidP="00A056F9">
      <w:pPr>
        <w:rPr>
          <w:rFonts w:ascii="Calibri" w:hAnsi="Calibri" w:cs="Calibri"/>
          <w:sz w:val="22"/>
        </w:rPr>
      </w:pPr>
    </w:p>
    <w:p w14:paraId="3162F31A" w14:textId="05A4A858" w:rsidR="00C813D1" w:rsidRPr="00C813D1" w:rsidRDefault="00C813D1" w:rsidP="00A056F9">
      <w:pPr>
        <w:rPr>
          <w:rFonts w:ascii="Calibri" w:hAnsi="Calibri" w:cs="Calibri"/>
          <w:b/>
          <w:i/>
          <w:sz w:val="22"/>
          <w:u w:val="single"/>
        </w:rPr>
      </w:pPr>
      <w:r w:rsidRPr="00C813D1">
        <w:rPr>
          <w:rFonts w:ascii="Calibri" w:hAnsi="Calibri" w:cs="Calibri"/>
          <w:b/>
          <w:i/>
          <w:sz w:val="22"/>
          <w:u w:val="single"/>
        </w:rPr>
        <w:t>Undergraduate</w:t>
      </w:r>
    </w:p>
    <w:p w14:paraId="20F48B5E" w14:textId="77777777" w:rsidR="00A056F9" w:rsidRDefault="00A056F9" w:rsidP="00A056F9">
      <w:pPr>
        <w:rPr>
          <w:rFonts w:ascii="Calibri" w:hAnsi="Calibri" w:cs="Calibri"/>
          <w:sz w:val="22"/>
        </w:rPr>
      </w:pPr>
      <w:r w:rsidRPr="00A12EE1">
        <w:rPr>
          <w:rFonts w:ascii="Calibri" w:hAnsi="Calibri" w:cs="Calibri"/>
          <w:sz w:val="22"/>
        </w:rPr>
        <w:t>Our main undergraduate qualification is the BA Business Management. ERS themes are woven throughout the core compulsory curriculum at each level; which accounts for half of the study across this qualification.</w:t>
      </w:r>
    </w:p>
    <w:p w14:paraId="0EAEE448" w14:textId="77777777" w:rsidR="00A056F9" w:rsidRPr="00A12EE1" w:rsidRDefault="00A056F9" w:rsidP="00A056F9">
      <w:pPr>
        <w:rPr>
          <w:rFonts w:ascii="Calibri" w:hAnsi="Calibri" w:cs="Calibri"/>
          <w:sz w:val="22"/>
        </w:rPr>
      </w:pPr>
      <w:r w:rsidRPr="00A12EE1">
        <w:rPr>
          <w:rFonts w:ascii="Calibri" w:hAnsi="Calibri" w:cs="Calibri"/>
          <w:sz w:val="22"/>
        </w:rPr>
        <w:t>B100: An Introduction to Business and Management is the core level 1 module, accounting for half the level 1 curriculum (accounting for 600 hours of study). Of the seven main blocks of study, one is devoted entirely to ERS issues (around 80 hours of study). This block covers theories of ethics, ethics and regulation, corporate social responsibility, globalisation, and sustainability and environment issues. The teaching has a strong practice orientation, using a wide range of examples and cases to help students develop a practical as a well as a theoretical understanding of ERS issues. ERS themes are also woven into other blocks of the module. The final assignment (of 5) is devoted to ERS issues (typically organised around a case study) and the end-of-module assessment frequently includes questions on ERS themes.</w:t>
      </w:r>
    </w:p>
    <w:p w14:paraId="66785560" w14:textId="3CF4B518" w:rsidR="00A056F9" w:rsidRPr="00A12EE1" w:rsidRDefault="00A056F9" w:rsidP="00A056F9">
      <w:pPr>
        <w:rPr>
          <w:rFonts w:ascii="Calibri" w:hAnsi="Calibri" w:cs="Calibri"/>
          <w:sz w:val="22"/>
        </w:rPr>
      </w:pPr>
      <w:r w:rsidRPr="00A12EE1">
        <w:rPr>
          <w:rFonts w:ascii="Calibri" w:hAnsi="Calibri" w:cs="Calibri"/>
          <w:sz w:val="22"/>
        </w:rPr>
        <w:t>B207: Shaping Business Opportunities, is the compulsory core level 2 module accounting for half of all level 2 study. ERS content is woven throughout this module. Themes include exploring public value in non-profit and public sector organisations; sustainable cities and urban environments of the future; ethical as</w:t>
      </w:r>
      <w:r w:rsidR="009E30D5">
        <w:rPr>
          <w:rFonts w:ascii="Calibri" w:hAnsi="Calibri" w:cs="Calibri"/>
          <w:sz w:val="22"/>
        </w:rPr>
        <w:t>pects of global innovation (for example,</w:t>
      </w:r>
      <w:r w:rsidRPr="00A12EE1">
        <w:rPr>
          <w:rFonts w:ascii="Calibri" w:hAnsi="Calibri" w:cs="Calibri"/>
          <w:sz w:val="22"/>
        </w:rPr>
        <w:t xml:space="preserve"> a case study of ethical dilemmas for Google in China); a critical exploration of the development of a sustainable innovation culture; organisational politics and corporate social responsibility (motivated by a discussion of the Shell Brent Spar case); the social construction of value; and accounting for values, including connections between societal and economic progress. Finally, in the integrative learning material towards the end of the module ERS issues play an important role in the integrative case study looking at the ‘cost of coffee’.</w:t>
      </w:r>
    </w:p>
    <w:p w14:paraId="31703F0F" w14:textId="77777777" w:rsidR="00A056F9" w:rsidRDefault="00A056F9" w:rsidP="00A056F9">
      <w:pPr>
        <w:rPr>
          <w:rFonts w:ascii="Calibri" w:hAnsi="Calibri" w:cs="Calibri"/>
          <w:sz w:val="22"/>
        </w:rPr>
      </w:pPr>
      <w:r w:rsidRPr="00A12EE1">
        <w:rPr>
          <w:rFonts w:ascii="Calibri" w:hAnsi="Calibri" w:cs="Calibri"/>
          <w:sz w:val="22"/>
        </w:rPr>
        <w:t>B301: Making Sense of Strategy, is the final compulsory core module at level 3, accounting for half of the study at this level. ERS issues play an important role in this module. It provides a capstone opportunity to develop critical thinking about management theory, not only in terms of its validity and reliability, but also about its ideological aspects. As well as being an expectation of ‘</w:t>
      </w:r>
      <w:proofErr w:type="spellStart"/>
      <w:r w:rsidRPr="00A12EE1">
        <w:rPr>
          <w:rFonts w:ascii="Calibri" w:hAnsi="Calibri" w:cs="Calibri"/>
          <w:sz w:val="22"/>
        </w:rPr>
        <w:t>graduateness</w:t>
      </w:r>
      <w:proofErr w:type="spellEnd"/>
      <w:r w:rsidRPr="00A12EE1">
        <w:rPr>
          <w:rFonts w:ascii="Calibri" w:hAnsi="Calibri" w:cs="Calibri"/>
          <w:sz w:val="22"/>
        </w:rPr>
        <w:t>’, such thinking is a vital attribute of an ethically capable manager. It represents the culmination of a progression from awareness and knowledge at level 1, through application at level 2, to critique and evaluation at level 3. Key ERS themes in the module include the impacts of globalisation, strategic corporate social responsibility and stakeholder theory. Students are also aware that ERS issues frequently appear in the end-of-module examination.</w:t>
      </w:r>
    </w:p>
    <w:p w14:paraId="5BBB0DE7" w14:textId="77777777" w:rsidR="00A056F9" w:rsidRPr="00A12EE1" w:rsidRDefault="00A056F9" w:rsidP="00A056F9">
      <w:pPr>
        <w:rPr>
          <w:rFonts w:ascii="Calibri" w:hAnsi="Calibri" w:cs="Calibri"/>
          <w:sz w:val="22"/>
        </w:rPr>
      </w:pPr>
      <w:r w:rsidRPr="00A12EE1">
        <w:rPr>
          <w:rFonts w:ascii="Calibri" w:hAnsi="Calibri" w:cs="Calibri"/>
          <w:sz w:val="22"/>
        </w:rPr>
        <w:lastRenderedPageBreak/>
        <w:t>ERS issues are also commonly addressed in electives and in modules specific to particular pathways. Students can also choose to study modules with a specific ERS focus. These include B324: Marketing and Society, and B327: Sustainable Enterprise and Innovation.</w:t>
      </w:r>
    </w:p>
    <w:p w14:paraId="18DAF916" w14:textId="77777777" w:rsidR="00C813D1" w:rsidRDefault="00C813D1" w:rsidP="00A056F9">
      <w:pPr>
        <w:rPr>
          <w:rFonts w:ascii="Calibri" w:hAnsi="Calibri" w:cs="Calibri"/>
          <w:b/>
          <w:i/>
          <w:iCs/>
          <w:sz w:val="22"/>
          <w:u w:val="single"/>
        </w:rPr>
      </w:pPr>
    </w:p>
    <w:p w14:paraId="4542D591" w14:textId="46C6AD3D" w:rsidR="00A056F9" w:rsidRPr="00C813D1" w:rsidRDefault="00C813D1" w:rsidP="00A056F9">
      <w:pPr>
        <w:rPr>
          <w:rFonts w:ascii="Calibri" w:hAnsi="Calibri" w:cs="Calibri"/>
          <w:b/>
          <w:i/>
          <w:iCs/>
          <w:sz w:val="22"/>
          <w:u w:val="single"/>
        </w:rPr>
      </w:pPr>
      <w:r>
        <w:rPr>
          <w:rFonts w:ascii="Calibri" w:hAnsi="Calibri" w:cs="Calibri"/>
          <w:b/>
          <w:i/>
          <w:iCs/>
          <w:sz w:val="22"/>
          <w:u w:val="single"/>
        </w:rPr>
        <w:t>Postgraduate</w:t>
      </w:r>
    </w:p>
    <w:p w14:paraId="485F12FC" w14:textId="556AC4F3" w:rsidR="00BA5443" w:rsidRDefault="00A056F9" w:rsidP="00A056F9">
      <w:pPr>
        <w:rPr>
          <w:rFonts w:ascii="Calibri" w:hAnsi="Calibri" w:cs="Calibri"/>
          <w:sz w:val="22"/>
        </w:rPr>
      </w:pPr>
      <w:r w:rsidRPr="00A12EE1">
        <w:rPr>
          <w:rFonts w:ascii="Calibri" w:hAnsi="Calibri" w:cs="Calibri"/>
          <w:sz w:val="22"/>
        </w:rPr>
        <w:t>In the MBA, our largest postgraduate qualification, coverage of ERS issues starts in the first, general management, module (Management Perspectives and Practice, representing one third of the MBA study). It introduces students to ERS themes at both a personal and organisational level. For example, an early activity starts with a reading on ‘Managing ethical and just organisations’ and asks students to explore the relevance of the ideas in their own organisations. To give another example, in an activity on financial reporting students draw not just on financial reports, but are also asked to identify and review corporate social responsibility (CSR) reports. This first module also initiates a thread of activity on critical thinking which bui</w:t>
      </w:r>
      <w:r w:rsidR="00BA5443">
        <w:rPr>
          <w:rFonts w:ascii="Calibri" w:hAnsi="Calibri" w:cs="Calibri"/>
          <w:sz w:val="22"/>
        </w:rPr>
        <w:t>lds through the MBA. This especially pays</w:t>
      </w:r>
      <w:r w:rsidRPr="00A12EE1">
        <w:rPr>
          <w:rFonts w:ascii="Calibri" w:hAnsi="Calibri" w:cs="Calibri"/>
          <w:sz w:val="22"/>
        </w:rPr>
        <w:t xml:space="preserve"> attention to asking questions about the social impact on management ideologies, policies and practices. </w:t>
      </w:r>
    </w:p>
    <w:p w14:paraId="3A37EA97" w14:textId="6C829DF7" w:rsidR="00A056F9" w:rsidRPr="00A12EE1" w:rsidRDefault="00A056F9" w:rsidP="00A056F9">
      <w:pPr>
        <w:rPr>
          <w:rFonts w:ascii="Calibri" w:hAnsi="Calibri" w:cs="Calibri"/>
          <w:sz w:val="22"/>
        </w:rPr>
      </w:pPr>
      <w:r w:rsidRPr="00A12EE1">
        <w:rPr>
          <w:rFonts w:ascii="Calibri" w:hAnsi="Calibri" w:cs="Calibri"/>
          <w:sz w:val="22"/>
        </w:rPr>
        <w:t>The four-day residential school, which is a key element of the module, includes significant time working in groups on a case on Café Direct, which builds on students’ prior work researching the fair-trade movement. The core Finance module covers corporate governance issues (including in a cross-national context) and conflicts of interest and considers corporate responsibility and agency theory. The final core module is based on a project that students conduct in their own organisations and draws from across their MBA studies to address a significant practice prob</w:t>
      </w:r>
      <w:r w:rsidR="00BA5443">
        <w:rPr>
          <w:rFonts w:ascii="Calibri" w:hAnsi="Calibri" w:cs="Calibri"/>
          <w:sz w:val="22"/>
        </w:rPr>
        <w:t>lem. There is no taught content</w:t>
      </w:r>
      <w:r w:rsidRPr="00A12EE1">
        <w:rPr>
          <w:rFonts w:ascii="Calibri" w:hAnsi="Calibri" w:cs="Calibri"/>
          <w:sz w:val="22"/>
        </w:rPr>
        <w:t xml:space="preserve"> but the module takes students through designing, planning conducting and writing up their project in a structured way. A key element of this process is identifying and drawing on stakeholders. Given the importance of ERS issues in the curriculum, it is also common for these to feature in student projects. </w:t>
      </w:r>
      <w:r>
        <w:rPr>
          <w:rFonts w:ascii="Calibri" w:hAnsi="Calibri" w:cs="Calibri"/>
          <w:sz w:val="22"/>
        </w:rPr>
        <w:t xml:space="preserve">We are in process of refresh </w:t>
      </w:r>
      <w:r w:rsidRPr="00A12EE1">
        <w:rPr>
          <w:rFonts w:ascii="Calibri" w:hAnsi="Calibri" w:cs="Calibri"/>
          <w:sz w:val="22"/>
        </w:rPr>
        <w:t>of our MBA programme to be launched in 2019</w:t>
      </w:r>
      <w:r>
        <w:rPr>
          <w:rFonts w:ascii="Calibri" w:hAnsi="Calibri" w:cs="Calibri"/>
          <w:sz w:val="22"/>
        </w:rPr>
        <w:t>. The refreshed qualification</w:t>
      </w:r>
      <w:r w:rsidRPr="00A12EE1">
        <w:rPr>
          <w:rFonts w:ascii="Calibri" w:hAnsi="Calibri" w:cs="Calibri"/>
          <w:sz w:val="22"/>
        </w:rPr>
        <w:t xml:space="preserve"> will further strengthen commitment to responsible management and leadership in all the modules</w:t>
      </w:r>
    </w:p>
    <w:p w14:paraId="4BD8AC7A" w14:textId="77777777" w:rsidR="00A056F9" w:rsidRDefault="00A056F9" w:rsidP="00A056F9">
      <w:pPr>
        <w:rPr>
          <w:rFonts w:ascii="Calibri" w:hAnsi="Calibri" w:cs="Calibri"/>
          <w:sz w:val="22"/>
        </w:rPr>
      </w:pPr>
      <w:r w:rsidRPr="00886341">
        <w:rPr>
          <w:rFonts w:ascii="Calibri" w:hAnsi="Calibri" w:cs="Calibri"/>
          <w:sz w:val="22"/>
        </w:rPr>
        <w:t xml:space="preserve">The specialist </w:t>
      </w:r>
      <w:r>
        <w:rPr>
          <w:rFonts w:ascii="Calibri" w:hAnsi="Calibri" w:cs="Calibri"/>
          <w:sz w:val="22"/>
        </w:rPr>
        <w:t>M</w:t>
      </w:r>
      <w:r w:rsidRPr="00886341">
        <w:rPr>
          <w:rFonts w:ascii="Calibri" w:hAnsi="Calibri" w:cs="Calibri"/>
          <w:sz w:val="22"/>
        </w:rPr>
        <w:t xml:space="preserve">asters degrees in finance and HRM </w:t>
      </w:r>
      <w:r>
        <w:rPr>
          <w:rFonts w:ascii="Calibri" w:hAnsi="Calibri" w:cs="Calibri"/>
          <w:sz w:val="22"/>
        </w:rPr>
        <w:t xml:space="preserve">launched in 2014 </w:t>
      </w:r>
      <w:r w:rsidRPr="00886341">
        <w:rPr>
          <w:rFonts w:ascii="Calibri" w:hAnsi="Calibri" w:cs="Calibri"/>
          <w:sz w:val="22"/>
        </w:rPr>
        <w:t xml:space="preserve">embed </w:t>
      </w:r>
      <w:r>
        <w:rPr>
          <w:rFonts w:ascii="Calibri" w:hAnsi="Calibri" w:cs="Calibri"/>
          <w:sz w:val="22"/>
        </w:rPr>
        <w:t>responsible leadership</w:t>
      </w:r>
      <w:r w:rsidRPr="00886341">
        <w:rPr>
          <w:rFonts w:ascii="Calibri" w:hAnsi="Calibri" w:cs="Calibri"/>
          <w:sz w:val="22"/>
        </w:rPr>
        <w:t xml:space="preserve"> as appropriate </w:t>
      </w:r>
      <w:r>
        <w:rPr>
          <w:rFonts w:ascii="Calibri" w:hAnsi="Calibri" w:cs="Calibri"/>
          <w:sz w:val="22"/>
        </w:rPr>
        <w:t>to their respective professional contexts</w:t>
      </w:r>
      <w:r w:rsidRPr="00886341">
        <w:rPr>
          <w:rFonts w:ascii="Calibri" w:hAnsi="Calibri" w:cs="Calibri"/>
          <w:sz w:val="22"/>
        </w:rPr>
        <w:t xml:space="preserve">. The finance </w:t>
      </w:r>
      <w:r>
        <w:rPr>
          <w:rFonts w:ascii="Calibri" w:hAnsi="Calibri" w:cs="Calibri"/>
          <w:sz w:val="22"/>
        </w:rPr>
        <w:t>M</w:t>
      </w:r>
      <w:r w:rsidRPr="00886341">
        <w:rPr>
          <w:rFonts w:ascii="Calibri" w:hAnsi="Calibri" w:cs="Calibri"/>
          <w:sz w:val="22"/>
        </w:rPr>
        <w:t xml:space="preserve">asters covers governance, ethics and responsible conduct in financial management. </w:t>
      </w:r>
    </w:p>
    <w:p w14:paraId="6E89058B" w14:textId="77777777" w:rsidR="00A056F9" w:rsidRPr="00C94A9A" w:rsidRDefault="00A056F9" w:rsidP="00A056F9">
      <w:pPr>
        <w:rPr>
          <w:rFonts w:ascii="Calibri" w:hAnsi="Calibri" w:cs="Calibri"/>
          <w:sz w:val="22"/>
        </w:rPr>
      </w:pPr>
      <w:r w:rsidRPr="00C94A9A">
        <w:rPr>
          <w:rFonts w:ascii="Calibri" w:hAnsi="Calibri" w:cs="Calibri"/>
          <w:sz w:val="22"/>
        </w:rPr>
        <w:t>Ethics and governance are important themes. For example, the ethical failings and the need for greater corporate responsibility at the heart of the global financial crisis are taken very seriously within the programme. The CFA Institute’s Code of Ethics and Standards of Professional Conduct are also integral across the programme. The qualification team also see inculcation of a critical approach to financial theory and practice as a key route to supporting ethical, sustainable and responsible practice.</w:t>
      </w:r>
    </w:p>
    <w:p w14:paraId="19A6A09B" w14:textId="77777777" w:rsidR="00A056F9" w:rsidRPr="00C94A9A" w:rsidRDefault="00A056F9" w:rsidP="00A056F9">
      <w:pPr>
        <w:rPr>
          <w:rFonts w:ascii="Calibri" w:hAnsi="Calibri" w:cs="Calibri"/>
          <w:sz w:val="22"/>
        </w:rPr>
      </w:pPr>
      <w:r w:rsidRPr="00A12EE1">
        <w:rPr>
          <w:rFonts w:ascii="Calibri" w:hAnsi="Calibri" w:cs="Calibri"/>
          <w:sz w:val="22"/>
        </w:rPr>
        <w:t>The core module B859</w:t>
      </w:r>
      <w:r w:rsidRPr="00C94A9A">
        <w:rPr>
          <w:rFonts w:ascii="Calibri" w:hAnsi="Calibri" w:cs="Calibri"/>
          <w:sz w:val="22"/>
        </w:rPr>
        <w:t xml:space="preserve"> Financial valuation, governance and ethics has a significant focus on ERS within the finance context. The core module, B860: Research Methods for Finance, has good coverage of the possible ethical issues a researcher might face during different stages of a research project. There is also extensive discussion on research responsibility, with a particular focus on bias and objectivity in research. Discussion on both ethics and research responsibility are covered by a mix of reading materials and activities in which students test their knowledge and understanding. The synchronous online sessions also trigger the discussion on all these issues. Assessments typically ask students to design a sample collection process on the basis of a given research question and students are requested to address related ethical issues. This supports the dissertation in which </w:t>
      </w:r>
      <w:r w:rsidRPr="00C94A9A">
        <w:rPr>
          <w:rFonts w:ascii="Calibri" w:hAnsi="Calibri" w:cs="Calibri"/>
          <w:sz w:val="22"/>
        </w:rPr>
        <w:lastRenderedPageBreak/>
        <w:t>students are expected to engage with ethical issues in their research. In the elective course B862: Derivatives and Risk Management, students frequently encounter financial stability issues and the implications both for society and ethical behaviour in individual firms. This is raised in discussions of derivatives and their role in the financial crisis of 2008. For example, they are asked to read a case study on structured products in the mortgage market and discuss the ethical issues faced by the market participants. Exam questions often include aspects of ethics and responsibility, for example, when students are required to evaluate the benefits and risks of financial derivatives for banks and other stakeholders in the wider financial system.</w:t>
      </w:r>
    </w:p>
    <w:p w14:paraId="286C1E92" w14:textId="77777777" w:rsidR="00A056F9" w:rsidRDefault="00A056F9" w:rsidP="00A056F9">
      <w:pPr>
        <w:rPr>
          <w:rFonts w:ascii="Calibri" w:hAnsi="Calibri" w:cs="Calibri"/>
          <w:sz w:val="22"/>
        </w:rPr>
      </w:pPr>
      <w:r w:rsidRPr="00886341">
        <w:rPr>
          <w:rFonts w:ascii="Calibri" w:hAnsi="Calibri" w:cs="Calibri"/>
          <w:sz w:val="22"/>
        </w:rPr>
        <w:t>The MSc in Human Resource Management has gained recognition from the Chartered Institute of Personnel and Development, whose accreditation requires adequate attention to ethics.</w:t>
      </w:r>
      <w:r>
        <w:rPr>
          <w:rFonts w:ascii="Calibri" w:hAnsi="Calibri" w:cs="Calibri"/>
          <w:sz w:val="22"/>
        </w:rPr>
        <w:t xml:space="preserve"> Both MSc programmes incorporate substantial materials on ethics, sustainability and responsibility as detailed in Appendix IV.</w:t>
      </w:r>
    </w:p>
    <w:p w14:paraId="0C6C6C34" w14:textId="2C170900" w:rsidR="00A056F9" w:rsidRDefault="00A056F9" w:rsidP="00A056F9">
      <w:pPr>
        <w:rPr>
          <w:rFonts w:ascii="Calibri" w:hAnsi="Calibri" w:cs="Calibri"/>
          <w:sz w:val="22"/>
        </w:rPr>
      </w:pPr>
      <w:r>
        <w:rPr>
          <w:rFonts w:ascii="Calibri" w:hAnsi="Calibri" w:cs="Calibri"/>
          <w:sz w:val="22"/>
        </w:rPr>
        <w:t xml:space="preserve">The Executive Education team, barely a year old at the time of the 2013 SIP report, has built relationships </w:t>
      </w:r>
      <w:r w:rsidR="00BA5443">
        <w:rPr>
          <w:rFonts w:ascii="Calibri" w:hAnsi="Calibri" w:cs="Calibri"/>
          <w:sz w:val="22"/>
        </w:rPr>
        <w:t xml:space="preserve">over the intervening </w:t>
      </w:r>
      <w:r>
        <w:rPr>
          <w:rFonts w:ascii="Calibri" w:hAnsi="Calibri" w:cs="Calibri"/>
          <w:sz w:val="22"/>
        </w:rPr>
        <w:t xml:space="preserve">years with over 2400 companies, public and third-sector bodies. A number of such clients operate in ethically sensitive contexts (such as the National Health Service Leadership Academy with whom the Business School developed and launched the Mary </w:t>
      </w:r>
      <w:proofErr w:type="spellStart"/>
      <w:r>
        <w:rPr>
          <w:rFonts w:ascii="Calibri" w:hAnsi="Calibri" w:cs="Calibri"/>
          <w:sz w:val="22"/>
        </w:rPr>
        <w:t>Seacole</w:t>
      </w:r>
      <w:proofErr w:type="spellEnd"/>
      <w:r>
        <w:rPr>
          <w:rFonts w:ascii="Calibri" w:hAnsi="Calibri" w:cs="Calibri"/>
          <w:sz w:val="22"/>
        </w:rPr>
        <w:t xml:space="preserve"> Postgraduate Certificate in Healthcare Leadership in 2014). Feedback confirms that our corporate clients</w:t>
      </w:r>
      <w:r w:rsidR="00BA5443">
        <w:rPr>
          <w:rFonts w:ascii="Calibri" w:hAnsi="Calibri" w:cs="Calibri"/>
          <w:sz w:val="22"/>
        </w:rPr>
        <w:t xml:space="preserve"> are attracted to working with T</w:t>
      </w:r>
      <w:r>
        <w:rPr>
          <w:rFonts w:ascii="Calibri" w:hAnsi="Calibri" w:cs="Calibri"/>
          <w:sz w:val="22"/>
        </w:rPr>
        <w:t>he Open University Business School because of its reputation for responsible leadership development.</w:t>
      </w:r>
    </w:p>
    <w:p w14:paraId="4FC10680" w14:textId="2AD62422" w:rsidR="00E23B30" w:rsidRDefault="00A056F9" w:rsidP="00A056F9">
      <w:pPr>
        <w:rPr>
          <w:rFonts w:ascii="Calibri" w:hAnsi="Calibri" w:cs="Calibri"/>
          <w:sz w:val="22"/>
        </w:rPr>
      </w:pPr>
      <w:r>
        <w:rPr>
          <w:rFonts w:ascii="Calibri" w:hAnsi="Calibri" w:cs="Calibri"/>
          <w:sz w:val="22"/>
        </w:rPr>
        <w:t>Finally</w:t>
      </w:r>
      <w:r w:rsidR="00C05764">
        <w:rPr>
          <w:rFonts w:ascii="Calibri" w:hAnsi="Calibri" w:cs="Calibri"/>
          <w:sz w:val="22"/>
        </w:rPr>
        <w:t>,</w:t>
      </w:r>
      <w:r>
        <w:rPr>
          <w:rFonts w:ascii="Calibri" w:hAnsi="Calibri" w:cs="Calibri"/>
          <w:sz w:val="22"/>
        </w:rPr>
        <w:t xml:space="preserve"> our progress in delivering empowering free learning to a wide audience has been rapidly accelerated by the creation of the Centre for the Public Understanding of Finance (</w:t>
      </w:r>
      <w:proofErr w:type="spellStart"/>
      <w:r>
        <w:rPr>
          <w:rFonts w:ascii="Calibri" w:hAnsi="Calibri" w:cs="Calibri"/>
          <w:sz w:val="22"/>
        </w:rPr>
        <w:t>PUFin</w:t>
      </w:r>
      <w:proofErr w:type="spellEnd"/>
      <w:r>
        <w:rPr>
          <w:rFonts w:ascii="Calibri" w:hAnsi="Calibri" w:cs="Calibri"/>
          <w:sz w:val="22"/>
        </w:rPr>
        <w:t>)</w:t>
      </w:r>
      <w:r w:rsidRPr="00547786">
        <w:rPr>
          <w:rFonts w:ascii="Calibri" w:hAnsi="Calibri" w:cs="Calibri"/>
          <w:sz w:val="22"/>
        </w:rPr>
        <w:t>, established in 2013 through a philanthropic donation</w:t>
      </w:r>
      <w:r>
        <w:rPr>
          <w:rFonts w:ascii="Calibri" w:hAnsi="Calibri" w:cs="Calibri"/>
          <w:sz w:val="22"/>
        </w:rPr>
        <w:t>; the Centre for Voluntary Sector Leadership (CVSL), established in 2015 also through a philanthropic donation; and the Centre for Policing Research and Learning (CPRL), established in 2015 through competitive exte</w:t>
      </w:r>
      <w:r w:rsidR="00BA5443">
        <w:rPr>
          <w:rFonts w:ascii="Calibri" w:hAnsi="Calibri" w:cs="Calibri"/>
          <w:sz w:val="22"/>
        </w:rPr>
        <w:t>rnal funding and now funded by T</w:t>
      </w:r>
      <w:r>
        <w:rPr>
          <w:rFonts w:ascii="Calibri" w:hAnsi="Calibri" w:cs="Calibri"/>
          <w:sz w:val="22"/>
        </w:rPr>
        <w:t xml:space="preserve">he Open University and subscriptions from 17 UK police forces. </w:t>
      </w:r>
    </w:p>
    <w:p w14:paraId="7128D378" w14:textId="5E7B7FE6" w:rsidR="00A056F9" w:rsidRPr="00547786" w:rsidRDefault="00882306" w:rsidP="00A056F9">
      <w:pPr>
        <w:rPr>
          <w:rFonts w:ascii="Calibri" w:hAnsi="Calibri" w:cs="Calibri"/>
          <w:sz w:val="22"/>
        </w:rPr>
      </w:pPr>
      <w:r>
        <w:rPr>
          <w:rFonts w:ascii="Calibri" w:hAnsi="Calibri" w:cs="Calibri"/>
          <w:sz w:val="22"/>
        </w:rPr>
        <w:t>All th</w:t>
      </w:r>
      <w:r w:rsidR="00546974">
        <w:rPr>
          <w:rFonts w:ascii="Calibri" w:hAnsi="Calibri" w:cs="Calibri"/>
          <w:sz w:val="22"/>
        </w:rPr>
        <w:t>re</w:t>
      </w:r>
      <w:r>
        <w:rPr>
          <w:rFonts w:ascii="Calibri" w:hAnsi="Calibri" w:cs="Calibri"/>
          <w:sz w:val="22"/>
        </w:rPr>
        <w:t>e c</w:t>
      </w:r>
      <w:r w:rsidR="00A056F9">
        <w:rPr>
          <w:rFonts w:ascii="Calibri" w:hAnsi="Calibri" w:cs="Calibri"/>
          <w:sz w:val="22"/>
        </w:rPr>
        <w:t>entres are characterised by an innovative way of working, which combines a focus on research, teaching and external engagement. They leverage insight from their</w:t>
      </w:r>
      <w:r w:rsidR="00A056F9" w:rsidRPr="00547786">
        <w:rPr>
          <w:rFonts w:ascii="Calibri" w:hAnsi="Calibri" w:cs="Calibri"/>
          <w:sz w:val="22"/>
        </w:rPr>
        <w:t xml:space="preserve"> members’ research</w:t>
      </w:r>
      <w:r w:rsidR="00A056F9">
        <w:rPr>
          <w:rFonts w:ascii="Calibri" w:hAnsi="Calibri" w:cs="Calibri"/>
          <w:sz w:val="22"/>
        </w:rPr>
        <w:t xml:space="preserve"> and the engagement with practitioners in their respective fields</w:t>
      </w:r>
      <w:r w:rsidR="00A056F9" w:rsidRPr="00547786">
        <w:rPr>
          <w:rFonts w:ascii="Calibri" w:hAnsi="Calibri" w:cs="Calibri"/>
          <w:sz w:val="22"/>
        </w:rPr>
        <w:t xml:space="preserve"> into widely-accessible teaching through the creation of a suite of Massive Open Online Courses (MOOCs) </w:t>
      </w:r>
      <w:r w:rsidR="00A056F9">
        <w:rPr>
          <w:rFonts w:ascii="Calibri" w:hAnsi="Calibri" w:cs="Calibri"/>
          <w:sz w:val="22"/>
        </w:rPr>
        <w:t xml:space="preserve">and Badged Open Courses (BOCs), which have attracted over 61,000 </w:t>
      </w:r>
      <w:r w:rsidR="00A056F9" w:rsidRPr="00547786">
        <w:rPr>
          <w:rFonts w:ascii="Calibri" w:hAnsi="Calibri" w:cs="Calibri"/>
          <w:sz w:val="22"/>
        </w:rPr>
        <w:t>registrations from learners keen to improve their knowledge.</w:t>
      </w:r>
      <w:r w:rsidR="00A056F9">
        <w:rPr>
          <w:rFonts w:ascii="Calibri" w:hAnsi="Calibri" w:cs="Calibri"/>
          <w:sz w:val="22"/>
        </w:rPr>
        <w:t xml:space="preserve"> </w:t>
      </w:r>
      <w:r w:rsidR="00A056F9" w:rsidRPr="002C6A30">
        <w:rPr>
          <w:rFonts w:ascii="Calibri" w:hAnsi="Calibri" w:cs="Calibri"/>
          <w:sz w:val="22"/>
        </w:rPr>
        <w:t>For example, the MOOC ‘An Introduction to Public Leadership’ attracted 14,177 registrations.</w:t>
      </w:r>
      <w:r w:rsidR="00BA5443">
        <w:rPr>
          <w:rFonts w:ascii="Calibri" w:hAnsi="Calibri" w:cs="Calibri"/>
          <w:sz w:val="22"/>
        </w:rPr>
        <w:t xml:space="preserve"> </w:t>
      </w:r>
      <w:r w:rsidR="00A056F9">
        <w:rPr>
          <w:rFonts w:ascii="Calibri" w:hAnsi="Calibri" w:cs="Calibri"/>
          <w:sz w:val="22"/>
        </w:rPr>
        <w:t xml:space="preserve">These MOOCs and BOCs include activities that aim to engage students directly with questions of ethical leadership (the CVSL BOCs), public value (the Policing MOOC) and improved personal understanding of finance (the </w:t>
      </w:r>
      <w:proofErr w:type="spellStart"/>
      <w:r w:rsidR="00A056F9">
        <w:rPr>
          <w:rFonts w:ascii="Calibri" w:hAnsi="Calibri" w:cs="Calibri"/>
          <w:sz w:val="22"/>
        </w:rPr>
        <w:t>PUFin</w:t>
      </w:r>
      <w:proofErr w:type="spellEnd"/>
      <w:r w:rsidR="00A056F9">
        <w:rPr>
          <w:rFonts w:ascii="Calibri" w:hAnsi="Calibri" w:cs="Calibri"/>
          <w:sz w:val="22"/>
        </w:rPr>
        <w:t xml:space="preserve"> MOOCs).</w:t>
      </w:r>
      <w:r w:rsidR="00A056F9" w:rsidRPr="00547786">
        <w:rPr>
          <w:rFonts w:ascii="Calibri" w:hAnsi="Calibri" w:cs="Calibri"/>
          <w:sz w:val="22"/>
        </w:rPr>
        <w:t xml:space="preserve"> </w:t>
      </w:r>
      <w:r w:rsidR="00BA5443">
        <w:rPr>
          <w:rFonts w:ascii="Calibri" w:hAnsi="Calibri" w:cs="Calibri"/>
          <w:sz w:val="22"/>
        </w:rPr>
        <w:t>The three c</w:t>
      </w:r>
      <w:r w:rsidR="00A056F9">
        <w:rPr>
          <w:rFonts w:ascii="Calibri" w:hAnsi="Calibri" w:cs="Calibri"/>
          <w:sz w:val="22"/>
        </w:rPr>
        <w:t>entres provide</w:t>
      </w:r>
      <w:r w:rsidR="00A056F9" w:rsidRPr="00547786">
        <w:rPr>
          <w:rFonts w:ascii="Calibri" w:hAnsi="Calibri" w:cs="Calibri"/>
          <w:sz w:val="22"/>
        </w:rPr>
        <w:t xml:space="preserve"> an excellent example of how, in line with our fundamental commitment to inclusion, innovation and responsiveness, we continue to find new ways to share the benefits of our research, in an accessible and relevant format, with a wider audience than is usually a</w:t>
      </w:r>
      <w:r w:rsidR="00A056F9">
        <w:rPr>
          <w:rFonts w:ascii="Calibri" w:hAnsi="Calibri" w:cs="Calibri"/>
          <w:sz w:val="22"/>
        </w:rPr>
        <w:t>ssociated with academic outputs, and in a way which empowers learners to make responsible choices.</w:t>
      </w:r>
    </w:p>
    <w:p w14:paraId="22C65250" w14:textId="2D86C227" w:rsidR="00A056F9" w:rsidRDefault="00A056F9" w:rsidP="00A056F9">
      <w:pPr>
        <w:rPr>
          <w:rFonts w:ascii="Calibri" w:hAnsi="Calibri" w:cs="Calibri"/>
          <w:sz w:val="22"/>
        </w:rPr>
      </w:pPr>
      <w:r w:rsidRPr="00547786">
        <w:rPr>
          <w:rFonts w:ascii="Calibri" w:hAnsi="Calibri" w:cs="Calibri"/>
          <w:sz w:val="22"/>
        </w:rPr>
        <w:t>Free, relevant learning such as this is</w:t>
      </w:r>
      <w:r w:rsidR="00BA5443">
        <w:rPr>
          <w:rFonts w:ascii="Calibri" w:hAnsi="Calibri" w:cs="Calibri"/>
          <w:sz w:val="22"/>
        </w:rPr>
        <w:t xml:space="preserve"> one of the ways in which the S</w:t>
      </w:r>
      <w:r w:rsidRPr="00547786">
        <w:rPr>
          <w:rFonts w:ascii="Calibri" w:hAnsi="Calibri" w:cs="Calibri"/>
          <w:sz w:val="22"/>
        </w:rPr>
        <w:t xml:space="preserve">chool makes a contribution to its local and global communities to catalyse responsible </w:t>
      </w:r>
      <w:r>
        <w:rPr>
          <w:rFonts w:ascii="Calibri" w:hAnsi="Calibri" w:cs="Calibri"/>
          <w:sz w:val="22"/>
        </w:rPr>
        <w:t>leadership</w:t>
      </w:r>
      <w:r w:rsidRPr="00547786">
        <w:rPr>
          <w:rFonts w:ascii="Calibri" w:hAnsi="Calibri" w:cs="Calibri"/>
          <w:sz w:val="22"/>
        </w:rPr>
        <w:t xml:space="preserve"> development </w:t>
      </w:r>
      <w:r>
        <w:rPr>
          <w:rFonts w:ascii="Calibri" w:hAnsi="Calibri" w:cs="Calibri"/>
          <w:sz w:val="22"/>
        </w:rPr>
        <w:t>in</w:t>
      </w:r>
      <w:r w:rsidRPr="00547786">
        <w:rPr>
          <w:rFonts w:ascii="Calibri" w:hAnsi="Calibri" w:cs="Calibri"/>
          <w:sz w:val="22"/>
        </w:rPr>
        <w:t xml:space="preserve"> busin</w:t>
      </w:r>
      <w:r w:rsidR="00BA5443">
        <w:rPr>
          <w:rFonts w:ascii="Calibri" w:hAnsi="Calibri" w:cs="Calibri"/>
          <w:sz w:val="22"/>
        </w:rPr>
        <w:t>ess and society. The launch of T</w:t>
      </w:r>
      <w:r w:rsidRPr="00547786">
        <w:rPr>
          <w:rFonts w:ascii="Calibri" w:hAnsi="Calibri" w:cs="Calibri"/>
          <w:sz w:val="22"/>
        </w:rPr>
        <w:t xml:space="preserve">he Open University’s </w:t>
      </w:r>
      <w:proofErr w:type="spellStart"/>
      <w:r w:rsidRPr="00547786">
        <w:rPr>
          <w:rFonts w:ascii="Calibri" w:hAnsi="Calibri" w:cs="Calibri"/>
          <w:sz w:val="22"/>
        </w:rPr>
        <w:t>FutureLearn</w:t>
      </w:r>
      <w:proofErr w:type="spellEnd"/>
      <w:r w:rsidRPr="00547786">
        <w:rPr>
          <w:rFonts w:ascii="Calibri" w:hAnsi="Calibri" w:cs="Calibri"/>
          <w:sz w:val="22"/>
        </w:rPr>
        <w:t xml:space="preserve"> platform, in 2013, </w:t>
      </w:r>
      <w:r>
        <w:rPr>
          <w:rFonts w:ascii="Calibri" w:hAnsi="Calibri" w:cs="Calibri"/>
          <w:sz w:val="22"/>
        </w:rPr>
        <w:t>has created a sustainable platform for</w:t>
      </w:r>
      <w:r w:rsidRPr="00547786">
        <w:rPr>
          <w:rFonts w:ascii="Calibri" w:hAnsi="Calibri" w:cs="Calibri"/>
          <w:sz w:val="22"/>
        </w:rPr>
        <w:t xml:space="preserve"> Massive Open Online Courses (MOOCs) for 30 leading universities including </w:t>
      </w:r>
      <w:proofErr w:type="spellStart"/>
      <w:r w:rsidRPr="00547786">
        <w:rPr>
          <w:rFonts w:ascii="Calibri" w:hAnsi="Calibri" w:cs="Calibri"/>
          <w:sz w:val="22"/>
        </w:rPr>
        <w:t>PUFi</w:t>
      </w:r>
      <w:r>
        <w:rPr>
          <w:rFonts w:ascii="Calibri" w:hAnsi="Calibri" w:cs="Calibri"/>
          <w:sz w:val="22"/>
        </w:rPr>
        <w:t>n’s</w:t>
      </w:r>
      <w:proofErr w:type="spellEnd"/>
      <w:r>
        <w:rPr>
          <w:rFonts w:ascii="Calibri" w:hAnsi="Calibri" w:cs="Calibri"/>
          <w:sz w:val="22"/>
        </w:rPr>
        <w:t xml:space="preserve"> output. In addition we make </w:t>
      </w:r>
      <w:r w:rsidRPr="00547786">
        <w:rPr>
          <w:rFonts w:ascii="Calibri" w:hAnsi="Calibri" w:cs="Calibri"/>
          <w:sz w:val="22"/>
        </w:rPr>
        <w:t xml:space="preserve">5% of all of our new teaching material freely available on the </w:t>
      </w:r>
      <w:proofErr w:type="spellStart"/>
      <w:r w:rsidRPr="00547786">
        <w:rPr>
          <w:rFonts w:ascii="Calibri" w:hAnsi="Calibri" w:cs="Calibri"/>
          <w:sz w:val="22"/>
        </w:rPr>
        <w:t>OpenLearn</w:t>
      </w:r>
      <w:proofErr w:type="spellEnd"/>
      <w:r w:rsidRPr="00547786">
        <w:rPr>
          <w:rFonts w:ascii="Calibri" w:hAnsi="Calibri" w:cs="Calibri"/>
          <w:sz w:val="22"/>
        </w:rPr>
        <w:t xml:space="preserve"> web platform</w:t>
      </w:r>
      <w:r>
        <w:rPr>
          <w:rFonts w:ascii="Calibri" w:hAnsi="Calibri" w:cs="Calibri"/>
          <w:sz w:val="22"/>
        </w:rPr>
        <w:t>. This</w:t>
      </w:r>
      <w:r w:rsidRPr="00547786">
        <w:rPr>
          <w:rFonts w:ascii="Calibri" w:hAnsi="Calibri" w:cs="Calibri"/>
          <w:sz w:val="22"/>
        </w:rPr>
        <w:t xml:space="preserve"> attracts around </w:t>
      </w:r>
      <w:r w:rsidR="00BA5443">
        <w:rPr>
          <w:rFonts w:ascii="Calibri" w:hAnsi="Calibri" w:cs="Calibri"/>
          <w:sz w:val="22"/>
        </w:rPr>
        <w:t>five</w:t>
      </w:r>
      <w:r w:rsidRPr="00547786">
        <w:rPr>
          <w:rFonts w:ascii="Calibri" w:hAnsi="Calibri" w:cs="Calibri"/>
          <w:sz w:val="22"/>
        </w:rPr>
        <w:t xml:space="preserve"> million visits a year and hosts over 700 free cou</w:t>
      </w:r>
      <w:r w:rsidR="00BA5443">
        <w:rPr>
          <w:rFonts w:ascii="Calibri" w:hAnsi="Calibri" w:cs="Calibri"/>
          <w:sz w:val="22"/>
        </w:rPr>
        <w:t>rses from across the U</w:t>
      </w:r>
      <w:r>
        <w:rPr>
          <w:rFonts w:ascii="Calibri" w:hAnsi="Calibri" w:cs="Calibri"/>
          <w:sz w:val="22"/>
        </w:rPr>
        <w:t xml:space="preserve">niversity, with the Business School responsible for some of the most </w:t>
      </w:r>
      <w:r>
        <w:rPr>
          <w:rFonts w:ascii="Calibri" w:hAnsi="Calibri" w:cs="Calibri"/>
          <w:sz w:val="22"/>
        </w:rPr>
        <w:lastRenderedPageBreak/>
        <w:t>popular ones in the last two years.</w:t>
      </w:r>
      <w:r w:rsidRPr="00547786">
        <w:rPr>
          <w:rFonts w:ascii="Calibri" w:hAnsi="Calibri" w:cs="Calibri"/>
          <w:sz w:val="22"/>
        </w:rPr>
        <w:t xml:space="preserve"> </w:t>
      </w:r>
      <w:r>
        <w:rPr>
          <w:rFonts w:ascii="Calibri" w:hAnsi="Calibri" w:cs="Calibri"/>
          <w:sz w:val="22"/>
        </w:rPr>
        <w:t>Other channels for informal learning include</w:t>
      </w:r>
      <w:r w:rsidRPr="00547786">
        <w:rPr>
          <w:rFonts w:ascii="Calibri" w:hAnsi="Calibri" w:cs="Calibri"/>
          <w:sz w:val="22"/>
        </w:rPr>
        <w:t xml:space="preserve"> iTunes U </w:t>
      </w:r>
      <w:r w:rsidR="00BA5443">
        <w:rPr>
          <w:rFonts w:ascii="Calibri" w:hAnsi="Calibri" w:cs="Calibri"/>
          <w:sz w:val="22"/>
        </w:rPr>
        <w:t>and T</w:t>
      </w:r>
      <w:r>
        <w:rPr>
          <w:rFonts w:ascii="Calibri" w:hAnsi="Calibri" w:cs="Calibri"/>
          <w:sz w:val="22"/>
        </w:rPr>
        <w:t>he</w:t>
      </w:r>
      <w:r w:rsidRPr="00547786">
        <w:rPr>
          <w:rFonts w:ascii="Calibri" w:hAnsi="Calibri" w:cs="Calibri"/>
          <w:sz w:val="22"/>
        </w:rPr>
        <w:t xml:space="preserve"> Open University’s YouTube channel, </w:t>
      </w:r>
      <w:proofErr w:type="spellStart"/>
      <w:r w:rsidRPr="00547786">
        <w:rPr>
          <w:rFonts w:ascii="Calibri" w:hAnsi="Calibri" w:cs="Calibri"/>
          <w:sz w:val="22"/>
        </w:rPr>
        <w:t>OULearn</w:t>
      </w:r>
      <w:proofErr w:type="spellEnd"/>
      <w:r w:rsidRPr="00547786">
        <w:rPr>
          <w:rFonts w:ascii="Calibri" w:hAnsi="Calibri" w:cs="Calibri"/>
          <w:sz w:val="22"/>
        </w:rPr>
        <w:t xml:space="preserve">, which receives over </w:t>
      </w:r>
      <w:r w:rsidR="00BA5443">
        <w:rPr>
          <w:rFonts w:ascii="Calibri" w:hAnsi="Calibri" w:cs="Calibri"/>
          <w:sz w:val="22"/>
        </w:rPr>
        <w:t>five</w:t>
      </w:r>
      <w:r w:rsidRPr="00547786">
        <w:rPr>
          <w:rFonts w:ascii="Calibri" w:hAnsi="Calibri" w:cs="Calibri"/>
          <w:sz w:val="22"/>
        </w:rPr>
        <w:t xml:space="preserve"> mil</w:t>
      </w:r>
      <w:r w:rsidR="00BA5443">
        <w:rPr>
          <w:rFonts w:ascii="Calibri" w:hAnsi="Calibri" w:cs="Calibri"/>
          <w:sz w:val="22"/>
        </w:rPr>
        <w:t>lion video views a year. Among</w:t>
      </w:r>
      <w:r w:rsidRPr="00547786">
        <w:rPr>
          <w:rFonts w:ascii="Calibri" w:hAnsi="Calibri" w:cs="Calibri"/>
          <w:sz w:val="22"/>
        </w:rPr>
        <w:t xml:space="preserve"> our most popular videos are specially commissioned 60 second ‘shorts’, including a </w:t>
      </w:r>
      <w:r>
        <w:rPr>
          <w:rFonts w:ascii="Calibri" w:hAnsi="Calibri" w:cs="Calibri"/>
          <w:sz w:val="22"/>
        </w:rPr>
        <w:t>2014</w:t>
      </w:r>
      <w:r w:rsidR="00C05764">
        <w:rPr>
          <w:rFonts w:ascii="Calibri" w:hAnsi="Calibri" w:cs="Calibri"/>
          <w:sz w:val="22"/>
        </w:rPr>
        <w:t xml:space="preserve"> series on ethically-inspiring</w:t>
      </w:r>
      <w:r w:rsidRPr="00547786">
        <w:rPr>
          <w:rFonts w:ascii="Calibri" w:hAnsi="Calibri" w:cs="Calibri"/>
          <w:sz w:val="22"/>
        </w:rPr>
        <w:t xml:space="preserve"> but ‘unlikely lead</w:t>
      </w:r>
      <w:r w:rsidR="00BA5443">
        <w:rPr>
          <w:rFonts w:ascii="Calibri" w:hAnsi="Calibri" w:cs="Calibri"/>
          <w:sz w:val="22"/>
        </w:rPr>
        <w:t>ers’, featuring input from the S</w:t>
      </w:r>
      <w:r w:rsidRPr="00547786">
        <w:rPr>
          <w:rFonts w:ascii="Calibri" w:hAnsi="Calibri" w:cs="Calibri"/>
          <w:sz w:val="22"/>
        </w:rPr>
        <w:t>chool</w:t>
      </w:r>
      <w:r>
        <w:rPr>
          <w:rFonts w:ascii="Calibri" w:hAnsi="Calibri" w:cs="Calibri"/>
          <w:sz w:val="22"/>
        </w:rPr>
        <w:t>.</w:t>
      </w:r>
    </w:p>
    <w:p w14:paraId="2D509ECE" w14:textId="77777777" w:rsidR="00A056F9" w:rsidRPr="001457FA" w:rsidRDefault="00A056F9" w:rsidP="00A056F9">
      <w:pPr>
        <w:rPr>
          <w:rFonts w:ascii="Calibri" w:hAnsi="Calibri" w:cs="Calibri"/>
          <w:sz w:val="22"/>
        </w:rPr>
      </w:pPr>
    </w:p>
    <w:p w14:paraId="08E91337" w14:textId="77777777" w:rsidR="00A056F9" w:rsidRDefault="00A056F9" w:rsidP="00A056F9">
      <w:pPr>
        <w:pStyle w:val="Heading2"/>
        <w:numPr>
          <w:ilvl w:val="0"/>
          <w:numId w:val="1"/>
        </w:numPr>
        <w:ind w:left="284" w:hanging="284"/>
        <w:rPr>
          <w:rFonts w:ascii="Calibri" w:hAnsi="Calibri" w:cs="Calibri"/>
          <w:i w:val="0"/>
          <w:sz w:val="22"/>
          <w:szCs w:val="22"/>
        </w:rPr>
      </w:pPr>
      <w:bookmarkStart w:id="9" w:name="_Toc357595620"/>
      <w:bookmarkStart w:id="10" w:name="_Toc421187981"/>
      <w:r w:rsidRPr="001457FA">
        <w:rPr>
          <w:rFonts w:ascii="Calibri" w:hAnsi="Calibri" w:cs="Calibri"/>
          <w:i w:val="0"/>
          <w:sz w:val="22"/>
          <w:szCs w:val="22"/>
        </w:rPr>
        <w:t>Principle 4 | Research</w:t>
      </w:r>
      <w:bookmarkEnd w:id="9"/>
      <w:bookmarkEnd w:id="10"/>
    </w:p>
    <w:p w14:paraId="7092D84E" w14:textId="77777777"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engage in conceptual and empirical research that advances our understanding about the role, dynamics, and impact of corporations in the creation of sustainable social, environmental and economic value.</w:t>
      </w:r>
    </w:p>
    <w:p w14:paraId="0D3C83A8" w14:textId="11FA0C3B" w:rsidR="000A1F94" w:rsidRPr="000A1F94" w:rsidRDefault="00A056F9" w:rsidP="000A1F94">
      <w:pPr>
        <w:rPr>
          <w:rFonts w:ascii="Calibri" w:hAnsi="Calibri" w:cs="Calibri"/>
          <w:sz w:val="22"/>
        </w:rPr>
      </w:pPr>
      <w:r w:rsidRPr="001457FA">
        <w:rPr>
          <w:rFonts w:ascii="Calibri" w:hAnsi="Calibri" w:cs="Calibri"/>
          <w:sz w:val="22"/>
        </w:rPr>
        <w:t>We are committed to conduct</w:t>
      </w:r>
      <w:r>
        <w:rPr>
          <w:rFonts w:ascii="Calibri" w:hAnsi="Calibri" w:cs="Calibri"/>
          <w:sz w:val="22"/>
        </w:rPr>
        <w:t>ing</w:t>
      </w:r>
      <w:r w:rsidRPr="001457FA">
        <w:rPr>
          <w:rFonts w:ascii="Calibri" w:hAnsi="Calibri" w:cs="Calibri"/>
          <w:sz w:val="22"/>
        </w:rPr>
        <w:t xml:space="preserve"> rigorous research that engages directly with current business,</w:t>
      </w:r>
      <w:r>
        <w:rPr>
          <w:rFonts w:ascii="Calibri" w:hAnsi="Calibri" w:cs="Calibri"/>
          <w:sz w:val="22"/>
        </w:rPr>
        <w:t xml:space="preserve"> public policy,</w:t>
      </w:r>
      <w:r w:rsidRPr="001457FA">
        <w:rPr>
          <w:rFonts w:ascii="Calibri" w:hAnsi="Calibri" w:cs="Calibri"/>
          <w:sz w:val="22"/>
        </w:rPr>
        <w:t xml:space="preserve"> legal and societal debates. A large proportion of ou</w:t>
      </w:r>
      <w:r w:rsidR="00BA5443">
        <w:rPr>
          <w:rFonts w:ascii="Calibri" w:hAnsi="Calibri" w:cs="Calibri"/>
          <w:sz w:val="22"/>
        </w:rPr>
        <w:t>r overall research effort as a F</w:t>
      </w:r>
      <w:r w:rsidRPr="001457FA">
        <w:rPr>
          <w:rFonts w:ascii="Calibri" w:hAnsi="Calibri" w:cs="Calibri"/>
          <w:sz w:val="22"/>
        </w:rPr>
        <w:t>aculty is dedicated to research in the areas of responsible business and management p</w:t>
      </w:r>
      <w:r w:rsidR="000A1F94">
        <w:rPr>
          <w:rFonts w:ascii="Calibri" w:hAnsi="Calibri" w:cs="Calibri"/>
          <w:sz w:val="22"/>
        </w:rPr>
        <w:t>ractice</w:t>
      </w:r>
      <w:r w:rsidRPr="001457FA">
        <w:rPr>
          <w:rFonts w:ascii="Calibri" w:hAnsi="Calibri" w:cs="Calibri"/>
          <w:sz w:val="22"/>
        </w:rPr>
        <w:t xml:space="preserve">. </w:t>
      </w:r>
      <w:r w:rsidR="000A1F94" w:rsidRPr="000A1F94">
        <w:rPr>
          <w:rFonts w:ascii="Calibri" w:hAnsi="Calibri" w:cs="Calibri"/>
          <w:sz w:val="22"/>
        </w:rPr>
        <w:t>We are also active in research related to the</w:t>
      </w:r>
      <w:r w:rsidR="000A1F94">
        <w:rPr>
          <w:rFonts w:ascii="Calibri" w:hAnsi="Calibri" w:cs="Calibri"/>
          <w:sz w:val="22"/>
        </w:rPr>
        <w:t xml:space="preserve"> </w:t>
      </w:r>
      <w:r w:rsidR="000A1F94" w:rsidRPr="000A1F94">
        <w:rPr>
          <w:rFonts w:ascii="Calibri" w:hAnsi="Calibri" w:cs="Calibri"/>
          <w:sz w:val="22"/>
        </w:rPr>
        <w:t>social and environmental impact of business and management practice. This is evidenced by formal structures, as well as an impressive record of research and external engagement projects, publications and research student projects in this area. The Open University Business School’s research in these areas sits in a much wider research culture and tradition concerned with social justice, the public good and environmental sustainability conducted across The Open University.</w:t>
      </w:r>
    </w:p>
    <w:p w14:paraId="65937136" w14:textId="77777777" w:rsidR="000A1F94" w:rsidRPr="000A1F94" w:rsidRDefault="000A1F94" w:rsidP="000A1F94">
      <w:pPr>
        <w:rPr>
          <w:rFonts w:ascii="Calibri" w:hAnsi="Calibri" w:cs="Calibri"/>
          <w:sz w:val="22"/>
        </w:rPr>
      </w:pPr>
      <w:r w:rsidRPr="000A1F94">
        <w:rPr>
          <w:rFonts w:ascii="Calibri" w:hAnsi="Calibri" w:cs="Calibri"/>
          <w:sz w:val="22"/>
        </w:rPr>
        <w:t>Since 2015, four new research centres have been established which do a considerable amount of work directly linked to sustainability, responsibility and ethics and the general furthering of public value. These are:</w:t>
      </w:r>
    </w:p>
    <w:p w14:paraId="5F4FC66B" w14:textId="77777777" w:rsidR="00C813D1" w:rsidRDefault="00A056F9" w:rsidP="000A1F94">
      <w:pPr>
        <w:jc w:val="center"/>
        <w:rPr>
          <w:rFonts w:asciiTheme="minorHAnsi" w:hAnsiTheme="minorHAnsi"/>
          <w:b/>
          <w:sz w:val="22"/>
        </w:rPr>
      </w:pPr>
      <w:r w:rsidRPr="00C813D1">
        <w:rPr>
          <w:rFonts w:asciiTheme="minorHAnsi" w:hAnsiTheme="minorHAnsi"/>
          <w:b/>
          <w:sz w:val="22"/>
        </w:rPr>
        <w:t>Centre for Voluntary Sector Leadership (CVSL)</w:t>
      </w:r>
    </w:p>
    <w:p w14:paraId="7F63AA4E" w14:textId="127BD7AE" w:rsidR="00E136E7" w:rsidRPr="00C813D1" w:rsidRDefault="00365BDE" w:rsidP="000A1F94">
      <w:pPr>
        <w:jc w:val="center"/>
        <w:rPr>
          <w:rFonts w:asciiTheme="minorHAnsi" w:hAnsiTheme="minorHAnsi"/>
          <w:b/>
          <w:sz w:val="22"/>
        </w:rPr>
      </w:pPr>
      <w:hyperlink r:id="rId17" w:history="1">
        <w:r w:rsidR="00A056F9" w:rsidRPr="00C813D1">
          <w:rPr>
            <w:rStyle w:val="Hyperlink"/>
            <w:rFonts w:asciiTheme="minorHAnsi" w:eastAsiaTheme="majorEastAsia" w:hAnsiTheme="minorHAnsi" w:cs="Calibri"/>
            <w:color w:val="auto"/>
            <w:sz w:val="22"/>
          </w:rPr>
          <w:t>http://www.open.ac.uk/business-school-research/centre-voluntary-sector-leadership/</w:t>
        </w:r>
      </w:hyperlink>
    </w:p>
    <w:p w14:paraId="5833434C" w14:textId="77777777" w:rsidR="00BA5443" w:rsidRPr="00C813D1" w:rsidRDefault="00A056F9" w:rsidP="00C813D1">
      <w:pPr>
        <w:rPr>
          <w:rFonts w:asciiTheme="minorHAnsi" w:hAnsiTheme="minorHAnsi"/>
          <w:sz w:val="22"/>
        </w:rPr>
      </w:pPr>
      <w:r w:rsidRPr="00C813D1">
        <w:rPr>
          <w:rFonts w:asciiTheme="minorHAnsi" w:hAnsiTheme="minorHAnsi"/>
          <w:sz w:val="22"/>
        </w:rPr>
        <w:t>The Centre was established in 2015 with the generous philanthropic support of Anthony Nutt. It builds on existing research expertise and capability in the voluntary sector, public leadership, corporate social responsibility and social enterprise to e</w:t>
      </w:r>
      <w:r w:rsidRPr="00C813D1">
        <w:rPr>
          <w:rFonts w:asciiTheme="minorHAnsi" w:hAnsiTheme="minorHAnsi" w:cs="Tahoma"/>
          <w:sz w:val="22"/>
        </w:rPr>
        <w:t>stablish</w:t>
      </w:r>
      <w:r w:rsidR="00BA5443" w:rsidRPr="00C813D1">
        <w:rPr>
          <w:rFonts w:asciiTheme="minorHAnsi" w:hAnsiTheme="minorHAnsi"/>
          <w:sz w:val="22"/>
        </w:rPr>
        <w:t xml:space="preserve"> T</w:t>
      </w:r>
      <w:r w:rsidRPr="00C813D1">
        <w:rPr>
          <w:rFonts w:asciiTheme="minorHAnsi" w:hAnsiTheme="minorHAnsi"/>
          <w:sz w:val="22"/>
        </w:rPr>
        <w:t>he Open University Business School as a trusted source of expertise in leadership development thinking for the voluntary sector in the UK; lead on new areas of research where there are significant leadership knowledge and solutions-based gaps; provide free and flexible leadership development opportunities that meet the priority needs of the sector; and ensure that all best practice and new thinking is disseminated as effectively as possible. It currently pursues a range of internally and externally</w:t>
      </w:r>
      <w:r w:rsidR="00BA5443" w:rsidRPr="00C813D1">
        <w:rPr>
          <w:rFonts w:asciiTheme="minorHAnsi" w:hAnsiTheme="minorHAnsi"/>
          <w:sz w:val="22"/>
        </w:rPr>
        <w:t>-</w:t>
      </w:r>
      <w:r w:rsidRPr="00C813D1">
        <w:rPr>
          <w:rFonts w:asciiTheme="minorHAnsi" w:hAnsiTheme="minorHAnsi"/>
          <w:sz w:val="22"/>
        </w:rPr>
        <w:t xml:space="preserve">funded research projects that aim, ultimately, to feed into enhanced leadership capability in the voluntary sector, particularly in that part of the sector encompassing grassroots, small, and medium organisations that are most often overlooked in existing leadership initiatives. For example, current projects investigate the distinctive contribution of the small and local voluntary sector organisations to society, the contribution of the sector to mental health and criminal justice provision, and the leadership development needs of the ‘entrepreneurial’ third sector. </w:t>
      </w:r>
    </w:p>
    <w:p w14:paraId="5BFAD269" w14:textId="41A9A036" w:rsidR="00A056F9" w:rsidRPr="00C813D1" w:rsidRDefault="00A056F9" w:rsidP="00C813D1">
      <w:pPr>
        <w:rPr>
          <w:rFonts w:asciiTheme="minorHAnsi" w:hAnsiTheme="minorHAnsi"/>
          <w:sz w:val="22"/>
        </w:rPr>
      </w:pPr>
      <w:r w:rsidRPr="00C813D1">
        <w:rPr>
          <w:rFonts w:asciiTheme="minorHAnsi" w:hAnsiTheme="minorHAnsi"/>
          <w:sz w:val="22"/>
        </w:rPr>
        <w:t>The Centre funds several PhD students who look at a variety of issues related to voluntary sector leadership, including projects on ethical leadership, leadership in complex public-third sector partnerships for health delivery, the co-creation of public value in online learning spaces, and ethnographic research on process of social value creation in the voluntary sector.</w:t>
      </w:r>
    </w:p>
    <w:p w14:paraId="4066E4DB" w14:textId="77777777" w:rsidR="00A056F9" w:rsidRPr="007D531B" w:rsidRDefault="00A056F9" w:rsidP="00A056F9">
      <w:pPr>
        <w:pStyle w:val="Normal1"/>
        <w:spacing w:after="0" w:line="240" w:lineRule="auto"/>
        <w:rPr>
          <w:rFonts w:ascii="Calibri" w:hAnsi="Calibri" w:cs="Calibri"/>
          <w:sz w:val="22"/>
          <w:szCs w:val="22"/>
        </w:rPr>
      </w:pPr>
    </w:p>
    <w:p w14:paraId="340DFBC3" w14:textId="77777777" w:rsidR="00C813D1" w:rsidRDefault="00C813D1" w:rsidP="00A056F9">
      <w:pPr>
        <w:pStyle w:val="Normal1"/>
        <w:spacing w:after="0" w:line="240" w:lineRule="auto"/>
        <w:rPr>
          <w:rFonts w:ascii="Calibri" w:hAnsi="Calibri" w:cs="Calibri"/>
          <w:b/>
          <w:sz w:val="22"/>
          <w:szCs w:val="22"/>
        </w:rPr>
      </w:pPr>
    </w:p>
    <w:p w14:paraId="1780419B" w14:textId="77777777" w:rsidR="00C813D1" w:rsidRDefault="00C813D1" w:rsidP="00A056F9">
      <w:pPr>
        <w:pStyle w:val="Normal1"/>
        <w:spacing w:after="0" w:line="240" w:lineRule="auto"/>
        <w:rPr>
          <w:rFonts w:ascii="Calibri" w:hAnsi="Calibri" w:cs="Calibri"/>
          <w:b/>
          <w:sz w:val="22"/>
          <w:szCs w:val="22"/>
        </w:rPr>
      </w:pPr>
    </w:p>
    <w:p w14:paraId="2E61A203" w14:textId="77777777" w:rsidR="00C813D1" w:rsidRDefault="00C813D1" w:rsidP="00A056F9">
      <w:pPr>
        <w:pStyle w:val="Normal1"/>
        <w:spacing w:after="0" w:line="240" w:lineRule="auto"/>
        <w:rPr>
          <w:rFonts w:ascii="Calibri" w:hAnsi="Calibri" w:cs="Calibri"/>
          <w:b/>
          <w:sz w:val="22"/>
          <w:szCs w:val="22"/>
        </w:rPr>
      </w:pPr>
    </w:p>
    <w:p w14:paraId="46666FD0" w14:textId="3EC5E4C4" w:rsidR="00A056F9" w:rsidRPr="00C813D1" w:rsidRDefault="00A056F9" w:rsidP="000A1F94">
      <w:pPr>
        <w:jc w:val="center"/>
        <w:rPr>
          <w:rFonts w:asciiTheme="minorHAnsi" w:hAnsiTheme="minorHAnsi"/>
          <w:b/>
          <w:sz w:val="22"/>
        </w:rPr>
      </w:pPr>
      <w:r w:rsidRPr="00C813D1">
        <w:rPr>
          <w:rFonts w:asciiTheme="minorHAnsi" w:hAnsiTheme="minorHAnsi"/>
          <w:b/>
          <w:sz w:val="22"/>
        </w:rPr>
        <w:t>Centre for Policing Research and Learning (CPRL)</w:t>
      </w:r>
    </w:p>
    <w:p w14:paraId="62DC58A0" w14:textId="77777777" w:rsidR="00A056F9" w:rsidRPr="00C813D1" w:rsidRDefault="00365BDE" w:rsidP="000A1F94">
      <w:pPr>
        <w:jc w:val="center"/>
        <w:rPr>
          <w:rFonts w:asciiTheme="minorHAnsi" w:hAnsiTheme="minorHAnsi"/>
          <w:sz w:val="22"/>
        </w:rPr>
      </w:pPr>
      <w:hyperlink r:id="rId18" w:history="1">
        <w:r w:rsidR="00A056F9" w:rsidRPr="00C813D1">
          <w:rPr>
            <w:rStyle w:val="Hyperlink"/>
            <w:rFonts w:asciiTheme="minorHAnsi" w:eastAsiaTheme="majorEastAsia" w:hAnsiTheme="minorHAnsi" w:cs="Calibri"/>
            <w:color w:val="auto"/>
            <w:sz w:val="22"/>
          </w:rPr>
          <w:t>http://centre-for-policing.open.ac.uk/</w:t>
        </w:r>
      </w:hyperlink>
    </w:p>
    <w:p w14:paraId="3A40D8B4" w14:textId="357A6D3E" w:rsidR="00A056F9" w:rsidRPr="00C813D1" w:rsidRDefault="00BA5443" w:rsidP="00C813D1">
      <w:pPr>
        <w:rPr>
          <w:rFonts w:asciiTheme="minorHAnsi" w:hAnsiTheme="minorHAnsi"/>
          <w:sz w:val="22"/>
        </w:rPr>
      </w:pPr>
      <w:r w:rsidRPr="00C813D1">
        <w:rPr>
          <w:rFonts w:asciiTheme="minorHAnsi" w:hAnsiTheme="minorHAnsi"/>
          <w:sz w:val="22"/>
        </w:rPr>
        <w:t xml:space="preserve">The Centre </w:t>
      </w:r>
      <w:r w:rsidR="00A056F9" w:rsidRPr="00C813D1">
        <w:rPr>
          <w:rFonts w:asciiTheme="minorHAnsi" w:hAnsiTheme="minorHAnsi"/>
          <w:sz w:val="22"/>
        </w:rPr>
        <w:t>was established in late 2015 through substantial external funding from the Police Knowledge Fund alongside funding from its 17 UK police partners. Since April</w:t>
      </w:r>
      <w:r w:rsidRPr="00C813D1">
        <w:rPr>
          <w:rFonts w:asciiTheme="minorHAnsi" w:hAnsiTheme="minorHAnsi"/>
          <w:sz w:val="22"/>
        </w:rPr>
        <w:t xml:space="preserve"> 2017 it is baseline funded by T</w:t>
      </w:r>
      <w:r w:rsidR="00A056F9" w:rsidRPr="00C813D1">
        <w:rPr>
          <w:rFonts w:asciiTheme="minorHAnsi" w:hAnsiTheme="minorHAnsi"/>
          <w:sz w:val="22"/>
        </w:rPr>
        <w:t>he Open University but continues to attract significant amounts of external funding. It brings together 48 academics from all the facu</w:t>
      </w:r>
      <w:r w:rsidRPr="00C813D1">
        <w:rPr>
          <w:rFonts w:asciiTheme="minorHAnsi" w:hAnsiTheme="minorHAnsi"/>
          <w:sz w:val="22"/>
        </w:rPr>
        <w:t xml:space="preserve">lties and institutes of The </w:t>
      </w:r>
      <w:r w:rsidR="00A056F9" w:rsidRPr="00C813D1">
        <w:rPr>
          <w:rFonts w:asciiTheme="minorHAnsi" w:hAnsiTheme="minorHAnsi"/>
          <w:sz w:val="22"/>
        </w:rPr>
        <w:t>Open University, led by the OU’s Faculty of Business and Law</w:t>
      </w:r>
      <w:r w:rsidRPr="00C813D1">
        <w:rPr>
          <w:rFonts w:asciiTheme="minorHAnsi" w:hAnsiTheme="minorHAnsi"/>
          <w:sz w:val="22"/>
        </w:rPr>
        <w:t xml:space="preserve"> (FBL)</w:t>
      </w:r>
      <w:r w:rsidR="00A056F9" w:rsidRPr="00C813D1">
        <w:rPr>
          <w:rFonts w:asciiTheme="minorHAnsi" w:hAnsiTheme="minorHAnsi"/>
          <w:sz w:val="22"/>
        </w:rPr>
        <w:t xml:space="preserve"> and Facul</w:t>
      </w:r>
      <w:r w:rsidRPr="00C813D1">
        <w:rPr>
          <w:rFonts w:asciiTheme="minorHAnsi" w:hAnsiTheme="minorHAnsi"/>
          <w:sz w:val="22"/>
        </w:rPr>
        <w:t xml:space="preserve">ty of Arts and Social Sciences (FASS). </w:t>
      </w:r>
      <w:r w:rsidR="00A056F9" w:rsidRPr="00C813D1">
        <w:rPr>
          <w:rFonts w:asciiTheme="minorHAnsi" w:hAnsiTheme="minorHAnsi"/>
          <w:sz w:val="22"/>
        </w:rPr>
        <w:t>Its 17 police organi</w:t>
      </w:r>
      <w:r w:rsidRPr="00C813D1">
        <w:rPr>
          <w:rFonts w:asciiTheme="minorHAnsi" w:hAnsiTheme="minorHAnsi"/>
          <w:sz w:val="22"/>
        </w:rPr>
        <w:t>s</w:t>
      </w:r>
      <w:r w:rsidR="00A056F9" w:rsidRPr="00C813D1">
        <w:rPr>
          <w:rFonts w:asciiTheme="minorHAnsi" w:hAnsiTheme="minorHAnsi"/>
          <w:sz w:val="22"/>
        </w:rPr>
        <w:t>ations are spread across the UK and together covers 60</w:t>
      </w:r>
      <w:r w:rsidRPr="00C813D1">
        <w:rPr>
          <w:rFonts w:asciiTheme="minorHAnsi" w:hAnsiTheme="minorHAnsi"/>
          <w:sz w:val="22"/>
        </w:rPr>
        <w:t xml:space="preserve">% of the policing workforce. </w:t>
      </w:r>
      <w:r w:rsidR="00A056F9" w:rsidRPr="00C813D1">
        <w:rPr>
          <w:rFonts w:asciiTheme="minorHAnsi" w:hAnsiTheme="minorHAnsi"/>
          <w:sz w:val="22"/>
        </w:rPr>
        <w:t>There are international academics and representatives of health and local government on its partnership advisory board. The Centre undertakes a programme of research, education and</w:t>
      </w:r>
      <w:r w:rsidR="00D22E0F">
        <w:rPr>
          <w:rFonts w:asciiTheme="minorHAnsi" w:hAnsiTheme="minorHAnsi"/>
          <w:sz w:val="22"/>
        </w:rPr>
        <w:t xml:space="preserve"> knowledge exchange, </w:t>
      </w:r>
      <w:proofErr w:type="gramStart"/>
      <w:r w:rsidR="00D22E0F">
        <w:rPr>
          <w:rFonts w:asciiTheme="minorHAnsi" w:hAnsiTheme="minorHAnsi"/>
          <w:sz w:val="22"/>
        </w:rPr>
        <w:t>the</w:t>
      </w:r>
      <w:proofErr w:type="gramEnd"/>
      <w:r w:rsidR="00D22E0F">
        <w:rPr>
          <w:rFonts w:asciiTheme="minorHAnsi" w:hAnsiTheme="minorHAnsi"/>
          <w:sz w:val="22"/>
        </w:rPr>
        <w:t xml:space="preserve"> </w:t>
      </w:r>
      <w:r w:rsidR="00A056F9" w:rsidRPr="00C813D1">
        <w:rPr>
          <w:rFonts w:asciiTheme="minorHAnsi" w:hAnsiTheme="minorHAnsi"/>
          <w:sz w:val="22"/>
        </w:rPr>
        <w:t>latter focused on the embedding of r</w:t>
      </w:r>
      <w:r w:rsidRPr="00C813D1">
        <w:rPr>
          <w:rFonts w:asciiTheme="minorHAnsi" w:hAnsiTheme="minorHAnsi"/>
          <w:sz w:val="22"/>
        </w:rPr>
        <w:t xml:space="preserve">esearch evidence in practice. </w:t>
      </w:r>
      <w:r w:rsidR="00A056F9" w:rsidRPr="00C813D1">
        <w:rPr>
          <w:rFonts w:asciiTheme="minorHAnsi" w:hAnsiTheme="minorHAnsi"/>
          <w:sz w:val="22"/>
        </w:rPr>
        <w:t>Recently comp</w:t>
      </w:r>
      <w:r w:rsidRPr="00C813D1">
        <w:rPr>
          <w:rFonts w:asciiTheme="minorHAnsi" w:hAnsiTheme="minorHAnsi"/>
          <w:sz w:val="22"/>
        </w:rPr>
        <w:t>leted research projects within T</w:t>
      </w:r>
      <w:r w:rsidR="00A056F9" w:rsidRPr="00C813D1">
        <w:rPr>
          <w:rFonts w:asciiTheme="minorHAnsi" w:hAnsiTheme="minorHAnsi"/>
          <w:sz w:val="22"/>
        </w:rPr>
        <w:t>he Open University Business School include a project on Ethical Practice in Policing; a project on Rebuilding of Organisational Trust after a Period of Difficulty, and a project on Leadership to Create Public Value in Policing. The Centre part-funds part-time PhD studentships for members of participating police forces, including a current PhD study on Ethical Practice in Policing.</w:t>
      </w:r>
    </w:p>
    <w:p w14:paraId="64C63E6A" w14:textId="77777777" w:rsidR="00A056F9" w:rsidRPr="007D531B" w:rsidRDefault="00A056F9" w:rsidP="00A056F9">
      <w:pPr>
        <w:pStyle w:val="Normal1"/>
        <w:spacing w:after="0" w:line="240" w:lineRule="auto"/>
        <w:rPr>
          <w:rFonts w:ascii="Calibri" w:hAnsi="Calibri" w:cs="Calibri"/>
          <w:b/>
          <w:sz w:val="22"/>
          <w:szCs w:val="22"/>
          <w:lang w:val="en-GB"/>
        </w:rPr>
      </w:pPr>
    </w:p>
    <w:p w14:paraId="4271D6D1" w14:textId="77777777" w:rsidR="000A1F94" w:rsidRDefault="00A056F9" w:rsidP="000A1F94">
      <w:pPr>
        <w:jc w:val="center"/>
        <w:rPr>
          <w:rFonts w:asciiTheme="minorHAnsi" w:hAnsiTheme="minorHAnsi"/>
          <w:sz w:val="22"/>
        </w:rPr>
      </w:pPr>
      <w:r w:rsidRPr="00C813D1">
        <w:rPr>
          <w:rFonts w:asciiTheme="minorHAnsi" w:hAnsiTheme="minorHAnsi"/>
          <w:b/>
          <w:sz w:val="22"/>
        </w:rPr>
        <w:t>T</w:t>
      </w:r>
      <w:r w:rsidR="005D6591" w:rsidRPr="00C813D1">
        <w:rPr>
          <w:rFonts w:asciiTheme="minorHAnsi" w:hAnsiTheme="minorHAnsi"/>
          <w:b/>
          <w:sz w:val="22"/>
        </w:rPr>
        <w:t>he T</w:t>
      </w:r>
      <w:r w:rsidRPr="00C813D1">
        <w:rPr>
          <w:rFonts w:asciiTheme="minorHAnsi" w:hAnsiTheme="minorHAnsi"/>
          <w:b/>
          <w:sz w:val="22"/>
        </w:rPr>
        <w:t>rue Potential Centre for the Public Understanding of Finance (</w:t>
      </w:r>
      <w:proofErr w:type="spellStart"/>
      <w:r w:rsidRPr="00C813D1">
        <w:rPr>
          <w:rFonts w:asciiTheme="minorHAnsi" w:hAnsiTheme="minorHAnsi"/>
          <w:b/>
          <w:sz w:val="22"/>
        </w:rPr>
        <w:t>PUFin</w:t>
      </w:r>
      <w:proofErr w:type="spellEnd"/>
      <w:r w:rsidRPr="00C813D1">
        <w:rPr>
          <w:rFonts w:asciiTheme="minorHAnsi" w:hAnsiTheme="minorHAnsi"/>
          <w:b/>
          <w:sz w:val="22"/>
        </w:rPr>
        <w:t>)</w:t>
      </w:r>
    </w:p>
    <w:p w14:paraId="21BDFEFE" w14:textId="244AE785" w:rsidR="00E136E7" w:rsidRPr="00C813D1" w:rsidRDefault="00365BDE" w:rsidP="000A1F94">
      <w:pPr>
        <w:jc w:val="center"/>
        <w:rPr>
          <w:rFonts w:asciiTheme="minorHAnsi" w:hAnsiTheme="minorHAnsi"/>
          <w:sz w:val="22"/>
        </w:rPr>
      </w:pPr>
      <w:hyperlink r:id="rId19" w:history="1">
        <w:r w:rsidR="00A056F9" w:rsidRPr="00C813D1">
          <w:rPr>
            <w:rStyle w:val="Hyperlink"/>
            <w:rFonts w:asciiTheme="minorHAnsi" w:eastAsiaTheme="majorEastAsia" w:hAnsiTheme="minorHAnsi" w:cs="Calibri"/>
            <w:color w:val="auto"/>
            <w:sz w:val="22"/>
          </w:rPr>
          <w:t>http://www.open.ac.uk/business-school-research/pufin/</w:t>
        </w:r>
      </w:hyperlink>
    </w:p>
    <w:p w14:paraId="7A0C71E4" w14:textId="10EC09E7" w:rsidR="00A056F9" w:rsidRPr="00C813D1" w:rsidRDefault="00BA5443" w:rsidP="00E51184">
      <w:pPr>
        <w:rPr>
          <w:rFonts w:asciiTheme="minorHAnsi" w:hAnsiTheme="minorHAnsi"/>
          <w:sz w:val="22"/>
        </w:rPr>
      </w:pPr>
      <w:r w:rsidRPr="00C813D1">
        <w:rPr>
          <w:rFonts w:asciiTheme="minorHAnsi" w:hAnsiTheme="minorHAnsi"/>
          <w:sz w:val="22"/>
        </w:rPr>
        <w:t xml:space="preserve">This </w:t>
      </w:r>
      <w:r w:rsidR="00A056F9" w:rsidRPr="00C813D1">
        <w:rPr>
          <w:rFonts w:asciiTheme="minorHAnsi" w:hAnsiTheme="minorHAnsi"/>
          <w:sz w:val="22"/>
        </w:rPr>
        <w:t>Centre of Excellence for research in the development of personal financial capabilities</w:t>
      </w:r>
      <w:r w:rsidRPr="00C813D1">
        <w:rPr>
          <w:rFonts w:asciiTheme="minorHAnsi" w:hAnsiTheme="minorHAnsi"/>
          <w:sz w:val="22"/>
        </w:rPr>
        <w:t xml:space="preserve"> was </w:t>
      </w:r>
      <w:r w:rsidR="00A056F9" w:rsidRPr="00C813D1">
        <w:rPr>
          <w:rFonts w:asciiTheme="minorHAnsi" w:hAnsiTheme="minorHAnsi"/>
          <w:sz w:val="22"/>
        </w:rPr>
        <w:t xml:space="preserve">established with the support of True Potential LLP. True Potential </w:t>
      </w:r>
      <w:proofErr w:type="spellStart"/>
      <w:r w:rsidR="00A056F9" w:rsidRPr="00C813D1">
        <w:rPr>
          <w:rFonts w:asciiTheme="minorHAnsi" w:hAnsiTheme="minorHAnsi"/>
          <w:sz w:val="22"/>
        </w:rPr>
        <w:t>PUFin</w:t>
      </w:r>
      <w:proofErr w:type="spellEnd"/>
      <w:r w:rsidR="00A056F9" w:rsidRPr="00C813D1">
        <w:rPr>
          <w:rFonts w:asciiTheme="minorHAnsi" w:hAnsiTheme="minorHAnsi"/>
          <w:sz w:val="22"/>
        </w:rPr>
        <w:t xml:space="preserve"> works to improve public understanding of personal finance through its research and the delivery of free modules providing individuals with the tools to make sound financial decisions. The first major rese</w:t>
      </w:r>
      <w:r w:rsidRPr="00C813D1">
        <w:rPr>
          <w:rFonts w:asciiTheme="minorHAnsi" w:hAnsiTheme="minorHAnsi"/>
          <w:sz w:val="22"/>
        </w:rPr>
        <w:t>arch project funded within the C</w:t>
      </w:r>
      <w:r w:rsidR="00A056F9" w:rsidRPr="00C813D1">
        <w:rPr>
          <w:rFonts w:asciiTheme="minorHAnsi" w:hAnsiTheme="minorHAnsi"/>
          <w:sz w:val="22"/>
        </w:rPr>
        <w:t>entre aimed to establish a common understanding of risk through in-depth interviews with policy makers, consumer organisations, financial advisors and consumers.</w:t>
      </w:r>
    </w:p>
    <w:p w14:paraId="7EBB64E9" w14:textId="77777777" w:rsidR="00E51184" w:rsidRDefault="00E51184" w:rsidP="00A056F9">
      <w:pPr>
        <w:pStyle w:val="Normal1"/>
        <w:spacing w:after="0" w:line="240" w:lineRule="auto"/>
        <w:rPr>
          <w:rFonts w:ascii="Calibri" w:hAnsi="Calibri"/>
          <w:sz w:val="22"/>
          <w:szCs w:val="22"/>
        </w:rPr>
      </w:pPr>
    </w:p>
    <w:p w14:paraId="4DEC9AD8" w14:textId="23CD9452" w:rsidR="00A056F9" w:rsidRPr="000A1F94" w:rsidRDefault="000A1F94" w:rsidP="000A1F94">
      <w:pPr>
        <w:jc w:val="center"/>
        <w:rPr>
          <w:rFonts w:asciiTheme="minorHAnsi" w:hAnsiTheme="minorHAnsi"/>
          <w:b/>
          <w:sz w:val="22"/>
        </w:rPr>
      </w:pPr>
      <w:r w:rsidRPr="000A1F94">
        <w:rPr>
          <w:rFonts w:ascii="Calibri" w:eastAsia="Times New Roman" w:hAnsi="Calibri" w:cs="Times New Roman"/>
          <w:b/>
          <w:sz w:val="22"/>
          <w:lang w:val="en-US"/>
        </w:rPr>
        <w:t xml:space="preserve">Centre for Knowledge in </w:t>
      </w:r>
      <w:proofErr w:type="spellStart"/>
      <w:r w:rsidRPr="000A1F94">
        <w:rPr>
          <w:rFonts w:ascii="Calibri" w:eastAsia="Times New Roman" w:hAnsi="Calibri" w:cs="Times New Roman"/>
          <w:b/>
          <w:sz w:val="22"/>
          <w:lang w:val="en-US"/>
        </w:rPr>
        <w:t>Organisations</w:t>
      </w:r>
      <w:proofErr w:type="spellEnd"/>
      <w:r w:rsidRPr="000A1F94">
        <w:rPr>
          <w:rFonts w:ascii="Calibri" w:eastAsia="Times New Roman" w:hAnsi="Calibri" w:cs="Times New Roman"/>
          <w:b/>
          <w:sz w:val="22"/>
          <w:lang w:val="en-US"/>
        </w:rPr>
        <w:t xml:space="preserve"> and Professions (CKOP)</w:t>
      </w:r>
    </w:p>
    <w:p w14:paraId="77EEEF03" w14:textId="5A675C6F" w:rsidR="000A1F94" w:rsidRDefault="00365BDE" w:rsidP="000A1F94">
      <w:pPr>
        <w:jc w:val="center"/>
        <w:rPr>
          <w:rFonts w:asciiTheme="minorHAnsi" w:hAnsiTheme="minorHAnsi"/>
          <w:sz w:val="22"/>
          <w:lang w:val="en-US"/>
        </w:rPr>
      </w:pPr>
      <w:hyperlink r:id="rId20" w:history="1">
        <w:r w:rsidR="000A1F94" w:rsidRPr="00C26A70">
          <w:rPr>
            <w:rStyle w:val="Hyperlink"/>
            <w:rFonts w:asciiTheme="minorHAnsi" w:hAnsiTheme="minorHAnsi"/>
            <w:sz w:val="22"/>
            <w:lang w:val="en-US"/>
          </w:rPr>
          <w:t>http://business-school.open.ac.uk/research/activity/CKOP</w:t>
        </w:r>
      </w:hyperlink>
    </w:p>
    <w:p w14:paraId="1F19188F" w14:textId="25A43802" w:rsidR="00E51184" w:rsidRDefault="000A1F94" w:rsidP="00E51184">
      <w:pPr>
        <w:rPr>
          <w:rFonts w:asciiTheme="minorHAnsi" w:hAnsiTheme="minorHAnsi"/>
          <w:b/>
          <w:sz w:val="22"/>
        </w:rPr>
      </w:pPr>
      <w:r>
        <w:rPr>
          <w:rFonts w:asciiTheme="minorHAnsi" w:hAnsiTheme="minorHAnsi"/>
          <w:sz w:val="22"/>
        </w:rPr>
        <w:t xml:space="preserve">The Centre </w:t>
      </w:r>
      <w:r w:rsidRPr="000A1F94">
        <w:rPr>
          <w:rFonts w:asciiTheme="minorHAnsi" w:hAnsiTheme="minorHAnsi"/>
          <w:sz w:val="22"/>
        </w:rPr>
        <w:t>brings together researchers from The Open University Business School (OUBS) and The Open University Law School (OULS) who are interested in understanding how knowledge is produced, shared and used within organisations and professions.</w:t>
      </w:r>
    </w:p>
    <w:p w14:paraId="28056B89" w14:textId="77777777" w:rsidR="000A1F94" w:rsidRPr="000A1F94" w:rsidRDefault="000A1F94" w:rsidP="00E51184">
      <w:pPr>
        <w:rPr>
          <w:rFonts w:asciiTheme="minorHAnsi" w:hAnsiTheme="minorHAnsi"/>
          <w:b/>
          <w:sz w:val="22"/>
        </w:rPr>
      </w:pPr>
    </w:p>
    <w:p w14:paraId="3FBF5C99" w14:textId="77777777" w:rsidR="00A056F9" w:rsidRPr="00E51184" w:rsidRDefault="00A056F9" w:rsidP="00E51184">
      <w:pPr>
        <w:rPr>
          <w:rFonts w:asciiTheme="minorHAnsi" w:hAnsiTheme="minorHAnsi" w:cs="Calibri"/>
          <w:b/>
          <w:sz w:val="22"/>
        </w:rPr>
      </w:pPr>
      <w:r w:rsidRPr="00E51184">
        <w:rPr>
          <w:rFonts w:asciiTheme="minorHAnsi" w:hAnsiTheme="minorHAnsi" w:cs="Calibri"/>
          <w:b/>
          <w:sz w:val="22"/>
        </w:rPr>
        <w:t>Conferences, Workshops and other External Engagement Events</w:t>
      </w:r>
    </w:p>
    <w:p w14:paraId="1F2D3494" w14:textId="46B3438B" w:rsidR="000A1F94" w:rsidRDefault="00A056F9" w:rsidP="000A1F94">
      <w:pPr>
        <w:rPr>
          <w:rFonts w:asciiTheme="minorHAnsi" w:hAnsiTheme="minorHAnsi" w:cs="Calibri"/>
          <w:sz w:val="22"/>
        </w:rPr>
      </w:pPr>
      <w:r w:rsidRPr="00E51184">
        <w:rPr>
          <w:rFonts w:asciiTheme="minorHAnsi" w:hAnsiTheme="minorHAnsi" w:cs="Calibri"/>
          <w:sz w:val="22"/>
        </w:rPr>
        <w:t>During the last two</w:t>
      </w:r>
      <w:r w:rsidR="005D6591" w:rsidRPr="00E51184">
        <w:rPr>
          <w:rFonts w:asciiTheme="minorHAnsi" w:hAnsiTheme="minorHAnsi" w:cs="Calibri"/>
          <w:sz w:val="22"/>
        </w:rPr>
        <w:t xml:space="preserve"> years, we have organis</w:t>
      </w:r>
      <w:r w:rsidRPr="00E51184">
        <w:rPr>
          <w:rFonts w:asciiTheme="minorHAnsi" w:hAnsiTheme="minorHAnsi" w:cs="Calibri"/>
          <w:sz w:val="22"/>
        </w:rPr>
        <w:t>ed a serie</w:t>
      </w:r>
      <w:r w:rsidR="005D6591" w:rsidRPr="00E51184">
        <w:rPr>
          <w:rFonts w:asciiTheme="minorHAnsi" w:hAnsiTheme="minorHAnsi" w:cs="Calibri"/>
          <w:sz w:val="22"/>
        </w:rPr>
        <w:t>s of workshops and symposia at T</w:t>
      </w:r>
      <w:r w:rsidRPr="00E51184">
        <w:rPr>
          <w:rFonts w:asciiTheme="minorHAnsi" w:hAnsiTheme="minorHAnsi" w:cs="Calibri"/>
          <w:sz w:val="22"/>
        </w:rPr>
        <w:t>he Open University that address various aspect of socially responsible management and the wider social impact and implicat</w:t>
      </w:r>
      <w:r w:rsidR="00E51184" w:rsidRPr="00E51184">
        <w:rPr>
          <w:rFonts w:asciiTheme="minorHAnsi" w:hAnsiTheme="minorHAnsi" w:cs="Calibri"/>
          <w:sz w:val="22"/>
        </w:rPr>
        <w:t xml:space="preserve">ions of business and management. </w:t>
      </w:r>
      <w:r w:rsidRPr="00E51184">
        <w:rPr>
          <w:rFonts w:asciiTheme="minorHAnsi" w:hAnsiTheme="minorHAnsi" w:cs="Calibri"/>
          <w:sz w:val="22"/>
        </w:rPr>
        <w:t>In addition, we hold regular research seminars, many of which are on topics related to social responsibility, sustainability, human rights and social justice.</w:t>
      </w:r>
      <w:r w:rsidR="000A1F94">
        <w:rPr>
          <w:rFonts w:asciiTheme="minorHAnsi" w:hAnsiTheme="minorHAnsi" w:cs="Calibri"/>
          <w:sz w:val="22"/>
        </w:rPr>
        <w:t xml:space="preserve"> </w:t>
      </w:r>
      <w:r w:rsidR="000A1F94" w:rsidRPr="000A1F94">
        <w:rPr>
          <w:rFonts w:asciiTheme="minorHAnsi" w:hAnsiTheme="minorHAnsi" w:cs="Calibri"/>
          <w:sz w:val="22"/>
        </w:rPr>
        <w:t>For example, we co-organised an ESRC-funded seminar series, Green Innovation: Making it Work (</w:t>
      </w:r>
      <w:hyperlink r:id="rId21" w:history="1">
        <w:r w:rsidR="000A1F94" w:rsidRPr="000A1F94">
          <w:rPr>
            <w:rStyle w:val="Hyperlink"/>
            <w:rFonts w:asciiTheme="minorHAnsi" w:hAnsiTheme="minorHAnsi" w:cs="Calibri"/>
            <w:sz w:val="22"/>
          </w:rPr>
          <w:t>http://business-school.open.ac.uk/research/esrc-seminar-series-green-innovation-making-it-work</w:t>
        </w:r>
      </w:hyperlink>
      <w:r w:rsidR="000A1F94" w:rsidRPr="000A1F94">
        <w:rPr>
          <w:rFonts w:asciiTheme="minorHAnsi" w:hAnsiTheme="minorHAnsi" w:cs="Calibri"/>
          <w:sz w:val="22"/>
        </w:rPr>
        <w:t xml:space="preserve">), and are currently leading an ESRC Impact Acceleration project designed to engage </w:t>
      </w:r>
      <w:r w:rsidR="000A1F94" w:rsidRPr="000A1F94">
        <w:rPr>
          <w:rFonts w:asciiTheme="minorHAnsi" w:hAnsiTheme="minorHAnsi" w:cs="Calibri"/>
          <w:sz w:val="22"/>
        </w:rPr>
        <w:lastRenderedPageBreak/>
        <w:t>with small and medium-sized enterprises (</w:t>
      </w:r>
      <w:hyperlink r:id="rId22" w:history="1">
        <w:r w:rsidR="000A1F94" w:rsidRPr="00C26A70">
          <w:rPr>
            <w:rStyle w:val="Hyperlink"/>
            <w:rFonts w:asciiTheme="minorHAnsi" w:hAnsiTheme="minorHAnsi" w:cs="Calibri"/>
            <w:sz w:val="22"/>
          </w:rPr>
          <w:t>http://business-school.open.ac.uk/research/growing-greener</w:t>
        </w:r>
      </w:hyperlink>
      <w:r w:rsidR="000A1F94">
        <w:rPr>
          <w:rFonts w:asciiTheme="minorHAnsi" w:hAnsiTheme="minorHAnsi" w:cs="Calibri"/>
          <w:sz w:val="22"/>
        </w:rPr>
        <w:t>).</w:t>
      </w:r>
    </w:p>
    <w:p w14:paraId="4E048A0D" w14:textId="77777777" w:rsidR="000A1F94" w:rsidRDefault="000A1F94" w:rsidP="00E51184">
      <w:pPr>
        <w:rPr>
          <w:rFonts w:asciiTheme="minorHAnsi" w:hAnsiTheme="minorHAnsi" w:cs="Calibri"/>
          <w:b/>
          <w:sz w:val="22"/>
        </w:rPr>
      </w:pPr>
    </w:p>
    <w:p w14:paraId="6F0C33C5" w14:textId="77777777" w:rsidR="00A056F9" w:rsidRPr="00E51184" w:rsidRDefault="00A056F9" w:rsidP="00E51184">
      <w:pPr>
        <w:rPr>
          <w:rFonts w:asciiTheme="minorHAnsi" w:hAnsiTheme="minorHAnsi" w:cs="Calibri"/>
          <w:b/>
          <w:sz w:val="22"/>
        </w:rPr>
      </w:pPr>
      <w:r w:rsidRPr="00E51184">
        <w:rPr>
          <w:rFonts w:asciiTheme="minorHAnsi" w:hAnsiTheme="minorHAnsi" w:cs="Calibri"/>
          <w:b/>
          <w:sz w:val="22"/>
        </w:rPr>
        <w:t>Research Publications</w:t>
      </w:r>
    </w:p>
    <w:p w14:paraId="422B0E91" w14:textId="46EDEB9B" w:rsidR="00A056F9" w:rsidRPr="00E51184" w:rsidRDefault="005D6591" w:rsidP="00E51184">
      <w:pPr>
        <w:rPr>
          <w:rFonts w:asciiTheme="minorHAnsi" w:hAnsiTheme="minorHAnsi"/>
          <w:sz w:val="22"/>
        </w:rPr>
      </w:pPr>
      <w:r w:rsidRPr="00E51184">
        <w:rPr>
          <w:rFonts w:asciiTheme="minorHAnsi" w:hAnsiTheme="minorHAnsi"/>
          <w:sz w:val="22"/>
        </w:rPr>
        <w:t>Colleagues in T</w:t>
      </w:r>
      <w:r w:rsidR="00A056F9" w:rsidRPr="00E51184">
        <w:rPr>
          <w:rFonts w:asciiTheme="minorHAnsi" w:hAnsiTheme="minorHAnsi"/>
          <w:sz w:val="22"/>
        </w:rPr>
        <w:t>he Open University Business School publish extensively in national and international academic journals on topics related to responsible management and societal issues in management. A list of recent publications (since 2015) falling into these areas is attached as Appendix II. Topics covered include marketing ethics, surveillance and privacy, ethics of taxation and finance, social and environmental enterprise, responsible workplace practices, governance, the relation of business and management to social movements and external stakeholders, and many more.</w:t>
      </w:r>
    </w:p>
    <w:p w14:paraId="4A449C2A" w14:textId="77777777" w:rsidR="00E136E7" w:rsidRPr="00E51184" w:rsidRDefault="00E136E7" w:rsidP="00E51184">
      <w:pPr>
        <w:rPr>
          <w:rFonts w:asciiTheme="minorHAnsi" w:hAnsiTheme="minorHAnsi" w:cs="Calibri"/>
          <w:sz w:val="22"/>
        </w:rPr>
      </w:pPr>
    </w:p>
    <w:p w14:paraId="4B1D56B7" w14:textId="77777777" w:rsidR="00E51184" w:rsidRPr="00E51184" w:rsidRDefault="00A056F9" w:rsidP="00E51184">
      <w:pPr>
        <w:rPr>
          <w:rFonts w:asciiTheme="minorHAnsi" w:hAnsiTheme="minorHAnsi"/>
          <w:b/>
          <w:sz w:val="22"/>
          <w:lang w:val="en-US"/>
        </w:rPr>
      </w:pPr>
      <w:r w:rsidRPr="00E51184">
        <w:rPr>
          <w:rFonts w:asciiTheme="minorHAnsi" w:hAnsiTheme="minorHAnsi"/>
          <w:b/>
          <w:sz w:val="22"/>
          <w:lang w:val="en-US"/>
        </w:rPr>
        <w:t>Research Students</w:t>
      </w:r>
    </w:p>
    <w:p w14:paraId="42CB5234" w14:textId="6E7DE5CC" w:rsidR="00A056F9" w:rsidRPr="00E51184" w:rsidRDefault="00A056F9" w:rsidP="00E51184">
      <w:pPr>
        <w:rPr>
          <w:rFonts w:asciiTheme="minorHAnsi" w:hAnsiTheme="minorHAnsi"/>
          <w:sz w:val="22"/>
          <w:lang w:val="en-US"/>
        </w:rPr>
      </w:pPr>
      <w:r w:rsidRPr="00E51184">
        <w:rPr>
          <w:rFonts w:asciiTheme="minorHAnsi" w:hAnsiTheme="minorHAnsi"/>
          <w:sz w:val="22"/>
          <w:lang w:val="en-US"/>
        </w:rPr>
        <w:t>The Open University Business School has over 40 full</w:t>
      </w:r>
      <w:r w:rsidR="005D6591" w:rsidRPr="00E51184">
        <w:rPr>
          <w:rFonts w:asciiTheme="minorHAnsi" w:hAnsiTheme="minorHAnsi"/>
          <w:sz w:val="22"/>
          <w:lang w:val="en-US"/>
        </w:rPr>
        <w:t>-</w:t>
      </w:r>
      <w:r w:rsidRPr="00E51184">
        <w:rPr>
          <w:rFonts w:asciiTheme="minorHAnsi" w:hAnsiTheme="minorHAnsi"/>
          <w:sz w:val="22"/>
          <w:lang w:val="en-US"/>
        </w:rPr>
        <w:t>time and part</w:t>
      </w:r>
      <w:r w:rsidR="005D6591" w:rsidRPr="00E51184">
        <w:rPr>
          <w:rFonts w:asciiTheme="minorHAnsi" w:hAnsiTheme="minorHAnsi"/>
          <w:sz w:val="22"/>
          <w:lang w:val="en-US"/>
        </w:rPr>
        <w:t>-</w:t>
      </w:r>
      <w:r w:rsidRPr="00E51184">
        <w:rPr>
          <w:rFonts w:asciiTheme="minorHAnsi" w:hAnsiTheme="minorHAnsi"/>
          <w:sz w:val="22"/>
          <w:lang w:val="en-US"/>
        </w:rPr>
        <w:t>time research students, many of whom work in areas relevant to the PRME principles. Current and recently completed PhD projects include a project on advertising ethics, a project on providing meaningful activities for young people, and two projects on sustainability in small and medium</w:t>
      </w:r>
      <w:r w:rsidR="00D22E0F">
        <w:rPr>
          <w:rFonts w:asciiTheme="minorHAnsi" w:hAnsiTheme="minorHAnsi"/>
          <w:sz w:val="22"/>
          <w:lang w:val="en-US"/>
        </w:rPr>
        <w:t>-</w:t>
      </w:r>
      <w:r w:rsidRPr="00E51184">
        <w:rPr>
          <w:rFonts w:asciiTheme="minorHAnsi" w:hAnsiTheme="minorHAnsi"/>
          <w:sz w:val="22"/>
          <w:lang w:val="en-US"/>
        </w:rPr>
        <w:t>sized enterprises, among others. A list of current and recent research student projects in this area is provided in Appendix III.</w:t>
      </w:r>
    </w:p>
    <w:p w14:paraId="0D1D7F98" w14:textId="77777777" w:rsidR="00A056F9" w:rsidRPr="001457FA" w:rsidRDefault="00A056F9" w:rsidP="00A056F9">
      <w:pPr>
        <w:rPr>
          <w:rFonts w:ascii="Calibri" w:hAnsi="Calibri" w:cs="Calibri"/>
          <w:sz w:val="22"/>
        </w:rPr>
      </w:pPr>
    </w:p>
    <w:p w14:paraId="3FB49082" w14:textId="77777777" w:rsidR="00A056F9" w:rsidRDefault="00A056F9" w:rsidP="00A056F9">
      <w:pPr>
        <w:pStyle w:val="Heading2"/>
        <w:numPr>
          <w:ilvl w:val="0"/>
          <w:numId w:val="1"/>
        </w:numPr>
        <w:ind w:left="284" w:hanging="284"/>
        <w:rPr>
          <w:rFonts w:ascii="Calibri" w:hAnsi="Calibri" w:cs="Calibri"/>
          <w:i w:val="0"/>
          <w:sz w:val="22"/>
          <w:szCs w:val="22"/>
        </w:rPr>
      </w:pPr>
      <w:bookmarkStart w:id="11" w:name="_Toc357595621"/>
      <w:bookmarkStart w:id="12" w:name="_Toc421187982"/>
      <w:r w:rsidRPr="001457FA">
        <w:rPr>
          <w:rFonts w:ascii="Calibri" w:hAnsi="Calibri" w:cs="Calibri"/>
          <w:i w:val="0"/>
          <w:sz w:val="22"/>
          <w:szCs w:val="22"/>
        </w:rPr>
        <w:t>Principle 5 | Partnership and Principle 6 | Dialogue</w:t>
      </w:r>
      <w:bookmarkEnd w:id="11"/>
      <w:bookmarkEnd w:id="12"/>
    </w:p>
    <w:p w14:paraId="0D189E1A" w14:textId="77777777"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interact with managers of business corporations to extend our knowledge of their challenges in meeting social and environmental responsibilities and to explore jointly effective approaches to meeting these challenges.</w:t>
      </w:r>
    </w:p>
    <w:p w14:paraId="3D263C64" w14:textId="0E391EA9" w:rsidR="00A056F9" w:rsidRPr="00005390" w:rsidRDefault="00A056F9" w:rsidP="00A056F9">
      <w:pPr>
        <w:rPr>
          <w:rFonts w:ascii="Calibri" w:hAnsi="Calibri" w:cs="Calibri"/>
          <w:b/>
          <w:color w:val="7030A0"/>
          <w:sz w:val="22"/>
        </w:rPr>
      </w:pPr>
      <w:r w:rsidRPr="00005390">
        <w:rPr>
          <w:rFonts w:ascii="Calibri" w:hAnsi="Calibri" w:cs="Calibri"/>
          <w:b/>
          <w:color w:val="7030A0"/>
          <w:sz w:val="22"/>
        </w:rPr>
        <w:t>We will facilitate and support dialog</w:t>
      </w:r>
      <w:r w:rsidR="005D6591">
        <w:rPr>
          <w:rFonts w:ascii="Calibri" w:hAnsi="Calibri" w:cs="Calibri"/>
          <w:b/>
          <w:color w:val="7030A0"/>
          <w:sz w:val="22"/>
        </w:rPr>
        <w:t>ue</w:t>
      </w:r>
      <w:r w:rsidRPr="00005390">
        <w:rPr>
          <w:rFonts w:ascii="Calibri" w:hAnsi="Calibri" w:cs="Calibri"/>
          <w:b/>
          <w:color w:val="7030A0"/>
          <w:sz w:val="22"/>
        </w:rPr>
        <w:t xml:space="preserve"> and debate among educators, students, business, government, consumers, media, </w:t>
      </w:r>
      <w:proofErr w:type="gramStart"/>
      <w:r w:rsidRPr="00005390">
        <w:rPr>
          <w:rFonts w:ascii="Calibri" w:hAnsi="Calibri" w:cs="Calibri"/>
          <w:b/>
          <w:color w:val="7030A0"/>
          <w:sz w:val="22"/>
        </w:rPr>
        <w:t>civil</w:t>
      </w:r>
      <w:proofErr w:type="gramEnd"/>
      <w:r w:rsidRPr="00005390">
        <w:rPr>
          <w:rFonts w:ascii="Calibri" w:hAnsi="Calibri" w:cs="Calibri"/>
          <w:b/>
          <w:color w:val="7030A0"/>
          <w:sz w:val="22"/>
        </w:rPr>
        <w:t xml:space="preserve"> society organisations and other interested groups and stakeholders on critical issues related to global social responsibility and sustainability.</w:t>
      </w:r>
    </w:p>
    <w:p w14:paraId="4BCCF398" w14:textId="5CBEEB9F" w:rsidR="00A056F9" w:rsidRDefault="00A056F9" w:rsidP="00A056F9">
      <w:pPr>
        <w:rPr>
          <w:rFonts w:ascii="Calibri" w:hAnsi="Calibri" w:cs="Calibri"/>
          <w:sz w:val="22"/>
        </w:rPr>
      </w:pPr>
      <w:r w:rsidRPr="001457FA">
        <w:rPr>
          <w:rFonts w:ascii="Calibri" w:hAnsi="Calibri" w:cs="Calibri"/>
          <w:sz w:val="22"/>
        </w:rPr>
        <w:t xml:space="preserve">We work in partnership with industry, the public sector and voluntary sector organisations to foster responsible management education and practice. </w:t>
      </w:r>
      <w:r>
        <w:rPr>
          <w:rFonts w:ascii="Calibri" w:hAnsi="Calibri" w:cs="Calibri"/>
          <w:sz w:val="22"/>
        </w:rPr>
        <w:t>Many of</w:t>
      </w:r>
      <w:r w:rsidRPr="001457FA">
        <w:rPr>
          <w:rFonts w:ascii="Calibri" w:hAnsi="Calibri" w:cs="Calibri"/>
          <w:sz w:val="22"/>
        </w:rPr>
        <w:t xml:space="preserve"> our collaborations and partnerships have an explicit social responsibility focus but</w:t>
      </w:r>
      <w:r>
        <w:rPr>
          <w:rFonts w:ascii="Calibri" w:hAnsi="Calibri" w:cs="Calibri"/>
          <w:sz w:val="22"/>
        </w:rPr>
        <w:t xml:space="preserve"> even those that do not</w:t>
      </w:r>
      <w:r w:rsidRPr="001457FA">
        <w:rPr>
          <w:rFonts w:ascii="Calibri" w:hAnsi="Calibri" w:cs="Calibri"/>
          <w:sz w:val="22"/>
        </w:rPr>
        <w:t xml:space="preserve"> endeavour to promote management capacity and responsibility.</w:t>
      </w:r>
    </w:p>
    <w:p w14:paraId="236225C7" w14:textId="77777777" w:rsidR="00986059" w:rsidRDefault="00986059" w:rsidP="00A056F9">
      <w:pPr>
        <w:rPr>
          <w:rFonts w:ascii="Calibri" w:hAnsi="Calibri" w:cs="Calibri"/>
          <w:sz w:val="22"/>
        </w:rPr>
      </w:pPr>
    </w:p>
    <w:p w14:paraId="10A9E849" w14:textId="77777777" w:rsidR="00A056F9" w:rsidRPr="00FE46C2" w:rsidRDefault="00A056F9" w:rsidP="00A056F9">
      <w:pPr>
        <w:rPr>
          <w:rFonts w:ascii="Calibri" w:hAnsi="Calibri" w:cs="Calibri"/>
          <w:sz w:val="22"/>
        </w:rPr>
      </w:pPr>
      <w:r w:rsidRPr="00FE46C2">
        <w:rPr>
          <w:rFonts w:ascii="Calibri" w:hAnsi="Calibri" w:cs="Calibri"/>
          <w:b/>
          <w:sz w:val="22"/>
        </w:rPr>
        <w:t xml:space="preserve">Impact cases for the </w:t>
      </w:r>
      <w:r>
        <w:rPr>
          <w:rFonts w:ascii="Calibri" w:hAnsi="Calibri" w:cs="Calibri"/>
          <w:b/>
          <w:sz w:val="22"/>
        </w:rPr>
        <w:t xml:space="preserve">2014 </w:t>
      </w:r>
      <w:r w:rsidRPr="00FE46C2">
        <w:rPr>
          <w:rFonts w:ascii="Calibri" w:hAnsi="Calibri" w:cs="Calibri"/>
          <w:b/>
          <w:sz w:val="22"/>
        </w:rPr>
        <w:t xml:space="preserve">Research Excellence Framework (REF) </w:t>
      </w:r>
    </w:p>
    <w:p w14:paraId="6140F8BB" w14:textId="676B395D" w:rsidR="00A056F9" w:rsidRDefault="00A056F9" w:rsidP="00A056F9">
      <w:pPr>
        <w:rPr>
          <w:rFonts w:ascii="Calibri" w:hAnsi="Calibri" w:cs="Calibri"/>
          <w:sz w:val="22"/>
        </w:rPr>
      </w:pPr>
      <w:r>
        <w:rPr>
          <w:rFonts w:ascii="Calibri" w:hAnsi="Calibri" w:cs="Calibri"/>
          <w:sz w:val="22"/>
        </w:rPr>
        <w:t>Two of the three impact case studies that formed part of the last O</w:t>
      </w:r>
      <w:r w:rsidR="005D6591">
        <w:rPr>
          <w:rFonts w:ascii="Calibri" w:hAnsi="Calibri" w:cs="Calibri"/>
          <w:sz w:val="22"/>
        </w:rPr>
        <w:t xml:space="preserve">pen </w:t>
      </w:r>
      <w:r>
        <w:rPr>
          <w:rFonts w:ascii="Calibri" w:hAnsi="Calibri" w:cs="Calibri"/>
          <w:sz w:val="22"/>
        </w:rPr>
        <w:t>U</w:t>
      </w:r>
      <w:r w:rsidR="005D6591">
        <w:rPr>
          <w:rFonts w:ascii="Calibri" w:hAnsi="Calibri" w:cs="Calibri"/>
          <w:sz w:val="22"/>
        </w:rPr>
        <w:t xml:space="preserve">niversity </w:t>
      </w:r>
      <w:r>
        <w:rPr>
          <w:rFonts w:ascii="Calibri" w:hAnsi="Calibri" w:cs="Calibri"/>
          <w:sz w:val="22"/>
        </w:rPr>
        <w:t>B</w:t>
      </w:r>
      <w:r w:rsidR="005D6591">
        <w:rPr>
          <w:rFonts w:ascii="Calibri" w:hAnsi="Calibri" w:cs="Calibri"/>
          <w:sz w:val="22"/>
        </w:rPr>
        <w:t>usiness School Research Excellence Framework (</w:t>
      </w:r>
      <w:r>
        <w:rPr>
          <w:rFonts w:ascii="Calibri" w:hAnsi="Calibri" w:cs="Calibri"/>
          <w:sz w:val="22"/>
        </w:rPr>
        <w:t>REF</w:t>
      </w:r>
      <w:r w:rsidR="005D6591">
        <w:rPr>
          <w:rFonts w:ascii="Calibri" w:hAnsi="Calibri" w:cs="Calibri"/>
          <w:sz w:val="22"/>
        </w:rPr>
        <w:t>)</w:t>
      </w:r>
      <w:r>
        <w:rPr>
          <w:rFonts w:ascii="Calibri" w:hAnsi="Calibri" w:cs="Calibri"/>
          <w:sz w:val="22"/>
        </w:rPr>
        <w:t xml:space="preserve"> submission fall into the area</w:t>
      </w:r>
      <w:r w:rsidR="005D6591">
        <w:rPr>
          <w:rFonts w:ascii="Calibri" w:hAnsi="Calibri" w:cs="Calibri"/>
          <w:sz w:val="22"/>
        </w:rPr>
        <w:t xml:space="preserve"> covered by the PRME principles:</w:t>
      </w:r>
      <w:r>
        <w:rPr>
          <w:rFonts w:ascii="Calibri" w:hAnsi="Calibri" w:cs="Calibri"/>
          <w:sz w:val="22"/>
        </w:rPr>
        <w:t xml:space="preserve"> </w:t>
      </w:r>
    </w:p>
    <w:p w14:paraId="14931153" w14:textId="68B96D12" w:rsidR="00A056F9" w:rsidRDefault="00D22E0F" w:rsidP="00A056F9">
      <w:pPr>
        <w:numPr>
          <w:ilvl w:val="0"/>
          <w:numId w:val="3"/>
        </w:numPr>
        <w:spacing w:after="0" w:line="240" w:lineRule="auto"/>
        <w:rPr>
          <w:rFonts w:ascii="Calibri" w:hAnsi="Calibri" w:cs="Calibri"/>
          <w:sz w:val="22"/>
        </w:rPr>
      </w:pPr>
      <w:r>
        <w:rPr>
          <w:rFonts w:ascii="Calibri" w:hAnsi="Calibri" w:cs="Calibri"/>
          <w:i/>
          <w:sz w:val="22"/>
        </w:rPr>
        <w:t>‘</w:t>
      </w:r>
      <w:r w:rsidR="00A056F9">
        <w:rPr>
          <w:rFonts w:ascii="Calibri" w:hAnsi="Calibri" w:cs="Calibri"/>
          <w:i/>
          <w:sz w:val="22"/>
        </w:rPr>
        <w:t>Influencing policy on alcohol marketing to young people</w:t>
      </w:r>
      <w:r>
        <w:rPr>
          <w:rFonts w:ascii="Calibri" w:hAnsi="Calibri" w:cs="Calibri"/>
          <w:i/>
          <w:sz w:val="22"/>
        </w:rPr>
        <w:t>’</w:t>
      </w:r>
      <w:r w:rsidR="00A056F9">
        <w:rPr>
          <w:rFonts w:ascii="Calibri" w:hAnsi="Calibri" w:cs="Calibri"/>
          <w:i/>
          <w:sz w:val="22"/>
        </w:rPr>
        <w:t xml:space="preserve">: </w:t>
      </w:r>
      <w:r w:rsidR="00A056F9">
        <w:rPr>
          <w:rFonts w:ascii="Calibri" w:hAnsi="Calibri" w:cs="Calibri"/>
          <w:sz w:val="22"/>
        </w:rPr>
        <w:t>critical marketing research by the Ins</w:t>
      </w:r>
      <w:r w:rsidR="005D6591">
        <w:rPr>
          <w:rFonts w:ascii="Calibri" w:hAnsi="Calibri" w:cs="Calibri"/>
          <w:sz w:val="22"/>
        </w:rPr>
        <w:t>titute for Social Marketing at T</w:t>
      </w:r>
      <w:r w:rsidR="00E51184">
        <w:rPr>
          <w:rFonts w:ascii="Calibri" w:hAnsi="Calibri" w:cs="Calibri"/>
          <w:sz w:val="22"/>
        </w:rPr>
        <w:t xml:space="preserve">he Open University </w:t>
      </w:r>
      <w:r w:rsidR="00A056F9">
        <w:rPr>
          <w:rFonts w:ascii="Calibri" w:hAnsi="Calibri" w:cs="Calibri"/>
          <w:sz w:val="22"/>
        </w:rPr>
        <w:t>has informed policy by establishing the link between the marketing practices of drinks manufacturers and young consumers’ attitudes to and consumption of alcohol; providing the material for the seminal repo</w:t>
      </w:r>
      <w:r w:rsidR="005D6591">
        <w:rPr>
          <w:rFonts w:ascii="Calibri" w:hAnsi="Calibri" w:cs="Calibri"/>
          <w:sz w:val="22"/>
        </w:rPr>
        <w:t>r</w:t>
      </w:r>
      <w:r w:rsidR="00A056F9">
        <w:rPr>
          <w:rFonts w:ascii="Calibri" w:hAnsi="Calibri" w:cs="Calibri"/>
          <w:sz w:val="22"/>
        </w:rPr>
        <w:t xml:space="preserve">t </w:t>
      </w:r>
      <w:r w:rsidR="00A056F9">
        <w:rPr>
          <w:rFonts w:ascii="Calibri" w:hAnsi="Calibri" w:cs="Calibri"/>
          <w:i/>
          <w:sz w:val="22"/>
        </w:rPr>
        <w:t>Under the Influence</w:t>
      </w:r>
      <w:r w:rsidR="00A056F9">
        <w:rPr>
          <w:rFonts w:ascii="Calibri" w:hAnsi="Calibri" w:cs="Calibri"/>
          <w:sz w:val="22"/>
        </w:rPr>
        <w:t xml:space="preserve"> commissioned and published by the BMA Board of Science; guiding the Health Select Committee and underpinning a Private Members Bill on the regulation of alcohol marketing to children.</w:t>
      </w:r>
    </w:p>
    <w:p w14:paraId="690C6C80" w14:textId="0DA1E8A8" w:rsidR="00A056F9" w:rsidRDefault="00D22E0F" w:rsidP="00A056F9">
      <w:pPr>
        <w:numPr>
          <w:ilvl w:val="0"/>
          <w:numId w:val="3"/>
        </w:numPr>
        <w:spacing w:after="0" w:line="240" w:lineRule="auto"/>
        <w:rPr>
          <w:rFonts w:ascii="Calibri" w:hAnsi="Calibri" w:cs="Calibri"/>
          <w:sz w:val="22"/>
        </w:rPr>
      </w:pPr>
      <w:r>
        <w:rPr>
          <w:rFonts w:ascii="Calibri" w:hAnsi="Calibri" w:cs="Calibri"/>
          <w:i/>
          <w:sz w:val="22"/>
        </w:rPr>
        <w:t>‘</w:t>
      </w:r>
      <w:r w:rsidR="00A056F9">
        <w:rPr>
          <w:rFonts w:ascii="Calibri" w:hAnsi="Calibri" w:cs="Calibri"/>
          <w:i/>
          <w:sz w:val="22"/>
        </w:rPr>
        <w:t>Shaping healthcare leadership and governance</w:t>
      </w:r>
      <w:r>
        <w:rPr>
          <w:rFonts w:ascii="Calibri" w:hAnsi="Calibri" w:cs="Calibri"/>
          <w:i/>
          <w:sz w:val="22"/>
        </w:rPr>
        <w:t>’</w:t>
      </w:r>
      <w:r w:rsidR="005D6591">
        <w:rPr>
          <w:rFonts w:ascii="Calibri" w:hAnsi="Calibri" w:cs="Calibri"/>
          <w:sz w:val="22"/>
        </w:rPr>
        <w:t>: research carried out by T</w:t>
      </w:r>
      <w:r w:rsidR="00A056F9">
        <w:rPr>
          <w:rFonts w:ascii="Calibri" w:hAnsi="Calibri" w:cs="Calibri"/>
          <w:sz w:val="22"/>
        </w:rPr>
        <w:t xml:space="preserve">he Open University Business School has identified how clinical involvement in the leadership and governance of </w:t>
      </w:r>
      <w:r w:rsidR="00A056F9">
        <w:rPr>
          <w:rFonts w:ascii="Calibri" w:hAnsi="Calibri" w:cs="Calibri"/>
          <w:sz w:val="22"/>
        </w:rPr>
        <w:lastRenderedPageBreak/>
        <w:t>health services should be undertaken in practice. The sustained stream of research has had an impact on healthcare services at a national level, contributing to the guidance provided by the national NHS Leadership Academy</w:t>
      </w:r>
      <w:r w:rsidR="005D6591">
        <w:rPr>
          <w:rFonts w:ascii="Calibri" w:hAnsi="Calibri" w:cs="Calibri"/>
          <w:sz w:val="22"/>
        </w:rPr>
        <w:t>.</w:t>
      </w:r>
    </w:p>
    <w:p w14:paraId="7445FD0F" w14:textId="77777777" w:rsidR="000A1F94" w:rsidRPr="001457FA" w:rsidRDefault="000A1F94" w:rsidP="000A1F94">
      <w:pPr>
        <w:spacing w:after="0" w:line="240" w:lineRule="auto"/>
        <w:rPr>
          <w:rFonts w:ascii="Calibri" w:hAnsi="Calibri" w:cs="Calibri"/>
          <w:sz w:val="22"/>
        </w:rPr>
      </w:pPr>
    </w:p>
    <w:p w14:paraId="063A68B5" w14:textId="6FC51D79" w:rsidR="000A1F94" w:rsidRDefault="000A1F94" w:rsidP="000A1F94">
      <w:pPr>
        <w:spacing w:after="0" w:line="240" w:lineRule="auto"/>
        <w:rPr>
          <w:rFonts w:ascii="Calibri" w:hAnsi="Calibri" w:cs="Calibri"/>
          <w:sz w:val="22"/>
        </w:rPr>
      </w:pPr>
      <w:r>
        <w:rPr>
          <w:rFonts w:ascii="Calibri" w:hAnsi="Calibri" w:cs="Calibri"/>
          <w:sz w:val="22"/>
        </w:rPr>
        <w:t>We are in the process of preparing a number of potential impact case studies for the forthcoming REF 2021, which will build on these earlier cases, highlighting our work in areas such as improving the environmental sustainability of small and medium-sized enterprises.</w:t>
      </w:r>
    </w:p>
    <w:p w14:paraId="09CF89ED" w14:textId="24206846" w:rsidR="000A1F94" w:rsidRPr="001457FA" w:rsidRDefault="000A1F94" w:rsidP="000A1F94">
      <w:pPr>
        <w:tabs>
          <w:tab w:val="left" w:pos="7185"/>
        </w:tabs>
        <w:rPr>
          <w:rFonts w:ascii="Calibri" w:hAnsi="Calibri" w:cs="Calibri"/>
          <w:sz w:val="22"/>
        </w:rPr>
      </w:pPr>
      <w:r>
        <w:rPr>
          <w:rFonts w:ascii="Calibri" w:hAnsi="Calibri" w:cs="Calibri"/>
          <w:sz w:val="22"/>
        </w:rPr>
        <w:tab/>
      </w:r>
    </w:p>
    <w:p w14:paraId="7377979C" w14:textId="77777777" w:rsidR="00A056F9" w:rsidRPr="001457FA" w:rsidRDefault="00A056F9" w:rsidP="00A056F9">
      <w:pPr>
        <w:autoSpaceDE w:val="0"/>
        <w:autoSpaceDN w:val="0"/>
        <w:adjustRightInd w:val="0"/>
        <w:rPr>
          <w:rFonts w:ascii="Calibri" w:hAnsi="Calibri" w:cs="Calibri"/>
          <w:b/>
          <w:sz w:val="22"/>
        </w:rPr>
      </w:pPr>
      <w:r w:rsidRPr="001457FA">
        <w:rPr>
          <w:rFonts w:ascii="Calibri" w:hAnsi="Calibri" w:cs="Calibri"/>
          <w:b/>
          <w:sz w:val="22"/>
        </w:rPr>
        <w:t>Breakfast Briefings</w:t>
      </w:r>
    </w:p>
    <w:p w14:paraId="4E00222C" w14:textId="392D4457" w:rsidR="00A056F9" w:rsidRDefault="00A056F9" w:rsidP="00A056F9">
      <w:pPr>
        <w:rPr>
          <w:rFonts w:ascii="Calibri" w:hAnsi="Calibri" w:cs="Calibri"/>
          <w:sz w:val="22"/>
        </w:rPr>
      </w:pPr>
      <w:r w:rsidRPr="001457FA">
        <w:rPr>
          <w:rFonts w:ascii="Calibri" w:hAnsi="Calibri" w:cs="Calibri"/>
          <w:sz w:val="22"/>
        </w:rPr>
        <w:t>These are a series of face</w:t>
      </w:r>
      <w:r w:rsidR="005D6591">
        <w:rPr>
          <w:rFonts w:ascii="Calibri" w:hAnsi="Calibri" w:cs="Calibri"/>
          <w:sz w:val="22"/>
        </w:rPr>
        <w:t>-</w:t>
      </w:r>
      <w:r w:rsidRPr="001457FA">
        <w:rPr>
          <w:rFonts w:ascii="Calibri" w:hAnsi="Calibri" w:cs="Calibri"/>
          <w:sz w:val="22"/>
        </w:rPr>
        <w:t>to</w:t>
      </w:r>
      <w:r w:rsidR="005D6591">
        <w:rPr>
          <w:rFonts w:ascii="Calibri" w:hAnsi="Calibri" w:cs="Calibri"/>
          <w:sz w:val="22"/>
        </w:rPr>
        <w:t>-</w:t>
      </w:r>
      <w:r w:rsidRPr="001457FA">
        <w:rPr>
          <w:rFonts w:ascii="Calibri" w:hAnsi="Calibri" w:cs="Calibri"/>
          <w:sz w:val="22"/>
        </w:rPr>
        <w:t xml:space="preserve">face events which aim to foster collaboration and create an opportunity for businesses and the School to explore together the latest and best of business thinking. Each quarterly session features our academics who share the practical application of insights gained through research or consultancy with the local business community. These have proved popular consistently attracting audiences of around 50 business people who also have the opportunity to network and develop relationships with the School and University staff. Each Business Breakfast is recorded and is posted on our public site after the event. </w:t>
      </w:r>
    </w:p>
    <w:p w14:paraId="762BDE67" w14:textId="77777777" w:rsidR="00A056F9" w:rsidRDefault="00A056F9" w:rsidP="00A056F9">
      <w:pPr>
        <w:rPr>
          <w:rFonts w:ascii="Calibri" w:hAnsi="Calibri" w:cs="Calibri"/>
          <w:sz w:val="22"/>
        </w:rPr>
      </w:pPr>
      <w:r>
        <w:rPr>
          <w:rFonts w:ascii="Calibri" w:hAnsi="Calibri" w:cs="Calibri"/>
          <w:sz w:val="22"/>
        </w:rPr>
        <w:t xml:space="preserve">In May 2015 a breakfast briefing on </w:t>
      </w:r>
      <w:r>
        <w:rPr>
          <w:rFonts w:ascii="Calibri" w:hAnsi="Calibri" w:cs="Calibri"/>
          <w:i/>
          <w:sz w:val="22"/>
        </w:rPr>
        <w:t>Making sense of climate change: the role of personal values in understanding business engagement</w:t>
      </w:r>
      <w:r>
        <w:rPr>
          <w:rFonts w:ascii="Calibri" w:hAnsi="Calibri" w:cs="Calibri"/>
          <w:sz w:val="22"/>
        </w:rPr>
        <w:t xml:space="preserve"> (6 May 2015), delivered by former OUBS doctoral student and associate lecturer Dr Sarah Williams, focused on how different values can be drawn upon to motivate an engagement with the climate change challenge for small businesses. Other recent events focused on </w:t>
      </w:r>
      <w:r>
        <w:rPr>
          <w:rFonts w:ascii="Calibri" w:hAnsi="Calibri" w:cs="Calibri"/>
          <w:i/>
          <w:sz w:val="22"/>
        </w:rPr>
        <w:t>Managing SMEs</w:t>
      </w:r>
      <w:r>
        <w:rPr>
          <w:rFonts w:ascii="Calibri" w:hAnsi="Calibri" w:cs="Calibri"/>
          <w:sz w:val="22"/>
        </w:rPr>
        <w:t xml:space="preserve"> (Sept 2014) and </w:t>
      </w:r>
      <w:r>
        <w:rPr>
          <w:rFonts w:ascii="Calibri" w:hAnsi="Calibri" w:cs="Calibri"/>
          <w:i/>
          <w:sz w:val="22"/>
        </w:rPr>
        <w:t>Big Data and Digitisation</w:t>
      </w:r>
      <w:r>
        <w:rPr>
          <w:rFonts w:ascii="Calibri" w:hAnsi="Calibri" w:cs="Calibri"/>
          <w:sz w:val="22"/>
        </w:rPr>
        <w:t xml:space="preserve"> (Jan 2015).</w:t>
      </w:r>
    </w:p>
    <w:p w14:paraId="0C000F41" w14:textId="77777777" w:rsidR="00A056F9" w:rsidRDefault="00A056F9" w:rsidP="00A056F9">
      <w:pPr>
        <w:rPr>
          <w:rFonts w:ascii="Calibri" w:hAnsi="Calibri" w:cs="Calibri"/>
          <w:sz w:val="22"/>
        </w:rPr>
      </w:pPr>
      <w:r>
        <w:rPr>
          <w:rFonts w:ascii="Calibri" w:hAnsi="Calibri" w:cs="Calibri"/>
          <w:sz w:val="22"/>
        </w:rPr>
        <w:t>Further briefings have included:</w:t>
      </w:r>
    </w:p>
    <w:p w14:paraId="7955F193" w14:textId="77777777" w:rsidR="00A056F9" w:rsidRDefault="00A056F9" w:rsidP="00A056F9">
      <w:pPr>
        <w:numPr>
          <w:ilvl w:val="0"/>
          <w:numId w:val="12"/>
        </w:numPr>
        <w:spacing w:after="0" w:line="240" w:lineRule="auto"/>
        <w:rPr>
          <w:rFonts w:ascii="Calibri" w:hAnsi="Calibri" w:cs="Calibri"/>
          <w:sz w:val="22"/>
        </w:rPr>
      </w:pPr>
      <w:r>
        <w:rPr>
          <w:rFonts w:ascii="Calibri" w:hAnsi="Calibri" w:cs="Calibri"/>
          <w:sz w:val="22"/>
        </w:rPr>
        <w:t xml:space="preserve">In September 2017, </w:t>
      </w:r>
      <w:r w:rsidRPr="005F78D5">
        <w:rPr>
          <w:rFonts w:ascii="Calibri" w:hAnsi="Calibri" w:cs="Calibri"/>
          <w:sz w:val="22"/>
        </w:rPr>
        <w:t>Dr Raquel Garcia-Garcia</w:t>
      </w:r>
      <w:r>
        <w:rPr>
          <w:rFonts w:ascii="Calibri" w:hAnsi="Calibri" w:cs="Calibri"/>
          <w:sz w:val="22"/>
        </w:rPr>
        <w:t xml:space="preserve"> presented </w:t>
      </w:r>
      <w:r w:rsidRPr="005F78D5">
        <w:rPr>
          <w:rFonts w:ascii="Calibri" w:hAnsi="Calibri" w:cs="Calibri"/>
          <w:sz w:val="22"/>
        </w:rPr>
        <w:t>‘Rapid Internationalisation and Performance:</w:t>
      </w:r>
      <w:r>
        <w:rPr>
          <w:rFonts w:ascii="Calibri" w:hAnsi="Calibri" w:cs="Calibri"/>
          <w:sz w:val="22"/>
        </w:rPr>
        <w:t xml:space="preserve"> </w:t>
      </w:r>
      <w:r w:rsidRPr="005F78D5">
        <w:rPr>
          <w:rFonts w:ascii="Calibri" w:hAnsi="Calibri" w:cs="Calibri"/>
          <w:sz w:val="22"/>
        </w:rPr>
        <w:t>is the sky the limit?’</w:t>
      </w:r>
    </w:p>
    <w:p w14:paraId="712180BF" w14:textId="77777777" w:rsidR="00A056F9" w:rsidRPr="005F78D5" w:rsidRDefault="00A056F9" w:rsidP="00A056F9">
      <w:pPr>
        <w:numPr>
          <w:ilvl w:val="0"/>
          <w:numId w:val="12"/>
        </w:numPr>
        <w:spacing w:after="0" w:line="240" w:lineRule="auto"/>
        <w:rPr>
          <w:rFonts w:ascii="Calibri" w:hAnsi="Calibri" w:cs="Calibri"/>
          <w:sz w:val="22"/>
        </w:rPr>
      </w:pPr>
      <w:r>
        <w:rPr>
          <w:rFonts w:ascii="Calibri" w:hAnsi="Calibri" w:cs="Calibri"/>
          <w:sz w:val="22"/>
        </w:rPr>
        <w:t xml:space="preserve">In January 2018, </w:t>
      </w:r>
      <w:r w:rsidRPr="00C91052">
        <w:rPr>
          <w:rFonts w:ascii="Calibri" w:hAnsi="Calibri" w:cs="Calibri"/>
          <w:sz w:val="22"/>
        </w:rPr>
        <w:t>Hugh McFaul</w:t>
      </w:r>
      <w:r>
        <w:rPr>
          <w:rFonts w:ascii="Calibri" w:hAnsi="Calibri" w:cs="Calibri"/>
          <w:sz w:val="22"/>
        </w:rPr>
        <w:t xml:space="preserve"> presented </w:t>
      </w:r>
      <w:r w:rsidRPr="00C91052">
        <w:rPr>
          <w:rFonts w:ascii="Calibri" w:hAnsi="Calibri" w:cs="Calibri"/>
          <w:sz w:val="22"/>
        </w:rPr>
        <w:t>‘Open Justice: Digital innovation to support social justice and improve employability’</w:t>
      </w:r>
      <w:r>
        <w:rPr>
          <w:rFonts w:ascii="Calibri" w:hAnsi="Calibri" w:cs="Calibri"/>
          <w:sz w:val="22"/>
        </w:rPr>
        <w:t>.</w:t>
      </w:r>
    </w:p>
    <w:p w14:paraId="33AFCC5D" w14:textId="77777777" w:rsidR="00A056F9" w:rsidRDefault="00A056F9" w:rsidP="00A056F9">
      <w:pPr>
        <w:rPr>
          <w:rFonts w:ascii="Calibri" w:hAnsi="Calibri" w:cs="Calibri"/>
          <w:sz w:val="22"/>
        </w:rPr>
      </w:pPr>
    </w:p>
    <w:p w14:paraId="7A3FE88B" w14:textId="77777777" w:rsidR="00A056F9" w:rsidRDefault="00A056F9" w:rsidP="00A056F9">
      <w:pPr>
        <w:rPr>
          <w:rFonts w:ascii="Calibri" w:hAnsi="Calibri" w:cs="Calibri"/>
          <w:b/>
          <w:sz w:val="22"/>
        </w:rPr>
      </w:pPr>
      <w:r>
        <w:rPr>
          <w:rFonts w:ascii="Calibri" w:hAnsi="Calibri" w:cs="Calibri"/>
          <w:b/>
          <w:sz w:val="22"/>
        </w:rPr>
        <w:t>Public Leadership Perspectives – Public seminars</w:t>
      </w:r>
    </w:p>
    <w:p w14:paraId="3DA1194F" w14:textId="77777777" w:rsidR="00A056F9" w:rsidRDefault="00A056F9" w:rsidP="00A056F9">
      <w:pPr>
        <w:rPr>
          <w:rFonts w:ascii="Calibri" w:hAnsi="Calibri" w:cs="Calibri"/>
          <w:sz w:val="22"/>
        </w:rPr>
      </w:pPr>
      <w:r>
        <w:rPr>
          <w:rFonts w:ascii="Calibri" w:hAnsi="Calibri" w:cs="Calibri"/>
          <w:sz w:val="22"/>
        </w:rPr>
        <w:t>Over the last two years we have held a series of public seminars, designed to give an insight into different perspectives on public leadership. These have attracted audiences of well over 100 people at each event and have included:</w:t>
      </w:r>
    </w:p>
    <w:p w14:paraId="6854CF81" w14:textId="77777777" w:rsidR="00A056F9" w:rsidRPr="00E136E7" w:rsidRDefault="00A056F9" w:rsidP="00E136E7">
      <w:pPr>
        <w:pStyle w:val="ListParagraph"/>
        <w:numPr>
          <w:ilvl w:val="0"/>
          <w:numId w:val="14"/>
        </w:numPr>
        <w:rPr>
          <w:rFonts w:ascii="Calibri" w:hAnsi="Calibri" w:cs="Calibri"/>
          <w:sz w:val="22"/>
        </w:rPr>
      </w:pPr>
      <w:r w:rsidRPr="00E136E7">
        <w:rPr>
          <w:rFonts w:ascii="Calibri" w:hAnsi="Calibri" w:cs="Calibri"/>
          <w:sz w:val="22"/>
        </w:rPr>
        <w:t xml:space="preserve">A talk by Lord David Blunkett, in June 2016 on “After the referendum, what is the UK’s place in the world?” </w:t>
      </w:r>
    </w:p>
    <w:p w14:paraId="18A96B12" w14:textId="77777777" w:rsidR="00A056F9" w:rsidRPr="00E136E7" w:rsidRDefault="00A056F9" w:rsidP="00E136E7">
      <w:pPr>
        <w:pStyle w:val="ListParagraph"/>
        <w:numPr>
          <w:ilvl w:val="0"/>
          <w:numId w:val="14"/>
        </w:numPr>
        <w:rPr>
          <w:rFonts w:ascii="Calibri" w:hAnsi="Calibri" w:cs="Calibri"/>
          <w:sz w:val="22"/>
        </w:rPr>
      </w:pPr>
      <w:r w:rsidRPr="00E136E7">
        <w:rPr>
          <w:rFonts w:ascii="Calibri" w:hAnsi="Calibri" w:cs="Calibri"/>
          <w:sz w:val="22"/>
        </w:rPr>
        <w:t>A seminar by Professor John Alford, University of Melbourne on “The co-production of public services”.</w:t>
      </w:r>
    </w:p>
    <w:p w14:paraId="367D57E6" w14:textId="77777777" w:rsidR="00A056F9" w:rsidRDefault="00A056F9" w:rsidP="00A056F9">
      <w:pPr>
        <w:rPr>
          <w:rFonts w:ascii="Calibri" w:hAnsi="Calibri" w:cs="Calibri"/>
          <w:sz w:val="22"/>
        </w:rPr>
      </w:pPr>
    </w:p>
    <w:p w14:paraId="01A1DB8A" w14:textId="18A38EC1" w:rsidR="00A056F9" w:rsidRDefault="00A056F9" w:rsidP="00A056F9">
      <w:pPr>
        <w:rPr>
          <w:rFonts w:ascii="Calibri" w:hAnsi="Calibri" w:cs="Calibri"/>
          <w:sz w:val="22"/>
        </w:rPr>
      </w:pPr>
      <w:r>
        <w:rPr>
          <w:rFonts w:ascii="Calibri" w:hAnsi="Calibri" w:cs="Calibri"/>
          <w:b/>
          <w:sz w:val="22"/>
        </w:rPr>
        <w:t>T</w:t>
      </w:r>
      <w:r w:rsidR="005D6591">
        <w:rPr>
          <w:rFonts w:ascii="Calibri" w:hAnsi="Calibri" w:cs="Calibri"/>
          <w:b/>
          <w:sz w:val="22"/>
        </w:rPr>
        <w:t>he T</w:t>
      </w:r>
      <w:r>
        <w:rPr>
          <w:rFonts w:ascii="Calibri" w:hAnsi="Calibri" w:cs="Calibri"/>
          <w:b/>
          <w:sz w:val="22"/>
        </w:rPr>
        <w:t>rue Potential Centre for the Public Understanding of Finance (</w:t>
      </w:r>
      <w:proofErr w:type="spellStart"/>
      <w:r>
        <w:rPr>
          <w:rFonts w:ascii="Calibri" w:hAnsi="Calibri" w:cs="Calibri"/>
          <w:b/>
          <w:sz w:val="22"/>
        </w:rPr>
        <w:t>PUFin</w:t>
      </w:r>
      <w:proofErr w:type="spellEnd"/>
      <w:r>
        <w:rPr>
          <w:rFonts w:ascii="Calibri" w:hAnsi="Calibri" w:cs="Calibri"/>
          <w:b/>
          <w:sz w:val="22"/>
        </w:rPr>
        <w:t>)</w:t>
      </w:r>
    </w:p>
    <w:p w14:paraId="396FED76" w14:textId="180A4085" w:rsidR="00A056F9" w:rsidRPr="00E136E7" w:rsidRDefault="00A056F9" w:rsidP="00E136E7">
      <w:pPr>
        <w:pStyle w:val="ListParagraph"/>
        <w:numPr>
          <w:ilvl w:val="0"/>
          <w:numId w:val="15"/>
        </w:numPr>
        <w:autoSpaceDE w:val="0"/>
        <w:autoSpaceDN w:val="0"/>
        <w:adjustRightInd w:val="0"/>
        <w:rPr>
          <w:rFonts w:ascii="Calibri" w:hAnsi="Calibri"/>
          <w:sz w:val="22"/>
        </w:rPr>
      </w:pPr>
      <w:r w:rsidRPr="00E136E7">
        <w:rPr>
          <w:rFonts w:ascii="Calibri" w:hAnsi="Calibri" w:cs="ArialMT-Light"/>
          <w:sz w:val="22"/>
        </w:rPr>
        <w:t>The True Potential Centre for the Public Understanding of Finance (</w:t>
      </w:r>
      <w:proofErr w:type="spellStart"/>
      <w:r w:rsidRPr="00E136E7">
        <w:rPr>
          <w:rFonts w:ascii="Calibri" w:hAnsi="Calibri" w:cs="ArialMT-Light"/>
          <w:sz w:val="22"/>
        </w:rPr>
        <w:t>PUFin</w:t>
      </w:r>
      <w:proofErr w:type="spellEnd"/>
      <w:r w:rsidRPr="00E136E7">
        <w:rPr>
          <w:rFonts w:ascii="Calibri" w:hAnsi="Calibri" w:cs="ArialMT-Light"/>
          <w:sz w:val="22"/>
        </w:rPr>
        <w:t>) has recently contributed to the production of a</w:t>
      </w:r>
      <w:r w:rsidRPr="00E136E7">
        <w:rPr>
          <w:rFonts w:ascii="Calibri" w:hAnsi="Calibri"/>
          <w:sz w:val="22"/>
        </w:rPr>
        <w:t xml:space="preserve"> Green Paper on ‘</w:t>
      </w:r>
      <w:proofErr w:type="gramStart"/>
      <w:r w:rsidRPr="00E136E7">
        <w:rPr>
          <w:rFonts w:ascii="Calibri" w:hAnsi="Calibri"/>
          <w:sz w:val="22"/>
        </w:rPr>
        <w:t>Saving</w:t>
      </w:r>
      <w:proofErr w:type="gramEnd"/>
      <w:r w:rsidRPr="00E136E7">
        <w:rPr>
          <w:rFonts w:ascii="Calibri" w:hAnsi="Calibri"/>
          <w:sz w:val="22"/>
        </w:rPr>
        <w:t xml:space="preserve"> us from ourselves: How we can make the UK more finan</w:t>
      </w:r>
      <w:r w:rsidR="00D22E0F">
        <w:rPr>
          <w:rFonts w:ascii="Calibri" w:hAnsi="Calibri"/>
          <w:sz w:val="22"/>
        </w:rPr>
        <w:t>cially resilient?’ and another ‘</w:t>
      </w:r>
      <w:r w:rsidRPr="00E136E7">
        <w:rPr>
          <w:rFonts w:ascii="Calibri" w:hAnsi="Calibri"/>
          <w:sz w:val="22"/>
        </w:rPr>
        <w:t>Does a rising tide lift al</w:t>
      </w:r>
      <w:r w:rsidR="00D22E0F">
        <w:rPr>
          <w:rFonts w:ascii="Calibri" w:hAnsi="Calibri"/>
          <w:sz w:val="22"/>
        </w:rPr>
        <w:t>l boats?’</w:t>
      </w:r>
      <w:r w:rsidRPr="00E136E7">
        <w:rPr>
          <w:rFonts w:ascii="Calibri" w:hAnsi="Calibri"/>
          <w:sz w:val="22"/>
        </w:rPr>
        <w:t xml:space="preserve"> which is a review of social mobility in financial services.</w:t>
      </w:r>
    </w:p>
    <w:p w14:paraId="15F5A7C8" w14:textId="77777777" w:rsidR="00A056F9" w:rsidRPr="00E136E7" w:rsidRDefault="00A056F9" w:rsidP="00E136E7">
      <w:pPr>
        <w:pStyle w:val="ListParagraph"/>
        <w:numPr>
          <w:ilvl w:val="0"/>
          <w:numId w:val="15"/>
        </w:numPr>
        <w:autoSpaceDE w:val="0"/>
        <w:autoSpaceDN w:val="0"/>
        <w:adjustRightInd w:val="0"/>
        <w:rPr>
          <w:rFonts w:ascii="Calibri" w:hAnsi="Calibri"/>
          <w:sz w:val="22"/>
        </w:rPr>
      </w:pPr>
      <w:r w:rsidRPr="00E136E7">
        <w:rPr>
          <w:rFonts w:ascii="Calibri" w:hAnsi="Calibri"/>
          <w:sz w:val="22"/>
        </w:rPr>
        <w:t xml:space="preserve">It has previously contributed to Green and White Papers on ‘Towards a Common Understanding of Risk’ which examine people’s perception of risk when making investment decisions. </w:t>
      </w:r>
    </w:p>
    <w:p w14:paraId="0C324F6B" w14:textId="55A85116" w:rsidR="00A056F9" w:rsidRPr="00E136E7" w:rsidRDefault="00A056F9" w:rsidP="00E136E7">
      <w:pPr>
        <w:pStyle w:val="ListParagraph"/>
        <w:numPr>
          <w:ilvl w:val="0"/>
          <w:numId w:val="15"/>
        </w:numPr>
        <w:autoSpaceDE w:val="0"/>
        <w:autoSpaceDN w:val="0"/>
        <w:adjustRightInd w:val="0"/>
        <w:rPr>
          <w:rFonts w:ascii="Calibri" w:hAnsi="Calibri"/>
          <w:sz w:val="22"/>
        </w:rPr>
      </w:pPr>
      <w:r w:rsidRPr="00E136E7">
        <w:rPr>
          <w:rFonts w:ascii="Calibri" w:hAnsi="Calibri"/>
          <w:sz w:val="22"/>
        </w:rPr>
        <w:lastRenderedPageBreak/>
        <w:t xml:space="preserve">The latest annual conference organised by </w:t>
      </w:r>
      <w:proofErr w:type="spellStart"/>
      <w:r w:rsidRPr="00E136E7">
        <w:rPr>
          <w:rFonts w:ascii="Calibri" w:hAnsi="Calibri"/>
          <w:sz w:val="22"/>
        </w:rPr>
        <w:t>PUFin</w:t>
      </w:r>
      <w:proofErr w:type="spellEnd"/>
      <w:r w:rsidRPr="00E136E7">
        <w:rPr>
          <w:rFonts w:ascii="Calibri" w:hAnsi="Calibri"/>
          <w:sz w:val="22"/>
        </w:rPr>
        <w:t xml:space="preserve"> was in November 2016 on the issue of </w:t>
      </w:r>
      <w:r w:rsidRPr="00E136E7">
        <w:rPr>
          <w:rFonts w:ascii="Calibri" w:hAnsi="Calibri"/>
          <w:i/>
          <w:sz w:val="22"/>
        </w:rPr>
        <w:t>Investment Behaviour</w:t>
      </w:r>
      <w:r w:rsidRPr="00E136E7">
        <w:rPr>
          <w:rFonts w:ascii="Calibri" w:hAnsi="Calibri"/>
          <w:sz w:val="22"/>
        </w:rPr>
        <w:t xml:space="preserve">. Previous annual conferences addressed the issues of </w:t>
      </w:r>
      <w:r w:rsidRPr="00E136E7">
        <w:rPr>
          <w:rFonts w:ascii="Calibri" w:hAnsi="Calibri"/>
          <w:i/>
          <w:sz w:val="22"/>
        </w:rPr>
        <w:t>Consumers and the New Pension Landscape</w:t>
      </w:r>
      <w:r w:rsidRPr="00E136E7">
        <w:rPr>
          <w:rFonts w:ascii="Calibri" w:hAnsi="Calibri"/>
          <w:sz w:val="22"/>
        </w:rPr>
        <w:t xml:space="preserve"> in November 2015, and </w:t>
      </w:r>
      <w:r w:rsidRPr="00E136E7">
        <w:rPr>
          <w:rFonts w:ascii="Calibri" w:hAnsi="Calibri"/>
          <w:i/>
          <w:sz w:val="22"/>
        </w:rPr>
        <w:t>Risk and Investment Decision Making</w:t>
      </w:r>
      <w:r w:rsidRPr="00E136E7">
        <w:rPr>
          <w:rFonts w:ascii="Calibri" w:hAnsi="Calibri"/>
          <w:sz w:val="22"/>
        </w:rPr>
        <w:t xml:space="preserve"> in November 2014.</w:t>
      </w:r>
    </w:p>
    <w:p w14:paraId="011D7259" w14:textId="77777777" w:rsidR="00A056F9" w:rsidRPr="00E136E7" w:rsidRDefault="00A056F9" w:rsidP="00E136E7">
      <w:pPr>
        <w:pStyle w:val="ListParagraph"/>
        <w:numPr>
          <w:ilvl w:val="0"/>
          <w:numId w:val="15"/>
        </w:numPr>
        <w:rPr>
          <w:rFonts w:ascii="Calibri" w:hAnsi="Calibri" w:cs="Calibri"/>
          <w:sz w:val="22"/>
        </w:rPr>
      </w:pPr>
      <w:r w:rsidRPr="00E136E7">
        <w:rPr>
          <w:rFonts w:ascii="Calibri" w:hAnsi="Calibri"/>
          <w:sz w:val="22"/>
        </w:rPr>
        <w:t xml:space="preserve">Additionally there has been extensive PR activities/conference attendance/workshop participation to publicise/spread the research and teaching agendas of </w:t>
      </w:r>
      <w:proofErr w:type="spellStart"/>
      <w:r w:rsidRPr="00E136E7">
        <w:rPr>
          <w:rFonts w:ascii="Calibri" w:hAnsi="Calibri"/>
          <w:sz w:val="22"/>
        </w:rPr>
        <w:t>PUFin</w:t>
      </w:r>
      <w:proofErr w:type="spellEnd"/>
      <w:r w:rsidRPr="00E136E7">
        <w:rPr>
          <w:rFonts w:ascii="Calibri" w:hAnsi="Calibri"/>
          <w:sz w:val="22"/>
        </w:rPr>
        <w:t xml:space="preserve">, including presentations at the UK Parliament at Westminster and the Northern Irish Assembly at Stormont. </w:t>
      </w:r>
    </w:p>
    <w:p w14:paraId="61B875D4" w14:textId="4084E68D" w:rsidR="00A056F9" w:rsidRPr="00E136E7" w:rsidRDefault="00A056F9" w:rsidP="00E136E7">
      <w:pPr>
        <w:pStyle w:val="ListParagraph"/>
        <w:numPr>
          <w:ilvl w:val="0"/>
          <w:numId w:val="15"/>
        </w:numPr>
        <w:rPr>
          <w:rFonts w:ascii="Calibri" w:hAnsi="Calibri" w:cs="Calibri"/>
          <w:sz w:val="22"/>
        </w:rPr>
      </w:pPr>
      <w:r w:rsidRPr="00E136E7">
        <w:rPr>
          <w:rFonts w:ascii="Calibri" w:hAnsi="Calibri" w:cs="Calibri"/>
          <w:sz w:val="22"/>
        </w:rPr>
        <w:t>An evening seminar in June 2018 with a talk from Dr Paul Wilmott a</w:t>
      </w:r>
      <w:r w:rsidR="00D22E0F">
        <w:rPr>
          <w:rFonts w:ascii="Calibri" w:hAnsi="Calibri" w:cs="Calibri"/>
          <w:sz w:val="22"/>
        </w:rPr>
        <w:t>nd Professor Russell Napier on ‘</w:t>
      </w:r>
      <w:r w:rsidRPr="00E136E7">
        <w:rPr>
          <w:rFonts w:ascii="Calibri" w:hAnsi="Calibri" w:cs="Calibri"/>
          <w:sz w:val="22"/>
        </w:rPr>
        <w:t>Is the world going Quants mad? Lessons from financial experts and history</w:t>
      </w:r>
      <w:r w:rsidR="00D22E0F">
        <w:rPr>
          <w:rFonts w:ascii="Calibri" w:hAnsi="Calibri" w:cs="Calibri"/>
          <w:sz w:val="22"/>
        </w:rPr>
        <w:t>’</w:t>
      </w:r>
      <w:r w:rsidR="005D6591" w:rsidRPr="00E136E7">
        <w:rPr>
          <w:rFonts w:ascii="Calibri" w:hAnsi="Calibri" w:cs="Calibri"/>
          <w:sz w:val="22"/>
        </w:rPr>
        <w:t>.</w:t>
      </w:r>
    </w:p>
    <w:p w14:paraId="7C8D3A61" w14:textId="77777777" w:rsidR="00A056F9" w:rsidRDefault="00A056F9" w:rsidP="00A056F9">
      <w:pPr>
        <w:autoSpaceDE w:val="0"/>
        <w:autoSpaceDN w:val="0"/>
        <w:adjustRightInd w:val="0"/>
        <w:rPr>
          <w:rFonts w:ascii="Calibri" w:hAnsi="Calibri"/>
          <w:sz w:val="22"/>
        </w:rPr>
      </w:pPr>
    </w:p>
    <w:p w14:paraId="510583EA" w14:textId="77777777" w:rsidR="00A056F9" w:rsidRDefault="00A056F9" w:rsidP="00A056F9">
      <w:pPr>
        <w:autoSpaceDE w:val="0"/>
        <w:autoSpaceDN w:val="0"/>
        <w:adjustRightInd w:val="0"/>
        <w:rPr>
          <w:rFonts w:ascii="Calibri" w:hAnsi="Calibri" w:cs="Calibri"/>
          <w:b/>
          <w:sz w:val="22"/>
        </w:rPr>
      </w:pPr>
      <w:r>
        <w:rPr>
          <w:rFonts w:ascii="Calibri" w:hAnsi="Calibri" w:cs="Calibri"/>
          <w:b/>
          <w:sz w:val="22"/>
        </w:rPr>
        <w:t>Centre for Voluntary Sector Leadership (CVSL)</w:t>
      </w:r>
    </w:p>
    <w:p w14:paraId="5BA27868" w14:textId="3FAC6076" w:rsidR="00A056F9" w:rsidRPr="00E136E7" w:rsidRDefault="00A056F9" w:rsidP="00E136E7">
      <w:pPr>
        <w:pStyle w:val="ListParagraph"/>
        <w:numPr>
          <w:ilvl w:val="0"/>
          <w:numId w:val="16"/>
        </w:numPr>
        <w:autoSpaceDE w:val="0"/>
        <w:autoSpaceDN w:val="0"/>
        <w:adjustRightInd w:val="0"/>
        <w:rPr>
          <w:rFonts w:ascii="Calibri" w:hAnsi="Calibri"/>
          <w:sz w:val="22"/>
        </w:rPr>
      </w:pPr>
      <w:r w:rsidRPr="00E136E7">
        <w:rPr>
          <w:rFonts w:ascii="Calibri" w:hAnsi="Calibri" w:cs="Calibri"/>
          <w:sz w:val="22"/>
        </w:rPr>
        <w:t xml:space="preserve">Third Sector Project: This project aims to </w:t>
      </w:r>
      <w:r w:rsidRPr="00E136E7">
        <w:rPr>
          <w:rFonts w:ascii="Calibri" w:hAnsi="Calibri"/>
          <w:sz w:val="22"/>
        </w:rPr>
        <w:t>develop partnerships between researchers and third sector organisations within the local Milton Keynes area, with the dual aims of facilitating knowledge exchange, and develo</w:t>
      </w:r>
      <w:r w:rsidR="005D6591" w:rsidRPr="00E136E7">
        <w:rPr>
          <w:rFonts w:ascii="Calibri" w:hAnsi="Calibri"/>
          <w:sz w:val="22"/>
        </w:rPr>
        <w:t>ping future research proposals.</w:t>
      </w:r>
      <w:r w:rsidRPr="00E136E7">
        <w:rPr>
          <w:rFonts w:ascii="Calibri" w:hAnsi="Calibri"/>
          <w:sz w:val="22"/>
        </w:rPr>
        <w:t xml:space="preserve"> Following an initial scoping exercise, an interactive breakfast event was held in March 2015, attended by over 20 representatives of local voluntary and community organisations.</w:t>
      </w:r>
    </w:p>
    <w:p w14:paraId="02F203CE" w14:textId="5F3F1292" w:rsidR="00A056F9" w:rsidRPr="00E136E7" w:rsidRDefault="00A056F9" w:rsidP="00E136E7">
      <w:pPr>
        <w:pStyle w:val="ListParagraph"/>
        <w:numPr>
          <w:ilvl w:val="0"/>
          <w:numId w:val="16"/>
        </w:numPr>
        <w:autoSpaceDE w:val="0"/>
        <w:autoSpaceDN w:val="0"/>
        <w:adjustRightInd w:val="0"/>
        <w:rPr>
          <w:rFonts w:ascii="Calibri" w:hAnsi="Calibri" w:cs="Calibri"/>
          <w:sz w:val="22"/>
        </w:rPr>
      </w:pPr>
      <w:r w:rsidRPr="00E136E7">
        <w:rPr>
          <w:rFonts w:ascii="Calibri" w:hAnsi="Calibri"/>
          <w:sz w:val="22"/>
        </w:rPr>
        <w:t>Additionally, CVSL continue to engage with local voluntary and civil society organisation</w:t>
      </w:r>
      <w:r w:rsidR="005D6591" w:rsidRPr="00E136E7">
        <w:rPr>
          <w:rFonts w:ascii="Calibri" w:hAnsi="Calibri"/>
          <w:sz w:val="22"/>
        </w:rPr>
        <w:t>s in both research projects, on</w:t>
      </w:r>
      <w:r w:rsidRPr="00E136E7">
        <w:rPr>
          <w:rFonts w:ascii="Calibri" w:hAnsi="Calibri"/>
          <w:sz w:val="22"/>
        </w:rPr>
        <w:t>going engagement, and knowledge exchange.</w:t>
      </w:r>
    </w:p>
    <w:p w14:paraId="19889708" w14:textId="77777777" w:rsidR="00A056F9" w:rsidRPr="00E136E7" w:rsidRDefault="00A056F9" w:rsidP="00E136E7">
      <w:pPr>
        <w:pStyle w:val="ListParagraph"/>
        <w:numPr>
          <w:ilvl w:val="0"/>
          <w:numId w:val="16"/>
        </w:numPr>
        <w:autoSpaceDE w:val="0"/>
        <w:autoSpaceDN w:val="0"/>
        <w:adjustRightInd w:val="0"/>
        <w:rPr>
          <w:rFonts w:ascii="Calibri" w:hAnsi="Calibri" w:cs="Calibri"/>
          <w:sz w:val="22"/>
        </w:rPr>
      </w:pPr>
      <w:r w:rsidRPr="00E136E7">
        <w:rPr>
          <w:rFonts w:ascii="Calibri" w:hAnsi="Calibri"/>
          <w:sz w:val="22"/>
        </w:rPr>
        <w:t>In March 2018, CVSL held its first annual conference which attracted over 80 attendees from the voluntary sector and included a live streaming element for participants unable to attend the live event.</w:t>
      </w:r>
    </w:p>
    <w:p w14:paraId="2816D34B" w14:textId="77777777" w:rsidR="00A056F9" w:rsidRDefault="00A056F9" w:rsidP="00A056F9">
      <w:pPr>
        <w:autoSpaceDE w:val="0"/>
        <w:autoSpaceDN w:val="0"/>
        <w:adjustRightInd w:val="0"/>
        <w:rPr>
          <w:rFonts w:ascii="Calibri" w:hAnsi="Calibri"/>
          <w:sz w:val="22"/>
        </w:rPr>
      </w:pPr>
    </w:p>
    <w:p w14:paraId="0EB4B65F" w14:textId="77777777" w:rsidR="00A056F9" w:rsidRPr="002C6A30" w:rsidRDefault="00A056F9" w:rsidP="00A056F9">
      <w:pPr>
        <w:autoSpaceDE w:val="0"/>
        <w:autoSpaceDN w:val="0"/>
        <w:adjustRightInd w:val="0"/>
        <w:rPr>
          <w:rFonts w:ascii="Calibri" w:hAnsi="Calibri" w:cs="Calibri"/>
          <w:b/>
          <w:sz w:val="22"/>
        </w:rPr>
      </w:pPr>
      <w:r>
        <w:rPr>
          <w:rFonts w:ascii="Calibri" w:hAnsi="Calibri"/>
          <w:b/>
          <w:sz w:val="22"/>
        </w:rPr>
        <w:t>Centre for Policing Research and Learning (CPRL)</w:t>
      </w:r>
    </w:p>
    <w:p w14:paraId="45C510FC" w14:textId="0663972B" w:rsidR="00A056F9" w:rsidRPr="002C6A30" w:rsidRDefault="00A056F9" w:rsidP="00A056F9">
      <w:pPr>
        <w:rPr>
          <w:rFonts w:ascii="Calibri" w:hAnsi="Calibri" w:cs="Calibri"/>
          <w:sz w:val="24"/>
        </w:rPr>
      </w:pPr>
      <w:r w:rsidRPr="002C6A30">
        <w:rPr>
          <w:rFonts w:ascii="Calibri" w:hAnsi="Calibri"/>
          <w:sz w:val="22"/>
          <w:szCs w:val="24"/>
        </w:rPr>
        <w:t xml:space="preserve">Since 2015, the </w:t>
      </w:r>
      <w:r w:rsidR="005D6591">
        <w:rPr>
          <w:rFonts w:ascii="Calibri" w:hAnsi="Calibri"/>
          <w:sz w:val="22"/>
          <w:szCs w:val="24"/>
        </w:rPr>
        <w:t xml:space="preserve">Centre </w:t>
      </w:r>
      <w:r w:rsidRPr="002C6A30">
        <w:rPr>
          <w:rFonts w:ascii="Calibri" w:hAnsi="Calibri"/>
          <w:sz w:val="22"/>
          <w:szCs w:val="24"/>
        </w:rPr>
        <w:t>innov</w:t>
      </w:r>
      <w:r w:rsidR="005D6591">
        <w:rPr>
          <w:rFonts w:ascii="Calibri" w:hAnsi="Calibri"/>
          <w:sz w:val="22"/>
          <w:szCs w:val="24"/>
        </w:rPr>
        <w:t>ated by creating and holding 10</w:t>
      </w:r>
      <w:r w:rsidRPr="002C6A30">
        <w:rPr>
          <w:rFonts w:ascii="Calibri" w:hAnsi="Calibri"/>
          <w:sz w:val="22"/>
          <w:szCs w:val="24"/>
        </w:rPr>
        <w:t xml:space="preserve"> ‘evidence </w:t>
      </w:r>
      <w:proofErr w:type="spellStart"/>
      <w:r w:rsidRPr="002C6A30">
        <w:rPr>
          <w:rFonts w:ascii="Calibri" w:hAnsi="Calibri"/>
          <w:sz w:val="22"/>
          <w:szCs w:val="24"/>
        </w:rPr>
        <w:t>cafés</w:t>
      </w:r>
      <w:r w:rsidR="005D6591">
        <w:rPr>
          <w:rFonts w:ascii="Calibri" w:hAnsi="Calibri"/>
          <w:sz w:val="22"/>
          <w:szCs w:val="24"/>
        </w:rPr>
        <w:t>’</w:t>
      </w:r>
      <w:proofErr w:type="spellEnd"/>
      <w:r w:rsidR="005D6591">
        <w:rPr>
          <w:rFonts w:ascii="Calibri" w:hAnsi="Calibri"/>
          <w:sz w:val="22"/>
          <w:szCs w:val="24"/>
        </w:rPr>
        <w:t xml:space="preserve"> and five peer learning visits</w:t>
      </w:r>
      <w:r w:rsidRPr="002C6A30">
        <w:rPr>
          <w:rFonts w:ascii="Calibri" w:hAnsi="Calibri"/>
          <w:sz w:val="22"/>
          <w:szCs w:val="24"/>
        </w:rPr>
        <w:t>. The Centre held a series of international lectures, workshops and two large conferences.</w:t>
      </w:r>
      <w:r w:rsidRPr="002C6A30">
        <w:rPr>
          <w:rFonts w:ascii="Calibri" w:hAnsi="Calibri"/>
          <w:b/>
          <w:sz w:val="22"/>
          <w:szCs w:val="24"/>
        </w:rPr>
        <w:t xml:space="preserve">  </w:t>
      </w:r>
      <w:r w:rsidRPr="002C6A30">
        <w:rPr>
          <w:rFonts w:ascii="Calibri" w:hAnsi="Calibri"/>
          <w:sz w:val="22"/>
          <w:szCs w:val="24"/>
        </w:rPr>
        <w:t>Topics were based on emerging research, and ke</w:t>
      </w:r>
      <w:r w:rsidR="005D6591">
        <w:rPr>
          <w:rFonts w:ascii="Calibri" w:hAnsi="Calibri"/>
          <w:sz w:val="22"/>
          <w:szCs w:val="24"/>
        </w:rPr>
        <w:t xml:space="preserve">y national issues in policing. </w:t>
      </w:r>
      <w:r w:rsidRPr="002C6A30">
        <w:rPr>
          <w:rFonts w:ascii="Calibri" w:hAnsi="Calibri"/>
          <w:sz w:val="22"/>
          <w:szCs w:val="24"/>
        </w:rPr>
        <w:t>The evidence cafés involved sharing research evidence and its practical applications in informal settings</w:t>
      </w:r>
      <w:r w:rsidR="005D6591">
        <w:rPr>
          <w:rFonts w:ascii="Calibri" w:hAnsi="Calibri"/>
          <w:sz w:val="22"/>
          <w:szCs w:val="24"/>
        </w:rPr>
        <w:t xml:space="preserve"> of curiosity and exploration. </w:t>
      </w:r>
      <w:r w:rsidRPr="002C6A30">
        <w:rPr>
          <w:rFonts w:ascii="Calibri" w:hAnsi="Calibri"/>
          <w:sz w:val="22"/>
          <w:szCs w:val="24"/>
        </w:rPr>
        <w:t>The peer learning visits involved visits in the UK to organisations (covering policing, health and car sales and service) that have promising practice and tacit as well as explicit knowledge was shared about both p</w:t>
      </w:r>
      <w:r w:rsidR="005D6591">
        <w:rPr>
          <w:rFonts w:ascii="Calibri" w:hAnsi="Calibri"/>
          <w:sz w:val="22"/>
          <w:szCs w:val="24"/>
        </w:rPr>
        <w:t xml:space="preserve">ractice and mobilising change. </w:t>
      </w:r>
      <w:r w:rsidRPr="002C6A30">
        <w:rPr>
          <w:rFonts w:ascii="Calibri" w:hAnsi="Calibri"/>
          <w:sz w:val="22"/>
          <w:szCs w:val="24"/>
        </w:rPr>
        <w:t>The international lectures had a live audience and aspects of them have been made available via online mechanisms for free access anywhere and anytime.</w:t>
      </w:r>
    </w:p>
    <w:p w14:paraId="5727531F" w14:textId="1FE22407" w:rsidR="005D6591" w:rsidRDefault="005D6591" w:rsidP="00A056F9">
      <w:pPr>
        <w:rPr>
          <w:rFonts w:ascii="Calibri" w:hAnsi="Calibri" w:cs="Calibri"/>
          <w:color w:val="FF0000"/>
          <w:sz w:val="22"/>
        </w:rPr>
      </w:pPr>
    </w:p>
    <w:p w14:paraId="0858AE49" w14:textId="2E8A6017" w:rsidR="0096583A" w:rsidRPr="0096583A" w:rsidRDefault="0096583A" w:rsidP="00A056F9">
      <w:pPr>
        <w:rPr>
          <w:rFonts w:ascii="Calibri" w:hAnsi="Calibri" w:cs="Calibri"/>
          <w:b/>
          <w:sz w:val="22"/>
        </w:rPr>
      </w:pPr>
      <w:r w:rsidRPr="0096583A">
        <w:rPr>
          <w:rFonts w:ascii="Calibri" w:hAnsi="Calibri" w:cs="Calibri"/>
          <w:b/>
          <w:sz w:val="22"/>
        </w:rPr>
        <w:t>Resear</w:t>
      </w:r>
      <w:r w:rsidR="00C73E0B">
        <w:rPr>
          <w:rFonts w:ascii="Calibri" w:hAnsi="Calibri" w:cs="Calibri"/>
          <w:b/>
          <w:sz w:val="22"/>
        </w:rPr>
        <w:t>ch into Employment, Empowerment</w:t>
      </w:r>
      <w:r w:rsidRPr="0096583A">
        <w:rPr>
          <w:rFonts w:ascii="Calibri" w:hAnsi="Calibri" w:cs="Calibri"/>
          <w:b/>
          <w:sz w:val="22"/>
        </w:rPr>
        <w:t xml:space="preserve"> and Futures (REEF)</w:t>
      </w:r>
    </w:p>
    <w:p w14:paraId="156AA8EA" w14:textId="7EDCB947" w:rsidR="0096583A" w:rsidRPr="0096583A" w:rsidRDefault="0096583A" w:rsidP="0096583A">
      <w:pPr>
        <w:rPr>
          <w:rFonts w:ascii="Calibri" w:hAnsi="Calibri" w:cs="Calibri"/>
          <w:sz w:val="22"/>
        </w:rPr>
      </w:pPr>
      <w:r w:rsidRPr="0096583A">
        <w:rPr>
          <w:rFonts w:ascii="Calibri" w:hAnsi="Calibri" w:cs="Calibri"/>
          <w:sz w:val="22"/>
        </w:rPr>
        <w:t>The Centre aims to dispel the fears of new technology and accurately inform people of the huge potential that it has to enrich their lives and positively transform our social potential. Our ambitious goal is to produce</w:t>
      </w:r>
      <w:r>
        <w:rPr>
          <w:rFonts w:ascii="Calibri" w:hAnsi="Calibri" w:cs="Calibri"/>
          <w:sz w:val="22"/>
        </w:rPr>
        <w:t xml:space="preserve"> the world’s first open access ‘civic education’</w:t>
      </w:r>
      <w:r w:rsidRPr="0096583A">
        <w:rPr>
          <w:rFonts w:ascii="Calibri" w:hAnsi="Calibri" w:cs="Calibri"/>
          <w:sz w:val="22"/>
        </w:rPr>
        <w:t xml:space="preserve"> for the</w:t>
      </w:r>
      <w:r>
        <w:rPr>
          <w:rFonts w:ascii="Calibri" w:hAnsi="Calibri" w:cs="Calibri"/>
          <w:sz w:val="22"/>
        </w:rPr>
        <w:t xml:space="preserve"> 21</w:t>
      </w:r>
      <w:r w:rsidRPr="0096583A">
        <w:rPr>
          <w:rFonts w:ascii="Calibri" w:hAnsi="Calibri" w:cs="Calibri"/>
          <w:sz w:val="22"/>
          <w:vertAlign w:val="superscript"/>
        </w:rPr>
        <w:t>st</w:t>
      </w:r>
      <w:r>
        <w:rPr>
          <w:rFonts w:ascii="Calibri" w:hAnsi="Calibri" w:cs="Calibri"/>
          <w:sz w:val="22"/>
        </w:rPr>
        <w:t xml:space="preserve"> </w:t>
      </w:r>
      <w:r w:rsidRPr="0096583A">
        <w:rPr>
          <w:rFonts w:ascii="Calibri" w:hAnsi="Calibri" w:cs="Calibri"/>
          <w:sz w:val="22"/>
        </w:rPr>
        <w:t>century.  </w:t>
      </w:r>
    </w:p>
    <w:p w14:paraId="37DEC90A" w14:textId="77777777" w:rsidR="0096583A" w:rsidRPr="0096583A" w:rsidRDefault="0096583A" w:rsidP="00C73E0B">
      <w:pPr>
        <w:rPr>
          <w:rFonts w:ascii="Calibri" w:hAnsi="Calibri" w:cs="Calibri"/>
          <w:sz w:val="22"/>
        </w:rPr>
      </w:pPr>
      <w:r w:rsidRPr="0096583A">
        <w:rPr>
          <w:rFonts w:ascii="Calibri" w:hAnsi="Calibri" w:cs="Calibri"/>
          <w:sz w:val="22"/>
          <w:u w:val="single"/>
        </w:rPr>
        <w:t>Virtual Progress</w:t>
      </w:r>
    </w:p>
    <w:p w14:paraId="78D348AA" w14:textId="61C6EF6C" w:rsidR="0096583A" w:rsidRPr="0096583A" w:rsidRDefault="0096583A" w:rsidP="0096583A">
      <w:pPr>
        <w:rPr>
          <w:rFonts w:ascii="Calibri" w:hAnsi="Calibri" w:cs="Calibri"/>
          <w:sz w:val="22"/>
        </w:rPr>
      </w:pPr>
      <w:r w:rsidRPr="0096583A">
        <w:rPr>
          <w:rFonts w:ascii="Calibri" w:hAnsi="Calibri" w:cs="Calibri"/>
          <w:sz w:val="22"/>
        </w:rPr>
        <w:t>We aim to promote the use of virtual technology for improving and transforming democratic participation, civic society, and public services. By developing accessible and freely available VR products</w:t>
      </w:r>
      <w:r w:rsidR="00F64882">
        <w:rPr>
          <w:rFonts w:ascii="Calibri" w:hAnsi="Calibri" w:cs="Calibri"/>
          <w:sz w:val="22"/>
        </w:rPr>
        <w:t>,</w:t>
      </w:r>
      <w:r w:rsidRPr="0096583A">
        <w:rPr>
          <w:rFonts w:ascii="Calibri" w:hAnsi="Calibri" w:cs="Calibri"/>
          <w:sz w:val="22"/>
        </w:rPr>
        <w:t xml:space="preserve"> the initiative could enable individuals and communities, especially those who are historically marginalised, to manufacture VR scenarios that can transform lives and show the way toward</w:t>
      </w:r>
      <w:r>
        <w:rPr>
          <w:rFonts w:ascii="Calibri" w:hAnsi="Calibri" w:cs="Calibri"/>
          <w:sz w:val="22"/>
        </w:rPr>
        <w:t>s</w:t>
      </w:r>
      <w:r w:rsidRPr="0096583A">
        <w:rPr>
          <w:rFonts w:ascii="Calibri" w:hAnsi="Calibri" w:cs="Calibri"/>
          <w:sz w:val="22"/>
        </w:rPr>
        <w:t xml:space="preserve"> a different more empowering future.</w:t>
      </w:r>
    </w:p>
    <w:p w14:paraId="5C979F43" w14:textId="3F67B1ED" w:rsidR="0096583A" w:rsidRDefault="00C73E0B" w:rsidP="0096583A">
      <w:pPr>
        <w:rPr>
          <w:rFonts w:ascii="Calibri" w:hAnsi="Calibri" w:cs="Calibri"/>
          <w:sz w:val="22"/>
        </w:rPr>
      </w:pPr>
      <w:r w:rsidRPr="00C73E0B">
        <w:rPr>
          <w:rFonts w:ascii="Calibri" w:hAnsi="Calibri" w:cs="Calibri"/>
          <w:bCs/>
          <w:sz w:val="22"/>
        </w:rPr>
        <w:lastRenderedPageBreak/>
        <w:t>Current p</w:t>
      </w:r>
      <w:r w:rsidR="0096583A" w:rsidRPr="00C73E0B">
        <w:rPr>
          <w:rFonts w:ascii="Calibri" w:hAnsi="Calibri" w:cs="Calibri"/>
          <w:bCs/>
          <w:sz w:val="22"/>
        </w:rPr>
        <w:t>roject</w:t>
      </w:r>
      <w:r w:rsidR="0096583A" w:rsidRPr="00C73E0B">
        <w:rPr>
          <w:rFonts w:ascii="Calibri" w:hAnsi="Calibri" w:cs="Calibri"/>
          <w:sz w:val="22"/>
        </w:rPr>
        <w:t>:</w:t>
      </w:r>
      <w:r w:rsidR="0096583A" w:rsidRPr="0096583A">
        <w:rPr>
          <w:rFonts w:ascii="Calibri" w:hAnsi="Calibri" w:cs="Calibri"/>
          <w:sz w:val="22"/>
        </w:rPr>
        <w:t> </w:t>
      </w:r>
      <w:r w:rsidR="0096583A">
        <w:rPr>
          <w:rFonts w:ascii="Calibri" w:hAnsi="Calibri" w:cs="Calibri"/>
          <w:i/>
          <w:iCs/>
          <w:sz w:val="22"/>
        </w:rPr>
        <w:t>‘</w:t>
      </w:r>
      <w:r w:rsidR="0096583A" w:rsidRPr="0096583A">
        <w:rPr>
          <w:rFonts w:ascii="Calibri" w:hAnsi="Calibri" w:cs="Calibri"/>
          <w:i/>
          <w:iCs/>
          <w:sz w:val="22"/>
        </w:rPr>
        <w:t>Virtual Inclusion: Tackling Hate and Extremism Using Virtual Technology</w:t>
      </w:r>
      <w:r w:rsidR="0096583A">
        <w:rPr>
          <w:rFonts w:ascii="Calibri" w:hAnsi="Calibri" w:cs="Calibri"/>
          <w:i/>
          <w:iCs/>
          <w:sz w:val="22"/>
        </w:rPr>
        <w:t xml:space="preserve">’ </w:t>
      </w:r>
      <w:r w:rsidR="0096583A">
        <w:rPr>
          <w:rFonts w:ascii="Calibri" w:hAnsi="Calibri" w:cs="Calibri"/>
          <w:sz w:val="22"/>
        </w:rPr>
        <w:t>(f</w:t>
      </w:r>
      <w:r w:rsidR="0096583A" w:rsidRPr="0096583A">
        <w:rPr>
          <w:rFonts w:ascii="Calibri" w:hAnsi="Calibri" w:cs="Calibri"/>
          <w:sz w:val="22"/>
        </w:rPr>
        <w:t xml:space="preserve">unded by Google and the </w:t>
      </w:r>
      <w:proofErr w:type="spellStart"/>
      <w:r w:rsidR="0096583A" w:rsidRPr="0096583A">
        <w:rPr>
          <w:rFonts w:ascii="Calibri" w:hAnsi="Calibri" w:cs="Calibri"/>
          <w:sz w:val="22"/>
        </w:rPr>
        <w:t>Institue</w:t>
      </w:r>
      <w:proofErr w:type="spellEnd"/>
      <w:r w:rsidR="0096583A" w:rsidRPr="0096583A">
        <w:rPr>
          <w:rFonts w:ascii="Calibri" w:hAnsi="Calibri" w:cs="Calibri"/>
          <w:sz w:val="22"/>
        </w:rPr>
        <w:t xml:space="preserve"> of Strategic Dialogue: £99,000). This project is crea</w:t>
      </w:r>
      <w:r w:rsidR="0096583A">
        <w:rPr>
          <w:rFonts w:ascii="Calibri" w:hAnsi="Calibri" w:cs="Calibri"/>
          <w:sz w:val="22"/>
        </w:rPr>
        <w:t>ting 10 minute virtual reality ‘field trips’</w:t>
      </w:r>
      <w:r w:rsidR="0096583A" w:rsidRPr="0096583A">
        <w:rPr>
          <w:rFonts w:ascii="Calibri" w:hAnsi="Calibri" w:cs="Calibri"/>
          <w:sz w:val="22"/>
        </w:rPr>
        <w:t xml:space="preserve"> that will allow students and th</w:t>
      </w:r>
      <w:r w:rsidR="0096583A">
        <w:rPr>
          <w:rFonts w:ascii="Calibri" w:hAnsi="Calibri" w:cs="Calibri"/>
          <w:sz w:val="22"/>
        </w:rPr>
        <w:t>e wider public to experience a ‘day in the life’</w:t>
      </w:r>
      <w:r w:rsidR="0096583A" w:rsidRPr="0096583A">
        <w:rPr>
          <w:rFonts w:ascii="Calibri" w:hAnsi="Calibri" w:cs="Calibri"/>
          <w:sz w:val="22"/>
        </w:rPr>
        <w:t xml:space="preserve"> of a young person from a socially excluded community and in doing so foster social inclusion in a new immersive and engaging way. We are seeking to further develop this project by creating a virtual reality</w:t>
      </w:r>
      <w:r w:rsidR="0096583A">
        <w:rPr>
          <w:rFonts w:ascii="Calibri" w:hAnsi="Calibri" w:cs="Calibri"/>
          <w:sz w:val="22"/>
        </w:rPr>
        <w:t>-based ‘empathy labs’</w:t>
      </w:r>
      <w:r w:rsidR="0096583A" w:rsidRPr="0096583A">
        <w:rPr>
          <w:rFonts w:ascii="Calibri" w:hAnsi="Calibri" w:cs="Calibri"/>
          <w:sz w:val="22"/>
        </w:rPr>
        <w:t xml:space="preserve"> for schools across the country. We are also in initial discussions to work with a primary school to contribute a virtual reality</w:t>
      </w:r>
      <w:r w:rsidR="0096583A">
        <w:rPr>
          <w:rFonts w:ascii="Calibri" w:hAnsi="Calibri" w:cs="Calibri"/>
          <w:sz w:val="22"/>
        </w:rPr>
        <w:t xml:space="preserve"> component to their innovative ‘restorative justice’</w:t>
      </w:r>
      <w:r w:rsidR="0096583A" w:rsidRPr="0096583A">
        <w:rPr>
          <w:rFonts w:ascii="Calibri" w:hAnsi="Calibri" w:cs="Calibri"/>
          <w:sz w:val="22"/>
        </w:rPr>
        <w:t xml:space="preserve"> curriculum that could be used by schools and communities across the country and potentially globally.</w:t>
      </w:r>
    </w:p>
    <w:p w14:paraId="284DB34F" w14:textId="77777777" w:rsidR="0096583A" w:rsidRPr="0096583A" w:rsidRDefault="0096583A" w:rsidP="0096583A">
      <w:pPr>
        <w:rPr>
          <w:rFonts w:ascii="Calibri" w:hAnsi="Calibri" w:cs="Calibri"/>
          <w:sz w:val="22"/>
        </w:rPr>
      </w:pPr>
    </w:p>
    <w:p w14:paraId="3FC5B0C5" w14:textId="77777777" w:rsidR="0096583A" w:rsidRPr="0096583A" w:rsidRDefault="0096583A" w:rsidP="00C73E0B">
      <w:pPr>
        <w:rPr>
          <w:rFonts w:ascii="Calibri" w:hAnsi="Calibri" w:cs="Calibri"/>
          <w:sz w:val="22"/>
        </w:rPr>
      </w:pPr>
      <w:r w:rsidRPr="0096583A">
        <w:rPr>
          <w:rFonts w:ascii="Calibri" w:hAnsi="Calibri" w:cs="Calibri"/>
          <w:sz w:val="22"/>
          <w:u w:val="single"/>
        </w:rPr>
        <w:t>Civic Games Institute</w:t>
      </w:r>
    </w:p>
    <w:p w14:paraId="18F8B800" w14:textId="2E64B0DC" w:rsidR="0096583A" w:rsidRPr="0096583A" w:rsidRDefault="0096583A" w:rsidP="0096583A">
      <w:pPr>
        <w:rPr>
          <w:rFonts w:ascii="Calibri" w:hAnsi="Calibri" w:cs="Calibri"/>
          <w:sz w:val="22"/>
        </w:rPr>
      </w:pPr>
      <w:r w:rsidRPr="0096583A">
        <w:rPr>
          <w:rFonts w:ascii="Calibri" w:hAnsi="Calibri" w:cs="Calibri"/>
          <w:sz w:val="22"/>
        </w:rPr>
        <w:t>We aim to design open access mobile games that can be played</w:t>
      </w:r>
      <w:r>
        <w:rPr>
          <w:rFonts w:ascii="Calibri" w:hAnsi="Calibri" w:cs="Calibri"/>
          <w:sz w:val="22"/>
        </w:rPr>
        <w:t xml:space="preserve"> to build skills in individuals</w:t>
      </w:r>
      <w:r w:rsidRPr="0096583A">
        <w:rPr>
          <w:rFonts w:ascii="Calibri" w:hAnsi="Calibri" w:cs="Calibri"/>
          <w:sz w:val="22"/>
        </w:rPr>
        <w:t xml:space="preserve"> that enable them to take full advantage of the sharing economy, greater workplace democracy, collective organising, and effective political campaigning. A civic games network would allow people to share their knowledge and circumstances in order to create new games and update existing ones for these empowering purposes.</w:t>
      </w:r>
    </w:p>
    <w:p w14:paraId="1082F69E" w14:textId="4606A834" w:rsidR="0096583A" w:rsidRPr="00C73E0B" w:rsidRDefault="00C73E0B" w:rsidP="0096583A">
      <w:pPr>
        <w:rPr>
          <w:rFonts w:ascii="Calibri" w:hAnsi="Calibri" w:cs="Calibri"/>
          <w:sz w:val="22"/>
          <w:u w:val="single"/>
        </w:rPr>
      </w:pPr>
      <w:r>
        <w:rPr>
          <w:rFonts w:ascii="Calibri" w:hAnsi="Calibri" w:cs="Calibri"/>
          <w:bCs/>
          <w:sz w:val="22"/>
        </w:rPr>
        <w:t>Current p</w:t>
      </w:r>
      <w:r w:rsidR="0096583A" w:rsidRPr="00C73E0B">
        <w:rPr>
          <w:rFonts w:ascii="Calibri" w:hAnsi="Calibri" w:cs="Calibri"/>
          <w:bCs/>
          <w:sz w:val="22"/>
        </w:rPr>
        <w:t>roject</w:t>
      </w:r>
      <w:r w:rsidR="0096583A" w:rsidRPr="00C73E0B">
        <w:rPr>
          <w:rFonts w:ascii="Calibri" w:hAnsi="Calibri" w:cs="Calibri"/>
          <w:sz w:val="22"/>
        </w:rPr>
        <w:t>:</w:t>
      </w:r>
      <w:r>
        <w:rPr>
          <w:rFonts w:ascii="Calibri" w:hAnsi="Calibri" w:cs="Calibri"/>
          <w:sz w:val="22"/>
        </w:rPr>
        <w:t xml:space="preserve"> ‘</w:t>
      </w:r>
      <w:r w:rsidR="0096583A">
        <w:rPr>
          <w:rFonts w:ascii="Calibri" w:hAnsi="Calibri" w:cs="Calibri"/>
          <w:i/>
          <w:iCs/>
          <w:sz w:val="22"/>
        </w:rPr>
        <w:t xml:space="preserve">Union Games’ </w:t>
      </w:r>
      <w:r w:rsidR="0096583A" w:rsidRPr="00F64882">
        <w:rPr>
          <w:rFonts w:ascii="Calibri" w:hAnsi="Calibri" w:cs="Calibri"/>
          <w:iCs/>
          <w:sz w:val="22"/>
        </w:rPr>
        <w:t xml:space="preserve">(funded by The Open University: </w:t>
      </w:r>
      <w:r w:rsidR="0096583A" w:rsidRPr="0096583A">
        <w:rPr>
          <w:rFonts w:ascii="Calibri" w:hAnsi="Calibri" w:cs="Calibri"/>
          <w:i/>
          <w:iCs/>
          <w:sz w:val="22"/>
        </w:rPr>
        <w:t>£</w:t>
      </w:r>
      <w:r w:rsidR="0096583A" w:rsidRPr="0096583A">
        <w:rPr>
          <w:rFonts w:ascii="Calibri" w:hAnsi="Calibri" w:cs="Calibri"/>
          <w:iCs/>
          <w:sz w:val="22"/>
        </w:rPr>
        <w:t>2,800</w:t>
      </w:r>
      <w:r w:rsidR="0096583A">
        <w:rPr>
          <w:rFonts w:ascii="Calibri" w:hAnsi="Calibri" w:cs="Calibri"/>
          <w:sz w:val="22"/>
        </w:rPr>
        <w:t>). This project is creating onl</w:t>
      </w:r>
      <w:r w:rsidR="0096583A" w:rsidRPr="0096583A">
        <w:rPr>
          <w:rFonts w:ascii="Calibri" w:hAnsi="Calibri" w:cs="Calibri"/>
          <w:sz w:val="22"/>
        </w:rPr>
        <w:t>ine games for promotin</w:t>
      </w:r>
      <w:r w:rsidR="0096583A">
        <w:rPr>
          <w:rFonts w:ascii="Calibri" w:hAnsi="Calibri" w:cs="Calibri"/>
          <w:sz w:val="22"/>
        </w:rPr>
        <w:t>g successful unions in the 21</w:t>
      </w:r>
      <w:r w:rsidR="0096583A" w:rsidRPr="0096583A">
        <w:rPr>
          <w:rFonts w:ascii="Calibri" w:hAnsi="Calibri" w:cs="Calibri"/>
          <w:sz w:val="22"/>
          <w:vertAlign w:val="superscript"/>
        </w:rPr>
        <w:t>st</w:t>
      </w:r>
      <w:r w:rsidR="0096583A">
        <w:rPr>
          <w:rFonts w:ascii="Calibri" w:hAnsi="Calibri" w:cs="Calibri"/>
          <w:sz w:val="22"/>
        </w:rPr>
        <w:t xml:space="preserve"> </w:t>
      </w:r>
      <w:r w:rsidR="0096583A" w:rsidRPr="0096583A">
        <w:rPr>
          <w:rFonts w:ascii="Calibri" w:hAnsi="Calibri" w:cs="Calibri"/>
          <w:sz w:val="22"/>
        </w:rPr>
        <w:t>century. In partnership with the Serious Games Institute at Coventry University, it will begin to develop and design games on the following four topics</w:t>
      </w:r>
      <w:r>
        <w:rPr>
          <w:rFonts w:ascii="Calibri" w:hAnsi="Calibri" w:cs="Calibri"/>
          <w:sz w:val="22"/>
        </w:rPr>
        <w:t>:</w:t>
      </w:r>
      <w:r w:rsidR="0096583A" w:rsidRPr="0096583A">
        <w:rPr>
          <w:rFonts w:ascii="Calibri" w:hAnsi="Calibri" w:cs="Calibri"/>
          <w:sz w:val="22"/>
        </w:rPr>
        <w:t> </w:t>
      </w:r>
    </w:p>
    <w:p w14:paraId="0B3BCF83" w14:textId="636F5171" w:rsidR="0096583A" w:rsidRPr="00C73E0B" w:rsidRDefault="00C73E0B" w:rsidP="00C73E0B">
      <w:pPr>
        <w:pStyle w:val="ListParagraph"/>
        <w:numPr>
          <w:ilvl w:val="0"/>
          <w:numId w:val="28"/>
        </w:numPr>
        <w:rPr>
          <w:rFonts w:ascii="Calibri" w:hAnsi="Calibri" w:cs="Calibri"/>
          <w:sz w:val="22"/>
        </w:rPr>
      </w:pPr>
      <w:r w:rsidRPr="00C73E0B">
        <w:rPr>
          <w:rFonts w:ascii="Calibri" w:hAnsi="Calibri" w:cs="Calibri"/>
          <w:sz w:val="22"/>
        </w:rPr>
        <w:t>‘How to Start a Union’</w:t>
      </w:r>
    </w:p>
    <w:p w14:paraId="10948C57" w14:textId="1557996E" w:rsidR="0096583A" w:rsidRPr="00C73E0B" w:rsidRDefault="00C73E0B" w:rsidP="00C73E0B">
      <w:pPr>
        <w:pStyle w:val="ListParagraph"/>
        <w:numPr>
          <w:ilvl w:val="0"/>
          <w:numId w:val="28"/>
        </w:numPr>
        <w:rPr>
          <w:rFonts w:ascii="Calibri" w:hAnsi="Calibri" w:cs="Calibri"/>
          <w:sz w:val="22"/>
        </w:rPr>
      </w:pPr>
      <w:r w:rsidRPr="00C73E0B">
        <w:rPr>
          <w:rFonts w:ascii="Calibri" w:hAnsi="Calibri" w:cs="Calibri"/>
          <w:sz w:val="22"/>
        </w:rPr>
        <w:t>‘How to be a Union Case Worker’</w:t>
      </w:r>
    </w:p>
    <w:p w14:paraId="2DD89E7A" w14:textId="3BE2B709" w:rsidR="0096583A" w:rsidRPr="00C73E0B" w:rsidRDefault="00C73E0B" w:rsidP="00C73E0B">
      <w:pPr>
        <w:pStyle w:val="ListParagraph"/>
        <w:numPr>
          <w:ilvl w:val="0"/>
          <w:numId w:val="28"/>
        </w:numPr>
        <w:rPr>
          <w:rFonts w:ascii="Calibri" w:hAnsi="Calibri" w:cs="Calibri"/>
          <w:sz w:val="22"/>
        </w:rPr>
      </w:pPr>
      <w:r w:rsidRPr="00C73E0B">
        <w:rPr>
          <w:rFonts w:ascii="Calibri" w:hAnsi="Calibri" w:cs="Calibri"/>
          <w:sz w:val="22"/>
        </w:rPr>
        <w:t>‘How to Collectively Bargain’</w:t>
      </w:r>
    </w:p>
    <w:p w14:paraId="0C4EC5E4" w14:textId="738E6A74" w:rsidR="00C73E0B" w:rsidRDefault="00C73E0B" w:rsidP="0096583A">
      <w:pPr>
        <w:pStyle w:val="ListParagraph"/>
        <w:numPr>
          <w:ilvl w:val="0"/>
          <w:numId w:val="28"/>
        </w:numPr>
        <w:rPr>
          <w:rFonts w:ascii="Calibri" w:hAnsi="Calibri" w:cs="Calibri"/>
          <w:sz w:val="22"/>
        </w:rPr>
      </w:pPr>
      <w:r w:rsidRPr="00C73E0B">
        <w:rPr>
          <w:rFonts w:ascii="Calibri" w:hAnsi="Calibri" w:cs="Calibri"/>
          <w:sz w:val="22"/>
        </w:rPr>
        <w:t>‘</w:t>
      </w:r>
      <w:r w:rsidR="0096583A" w:rsidRPr="00C73E0B">
        <w:rPr>
          <w:rFonts w:ascii="Calibri" w:hAnsi="Calibri" w:cs="Calibri"/>
          <w:sz w:val="22"/>
        </w:rPr>
        <w:t>How to C</w:t>
      </w:r>
      <w:r w:rsidRPr="00C73E0B">
        <w:rPr>
          <w:rFonts w:ascii="Calibri" w:hAnsi="Calibri" w:cs="Calibri"/>
          <w:sz w:val="22"/>
        </w:rPr>
        <w:t>reate a Worker-Led Co-operative’</w:t>
      </w:r>
    </w:p>
    <w:p w14:paraId="3996DAAE" w14:textId="77777777" w:rsidR="00C73E0B" w:rsidRPr="00C73E0B" w:rsidRDefault="00C73E0B" w:rsidP="00C73E0B">
      <w:pPr>
        <w:pStyle w:val="ListParagraph"/>
        <w:rPr>
          <w:rFonts w:ascii="Calibri" w:hAnsi="Calibri" w:cs="Calibri"/>
          <w:sz w:val="22"/>
        </w:rPr>
      </w:pPr>
    </w:p>
    <w:p w14:paraId="08C62F9D" w14:textId="39572DE9" w:rsidR="0096583A" w:rsidRPr="0096583A" w:rsidRDefault="0096583A" w:rsidP="0096583A">
      <w:pPr>
        <w:rPr>
          <w:rFonts w:ascii="Calibri" w:hAnsi="Calibri" w:cs="Calibri"/>
          <w:sz w:val="22"/>
        </w:rPr>
      </w:pPr>
      <w:r w:rsidRPr="0096583A">
        <w:rPr>
          <w:rFonts w:ascii="Calibri" w:hAnsi="Calibri" w:cs="Calibri"/>
          <w:sz w:val="22"/>
        </w:rPr>
        <w:t xml:space="preserve">Specifically, it will draw on the expertise of Unions21, the TUC, </w:t>
      </w:r>
      <w:proofErr w:type="spellStart"/>
      <w:r w:rsidRPr="0096583A">
        <w:rPr>
          <w:rFonts w:ascii="Calibri" w:hAnsi="Calibri" w:cs="Calibri"/>
          <w:sz w:val="22"/>
        </w:rPr>
        <w:t>Deliveroo</w:t>
      </w:r>
      <w:proofErr w:type="spellEnd"/>
      <w:r w:rsidRPr="0096583A">
        <w:rPr>
          <w:rFonts w:ascii="Calibri" w:hAnsi="Calibri" w:cs="Calibri"/>
          <w:sz w:val="22"/>
        </w:rPr>
        <w:t xml:space="preserve"> Driver’s Union, and the UK cooperative Co-Tech. We are at the initial exploratory stages of this project in which we are collecting data from union members and working on the preliminary design of the games. We are hoping on the basis of this work that we can attract larger funding in order to produce a prototype of the games and an initial sharing pla</w:t>
      </w:r>
      <w:r w:rsidR="00F64882">
        <w:rPr>
          <w:rFonts w:ascii="Calibri" w:hAnsi="Calibri" w:cs="Calibri"/>
          <w:sz w:val="22"/>
        </w:rPr>
        <w:t>tform where they can be hosted.</w:t>
      </w:r>
    </w:p>
    <w:p w14:paraId="361D4E69" w14:textId="77777777" w:rsidR="0096583A" w:rsidRPr="0096583A" w:rsidRDefault="0096583A" w:rsidP="0096583A">
      <w:pPr>
        <w:rPr>
          <w:rFonts w:ascii="Calibri" w:hAnsi="Calibri" w:cs="Calibri"/>
          <w:sz w:val="22"/>
        </w:rPr>
      </w:pPr>
    </w:p>
    <w:p w14:paraId="1D55EAB6" w14:textId="77777777" w:rsidR="0096583A" w:rsidRPr="0096583A" w:rsidRDefault="0096583A" w:rsidP="00C73E0B">
      <w:pPr>
        <w:rPr>
          <w:rFonts w:ascii="Calibri" w:hAnsi="Calibri" w:cs="Calibri"/>
          <w:sz w:val="22"/>
        </w:rPr>
      </w:pPr>
      <w:r w:rsidRPr="0096583A">
        <w:rPr>
          <w:rFonts w:ascii="Calibri" w:hAnsi="Calibri" w:cs="Calibri"/>
          <w:sz w:val="22"/>
          <w:u w:val="single"/>
        </w:rPr>
        <w:t>Disruptive Learning</w:t>
      </w:r>
    </w:p>
    <w:p w14:paraId="77DAD997" w14:textId="1B997869" w:rsidR="0096583A" w:rsidRPr="0096583A" w:rsidRDefault="0096583A" w:rsidP="0096583A">
      <w:pPr>
        <w:rPr>
          <w:rFonts w:ascii="Calibri" w:hAnsi="Calibri" w:cs="Calibri"/>
          <w:sz w:val="22"/>
        </w:rPr>
      </w:pPr>
      <w:r w:rsidRPr="0096583A">
        <w:rPr>
          <w:rFonts w:ascii="Calibri" w:hAnsi="Calibri" w:cs="Calibri"/>
          <w:sz w:val="22"/>
        </w:rPr>
        <w:t xml:space="preserve">REEF is committed to reimagining lifelong education </w:t>
      </w:r>
      <w:r w:rsidR="00C73E0B">
        <w:rPr>
          <w:rFonts w:ascii="Calibri" w:hAnsi="Calibri" w:cs="Calibri"/>
          <w:sz w:val="22"/>
        </w:rPr>
        <w:t>that will produce empowered 21</w:t>
      </w:r>
      <w:r w:rsidR="00C73E0B" w:rsidRPr="00C73E0B">
        <w:rPr>
          <w:rFonts w:ascii="Calibri" w:hAnsi="Calibri" w:cs="Calibri"/>
          <w:sz w:val="22"/>
          <w:vertAlign w:val="superscript"/>
        </w:rPr>
        <w:t>st</w:t>
      </w:r>
      <w:r w:rsidR="00C73E0B">
        <w:rPr>
          <w:rFonts w:ascii="Calibri" w:hAnsi="Calibri" w:cs="Calibri"/>
          <w:sz w:val="22"/>
        </w:rPr>
        <w:t xml:space="preserve"> </w:t>
      </w:r>
      <w:r w:rsidRPr="0096583A">
        <w:rPr>
          <w:rFonts w:ascii="Calibri" w:hAnsi="Calibri" w:cs="Calibri"/>
          <w:sz w:val="22"/>
        </w:rPr>
        <w:t>century citizens. We believe that it is important to offer people the knowledge and skills they need to influence and thrive in a rapidly changing political, economic, and social environment. We will develop a range of lifelong learning programmes and pathways that teach individuals how civic technologies can directly impact their lives and communities. We will also demonstrate how games and simulations can be vital teaching tools for improving the effectiveness of political participation, redefining community interactions, and changing organisational cultures.</w:t>
      </w:r>
    </w:p>
    <w:p w14:paraId="523E0E3C" w14:textId="06095D8F" w:rsidR="0096583A" w:rsidRPr="00C73E0B" w:rsidRDefault="00C73E0B" w:rsidP="00C73E0B">
      <w:pPr>
        <w:rPr>
          <w:rFonts w:ascii="Calibri" w:hAnsi="Calibri" w:cs="Calibri"/>
          <w:sz w:val="22"/>
        </w:rPr>
      </w:pPr>
      <w:r w:rsidRPr="00C73E0B">
        <w:rPr>
          <w:rFonts w:ascii="Calibri" w:hAnsi="Calibri" w:cs="Calibri"/>
          <w:bCs/>
          <w:sz w:val="22"/>
        </w:rPr>
        <w:t>Current p</w:t>
      </w:r>
      <w:r w:rsidR="0096583A" w:rsidRPr="00C73E0B">
        <w:rPr>
          <w:rFonts w:ascii="Calibri" w:hAnsi="Calibri" w:cs="Calibri"/>
          <w:bCs/>
          <w:sz w:val="22"/>
        </w:rPr>
        <w:t>roject</w:t>
      </w:r>
      <w:r w:rsidR="00F64882">
        <w:rPr>
          <w:rFonts w:ascii="Calibri" w:hAnsi="Calibri" w:cs="Calibri"/>
          <w:sz w:val="22"/>
        </w:rPr>
        <w:t>:</w:t>
      </w:r>
      <w:r>
        <w:rPr>
          <w:rFonts w:ascii="Calibri" w:hAnsi="Calibri" w:cs="Calibri"/>
          <w:sz w:val="22"/>
        </w:rPr>
        <w:t xml:space="preserve"> </w:t>
      </w:r>
      <w:r>
        <w:rPr>
          <w:rFonts w:ascii="Calibri" w:hAnsi="Calibri" w:cs="Calibri"/>
          <w:i/>
          <w:iCs/>
          <w:sz w:val="22"/>
        </w:rPr>
        <w:t>‘</w:t>
      </w:r>
      <w:proofErr w:type="spellStart"/>
      <w:r>
        <w:rPr>
          <w:rFonts w:ascii="Calibri" w:hAnsi="Calibri" w:cs="Calibri"/>
          <w:i/>
          <w:iCs/>
          <w:sz w:val="22"/>
        </w:rPr>
        <w:t>Everydata</w:t>
      </w:r>
      <w:proofErr w:type="spellEnd"/>
      <w:r>
        <w:rPr>
          <w:rFonts w:ascii="Calibri" w:hAnsi="Calibri" w:cs="Calibri"/>
          <w:i/>
          <w:iCs/>
          <w:sz w:val="22"/>
        </w:rPr>
        <w:t xml:space="preserve">’ </w:t>
      </w:r>
      <w:r w:rsidRPr="00F64882">
        <w:rPr>
          <w:rFonts w:ascii="Calibri" w:hAnsi="Calibri" w:cs="Calibri"/>
          <w:iCs/>
          <w:sz w:val="22"/>
        </w:rPr>
        <w:t>(c</w:t>
      </w:r>
      <w:r w:rsidR="0096583A" w:rsidRPr="00F64882">
        <w:rPr>
          <w:rFonts w:ascii="Calibri" w:hAnsi="Calibri" w:cs="Calibri"/>
          <w:iCs/>
          <w:sz w:val="22"/>
        </w:rPr>
        <w:t>urrently part of an OU supported crowdfunding campaign).</w:t>
      </w:r>
      <w:r w:rsidR="0096583A" w:rsidRPr="0096583A">
        <w:rPr>
          <w:rFonts w:ascii="Calibri" w:hAnsi="Calibri" w:cs="Calibri"/>
          <w:i/>
          <w:iCs/>
          <w:sz w:val="22"/>
        </w:rPr>
        <w:t xml:space="preserve"> </w:t>
      </w:r>
      <w:r w:rsidR="0096583A" w:rsidRPr="0096583A">
        <w:rPr>
          <w:rFonts w:ascii="Calibri" w:hAnsi="Calibri" w:cs="Calibri"/>
          <w:sz w:val="22"/>
        </w:rPr>
        <w:t xml:space="preserve">This is a safe and secure </w:t>
      </w:r>
      <w:proofErr w:type="spellStart"/>
      <w:r w:rsidR="0096583A" w:rsidRPr="0096583A">
        <w:rPr>
          <w:rFonts w:ascii="Calibri" w:hAnsi="Calibri" w:cs="Calibri"/>
          <w:sz w:val="22"/>
        </w:rPr>
        <w:t>datasharing</w:t>
      </w:r>
      <w:proofErr w:type="spellEnd"/>
      <w:r w:rsidR="0096583A" w:rsidRPr="0096583A">
        <w:rPr>
          <w:rFonts w:ascii="Calibri" w:hAnsi="Calibri" w:cs="Calibri"/>
          <w:sz w:val="22"/>
        </w:rPr>
        <w:t xml:space="preserve"> app that we are seeking to develop that would provide people the skills and local networks in order to effectively use data to improve their communities and workplaces. </w:t>
      </w:r>
      <w:r w:rsidR="0096583A" w:rsidRPr="0096583A">
        <w:rPr>
          <w:rFonts w:ascii="Calibri" w:hAnsi="Calibri" w:cs="Calibri"/>
          <w:sz w:val="22"/>
        </w:rPr>
        <w:lastRenderedPageBreak/>
        <w:t>We are currently in preliminary discussions to partner</w:t>
      </w:r>
      <w:r>
        <w:rPr>
          <w:rFonts w:ascii="Calibri" w:hAnsi="Calibri" w:cs="Calibri"/>
          <w:sz w:val="22"/>
        </w:rPr>
        <w:t xml:space="preserve"> with the company Next Door</w:t>
      </w:r>
      <w:r w:rsidR="0096583A" w:rsidRPr="0096583A">
        <w:rPr>
          <w:rFonts w:ascii="Calibri" w:hAnsi="Calibri" w:cs="Calibri"/>
          <w:sz w:val="22"/>
        </w:rPr>
        <w:t xml:space="preserve"> on this project and have already begun a crowdfunding campaign to support its initial development.</w:t>
      </w:r>
    </w:p>
    <w:p w14:paraId="73D49E6F" w14:textId="77777777" w:rsidR="0096583A" w:rsidRDefault="0096583A" w:rsidP="00A056F9">
      <w:pPr>
        <w:rPr>
          <w:rFonts w:ascii="Calibri" w:hAnsi="Calibri" w:cs="Calibri"/>
          <w:color w:val="FF0000"/>
          <w:sz w:val="22"/>
        </w:rPr>
      </w:pPr>
    </w:p>
    <w:p w14:paraId="3ECEEBE8" w14:textId="7A7F37AA" w:rsidR="0096583A" w:rsidRPr="00C73E0B" w:rsidRDefault="00C73E0B" w:rsidP="00A056F9">
      <w:pPr>
        <w:rPr>
          <w:rFonts w:ascii="Calibri" w:hAnsi="Calibri" w:cs="Calibri"/>
          <w:b/>
          <w:sz w:val="22"/>
        </w:rPr>
      </w:pPr>
      <w:r w:rsidRPr="00C73E0B">
        <w:rPr>
          <w:rFonts w:ascii="Calibri" w:hAnsi="Calibri" w:cs="Calibri"/>
          <w:b/>
          <w:sz w:val="22"/>
        </w:rPr>
        <w:t>The Centre for Knowledge in Organisations and Professions (CKOP)</w:t>
      </w:r>
    </w:p>
    <w:p w14:paraId="08639CD0" w14:textId="32ADB085" w:rsidR="00C73E0B" w:rsidRPr="00C73E0B" w:rsidRDefault="00C73E0B" w:rsidP="00C73E0B">
      <w:pPr>
        <w:rPr>
          <w:rFonts w:ascii="Calibri" w:hAnsi="Calibri" w:cs="Calibri"/>
          <w:sz w:val="22"/>
        </w:rPr>
      </w:pPr>
      <w:r w:rsidRPr="00C73E0B">
        <w:rPr>
          <w:rFonts w:ascii="Calibri" w:hAnsi="Calibri"/>
          <w:sz w:val="22"/>
        </w:rPr>
        <w:t>T</w:t>
      </w:r>
      <w:r>
        <w:rPr>
          <w:rFonts w:ascii="Calibri" w:hAnsi="Calibri"/>
          <w:sz w:val="22"/>
        </w:rPr>
        <w:t xml:space="preserve">he Centre </w:t>
      </w:r>
      <w:r w:rsidRPr="00C73E0B">
        <w:rPr>
          <w:rFonts w:ascii="Calibri" w:hAnsi="Calibri"/>
          <w:sz w:val="22"/>
        </w:rPr>
        <w:t>brings together researchers from The Open University Business School (OUBS) and The Open University Law School (OULS) who are interested in understanding how knowledge is produced, shared and used within</w:t>
      </w:r>
      <w:r>
        <w:rPr>
          <w:rFonts w:ascii="Calibri" w:hAnsi="Calibri"/>
          <w:sz w:val="22"/>
        </w:rPr>
        <w:t xml:space="preserve"> organisations and professions. </w:t>
      </w:r>
      <w:r w:rsidRPr="00C73E0B">
        <w:rPr>
          <w:rFonts w:ascii="Calibri" w:hAnsi="Calibri"/>
          <w:sz w:val="22"/>
        </w:rPr>
        <w:t>Researchers in CKOP study a wide range of issues related to organis</w:t>
      </w:r>
      <w:r>
        <w:rPr>
          <w:rFonts w:ascii="Calibri" w:hAnsi="Calibri"/>
          <w:sz w:val="22"/>
        </w:rPr>
        <w:t xml:space="preserve">ational knowledge and learning. </w:t>
      </w:r>
      <w:r w:rsidRPr="00C73E0B">
        <w:rPr>
          <w:rFonts w:ascii="Calibri" w:hAnsi="Calibri"/>
          <w:sz w:val="22"/>
        </w:rPr>
        <w:t>They are also interested in the production of expert and research knowledge – including methodological considerations. CKOP researchers also explore ethical issues related to knowing and knowledge and focus on the development of critical reflexive pedagogies in management and legal education.</w:t>
      </w:r>
    </w:p>
    <w:p w14:paraId="7083862A" w14:textId="25F56AFE" w:rsidR="00C73E0B" w:rsidRPr="00C73E0B" w:rsidRDefault="00C73E0B" w:rsidP="00C73E0B">
      <w:pPr>
        <w:rPr>
          <w:rFonts w:ascii="Calibri" w:hAnsi="Calibri"/>
          <w:sz w:val="22"/>
        </w:rPr>
      </w:pPr>
      <w:r>
        <w:rPr>
          <w:rFonts w:ascii="Calibri" w:hAnsi="Calibri"/>
          <w:sz w:val="22"/>
        </w:rPr>
        <w:t>The C</w:t>
      </w:r>
      <w:r w:rsidRPr="00C73E0B">
        <w:rPr>
          <w:rFonts w:ascii="Calibri" w:hAnsi="Calibri"/>
          <w:sz w:val="22"/>
        </w:rPr>
        <w:t>entre has received funding to define and develop the concept of ‘empowering methodologies’ in the postcolonial, globalised context of India. Professor Emma Bell has secured a grant from the UK-India Education and Research Initiative (UKIERI) for the £50,000 Developing Empowering Methodologies in Business and Management Research project.</w:t>
      </w:r>
    </w:p>
    <w:p w14:paraId="00BEF8B7" w14:textId="77777777" w:rsidR="00C73E0B" w:rsidRPr="00C73E0B" w:rsidRDefault="00C73E0B" w:rsidP="00C73E0B">
      <w:pPr>
        <w:rPr>
          <w:rFonts w:ascii="Calibri" w:hAnsi="Calibri"/>
          <w:sz w:val="22"/>
        </w:rPr>
      </w:pPr>
      <w:r w:rsidRPr="00C73E0B">
        <w:rPr>
          <w:rFonts w:ascii="Calibri" w:hAnsi="Calibri"/>
          <w:sz w:val="22"/>
        </w:rPr>
        <w:t xml:space="preserve">Emma, Professor of Organisation Studies, and colleague Dr Tim Butcher, Senior Lecturer in People Management and Organisation Studies, are working in collaboration with Professor </w:t>
      </w:r>
      <w:proofErr w:type="spellStart"/>
      <w:r w:rsidRPr="00C73E0B">
        <w:rPr>
          <w:rFonts w:ascii="Calibri" w:hAnsi="Calibri"/>
          <w:sz w:val="22"/>
        </w:rPr>
        <w:t>Sunita</w:t>
      </w:r>
      <w:proofErr w:type="spellEnd"/>
      <w:r w:rsidRPr="00C73E0B">
        <w:rPr>
          <w:rFonts w:ascii="Calibri" w:hAnsi="Calibri"/>
          <w:sz w:val="22"/>
        </w:rPr>
        <w:t xml:space="preserve"> Singh </w:t>
      </w:r>
      <w:proofErr w:type="spellStart"/>
      <w:r w:rsidRPr="00C73E0B">
        <w:rPr>
          <w:rFonts w:ascii="Calibri" w:hAnsi="Calibri"/>
          <w:sz w:val="22"/>
        </w:rPr>
        <w:t>Sengupta</w:t>
      </w:r>
      <w:proofErr w:type="spellEnd"/>
      <w:r w:rsidRPr="00C73E0B">
        <w:rPr>
          <w:rFonts w:ascii="Calibri" w:hAnsi="Calibri"/>
          <w:sz w:val="22"/>
        </w:rPr>
        <w:t xml:space="preserve"> from the University of Delhi to develop the concept of ‘empowering methodologies’ in management research in the postcolonial, globalised context of India. The two-year project will enhance research capacity, develop researchers’ skills and strengthen methodological understanding of approaches to business and management research that seek to empower research participants.</w:t>
      </w:r>
    </w:p>
    <w:p w14:paraId="11A56C83" w14:textId="77777777" w:rsidR="001B026E" w:rsidRDefault="001B026E" w:rsidP="00A056F9">
      <w:pPr>
        <w:rPr>
          <w:rFonts w:ascii="Calibri" w:hAnsi="Calibri"/>
          <w:sz w:val="22"/>
        </w:rPr>
      </w:pPr>
    </w:p>
    <w:p w14:paraId="32FDEC53" w14:textId="77777777" w:rsidR="00965A48" w:rsidRDefault="00965A48" w:rsidP="00A056F9">
      <w:pPr>
        <w:rPr>
          <w:rFonts w:ascii="Calibri" w:hAnsi="Calibri"/>
          <w:sz w:val="22"/>
        </w:rPr>
      </w:pPr>
    </w:p>
    <w:p w14:paraId="69AACC3E" w14:textId="77777777" w:rsidR="00C73E0B" w:rsidRDefault="00C73E0B" w:rsidP="00A056F9">
      <w:pPr>
        <w:rPr>
          <w:rFonts w:ascii="Calibri" w:hAnsi="Calibri"/>
          <w:sz w:val="22"/>
        </w:rPr>
      </w:pPr>
    </w:p>
    <w:p w14:paraId="17EC74EA" w14:textId="77777777" w:rsidR="00C73E0B" w:rsidRDefault="00C73E0B" w:rsidP="00A056F9">
      <w:pPr>
        <w:rPr>
          <w:rFonts w:ascii="Calibri" w:hAnsi="Calibri"/>
          <w:sz w:val="22"/>
        </w:rPr>
      </w:pPr>
    </w:p>
    <w:p w14:paraId="4D26DA40" w14:textId="77777777" w:rsidR="00C73E0B" w:rsidRDefault="00C73E0B" w:rsidP="00A056F9">
      <w:pPr>
        <w:rPr>
          <w:rFonts w:ascii="Calibri" w:hAnsi="Calibri"/>
          <w:sz w:val="22"/>
        </w:rPr>
      </w:pPr>
    </w:p>
    <w:p w14:paraId="668FACD4" w14:textId="77777777" w:rsidR="00C73E0B" w:rsidRDefault="00C73E0B" w:rsidP="00A056F9">
      <w:pPr>
        <w:rPr>
          <w:rFonts w:ascii="Calibri" w:hAnsi="Calibri"/>
          <w:sz w:val="22"/>
        </w:rPr>
      </w:pPr>
    </w:p>
    <w:p w14:paraId="73D93991" w14:textId="77777777" w:rsidR="00C73E0B" w:rsidRDefault="00C73E0B" w:rsidP="00A056F9">
      <w:pPr>
        <w:rPr>
          <w:rFonts w:ascii="Calibri" w:hAnsi="Calibri"/>
          <w:sz w:val="22"/>
        </w:rPr>
      </w:pPr>
    </w:p>
    <w:p w14:paraId="6F82774B" w14:textId="77777777" w:rsidR="00C73E0B" w:rsidRDefault="00C73E0B" w:rsidP="00A056F9">
      <w:pPr>
        <w:rPr>
          <w:rFonts w:ascii="Calibri" w:hAnsi="Calibri"/>
          <w:sz w:val="22"/>
        </w:rPr>
      </w:pPr>
    </w:p>
    <w:p w14:paraId="40AACF23" w14:textId="77777777" w:rsidR="00C73E0B" w:rsidRDefault="00C73E0B" w:rsidP="00A056F9">
      <w:pPr>
        <w:rPr>
          <w:rFonts w:ascii="Calibri" w:hAnsi="Calibri"/>
          <w:sz w:val="22"/>
        </w:rPr>
      </w:pPr>
    </w:p>
    <w:p w14:paraId="654DE0EA" w14:textId="77777777" w:rsidR="00C73E0B" w:rsidRDefault="00C73E0B" w:rsidP="00A056F9">
      <w:pPr>
        <w:rPr>
          <w:rFonts w:ascii="Calibri" w:hAnsi="Calibri"/>
          <w:sz w:val="22"/>
        </w:rPr>
      </w:pPr>
    </w:p>
    <w:p w14:paraId="77BA5BC7" w14:textId="77777777" w:rsidR="00C73E0B" w:rsidRDefault="00C73E0B" w:rsidP="00A056F9">
      <w:pPr>
        <w:rPr>
          <w:rFonts w:ascii="Calibri" w:hAnsi="Calibri"/>
          <w:sz w:val="22"/>
        </w:rPr>
      </w:pPr>
    </w:p>
    <w:p w14:paraId="0D67B1A8" w14:textId="77777777" w:rsidR="00A056F9" w:rsidRPr="00AB53E7" w:rsidRDefault="00A056F9" w:rsidP="00C73E0B">
      <w:pPr>
        <w:jc w:val="right"/>
        <w:rPr>
          <w:rFonts w:ascii="Calibri" w:hAnsi="Calibri"/>
          <w:sz w:val="22"/>
        </w:rPr>
      </w:pPr>
      <w:r w:rsidRPr="00AB53E7">
        <w:rPr>
          <w:rFonts w:ascii="Calibri" w:hAnsi="Calibri"/>
          <w:sz w:val="22"/>
        </w:rPr>
        <w:t>For further information contact:</w:t>
      </w:r>
    </w:p>
    <w:p w14:paraId="5E172C02" w14:textId="494E242D" w:rsidR="00A056F9" w:rsidRPr="00C73E0B" w:rsidRDefault="00986059" w:rsidP="00C73E0B">
      <w:pPr>
        <w:jc w:val="right"/>
        <w:rPr>
          <w:rFonts w:ascii="Calibri" w:hAnsi="Calibri"/>
          <w:b/>
          <w:sz w:val="22"/>
        </w:rPr>
      </w:pPr>
      <w:r w:rsidRPr="00C73E0B">
        <w:rPr>
          <w:rFonts w:ascii="Calibri" w:hAnsi="Calibri"/>
          <w:b/>
          <w:sz w:val="22"/>
        </w:rPr>
        <w:t>Professor Devendra Kodwani</w:t>
      </w:r>
    </w:p>
    <w:p w14:paraId="331DFC22" w14:textId="4D02C05F" w:rsidR="00A056F9" w:rsidRPr="00C73E0B" w:rsidRDefault="00986059" w:rsidP="00C73E0B">
      <w:pPr>
        <w:jc w:val="right"/>
        <w:rPr>
          <w:rFonts w:ascii="Calibri" w:hAnsi="Calibri"/>
          <w:b/>
          <w:sz w:val="22"/>
        </w:rPr>
      </w:pPr>
      <w:r w:rsidRPr="00C73E0B">
        <w:rPr>
          <w:rFonts w:ascii="Calibri" w:hAnsi="Calibri"/>
          <w:b/>
          <w:sz w:val="22"/>
        </w:rPr>
        <w:t xml:space="preserve">The </w:t>
      </w:r>
      <w:r w:rsidR="00A056F9" w:rsidRPr="00C73E0B">
        <w:rPr>
          <w:rFonts w:ascii="Calibri" w:hAnsi="Calibri"/>
          <w:b/>
          <w:sz w:val="22"/>
        </w:rPr>
        <w:t>Open University Business School</w:t>
      </w:r>
    </w:p>
    <w:p w14:paraId="205E6B16" w14:textId="5C882013" w:rsidR="00A056F9" w:rsidRPr="007627FF" w:rsidRDefault="00A056F9" w:rsidP="00A056F9">
      <w:pPr>
        <w:rPr>
          <w:rFonts w:ascii="Calibri" w:hAnsi="Calibri"/>
          <w:sz w:val="24"/>
          <w:szCs w:val="24"/>
        </w:rPr>
      </w:pPr>
      <w:r>
        <w:rPr>
          <w:rFonts w:ascii="Calibri" w:hAnsi="Calibri"/>
          <w:sz w:val="24"/>
          <w:szCs w:val="24"/>
        </w:rPr>
        <w:br w:type="page"/>
      </w:r>
    </w:p>
    <w:p w14:paraId="613EF073" w14:textId="4CA7E608" w:rsidR="00A056F9" w:rsidRPr="007627FF" w:rsidRDefault="00A056F9" w:rsidP="00A056F9">
      <w:pPr>
        <w:pStyle w:val="Heading1"/>
        <w:rPr>
          <w:szCs w:val="24"/>
        </w:rPr>
      </w:pPr>
      <w:bookmarkStart w:id="13" w:name="_Toc357595622"/>
      <w:bookmarkStart w:id="14" w:name="_Toc421187983"/>
      <w:r w:rsidRPr="00F75DD0">
        <w:lastRenderedPageBreak/>
        <w:t>Appendix I: Vision, Mission and Values</w:t>
      </w:r>
      <w:bookmarkEnd w:id="13"/>
      <w:bookmarkEnd w:id="14"/>
    </w:p>
    <w:p w14:paraId="469B543A" w14:textId="77777777" w:rsidR="00A056F9" w:rsidRPr="001457FA" w:rsidRDefault="00A056F9" w:rsidP="00A056F9">
      <w:pPr>
        <w:rPr>
          <w:rFonts w:ascii="Calibri" w:hAnsi="Calibri" w:cs="Calibri"/>
          <w:sz w:val="22"/>
        </w:rPr>
      </w:pPr>
    </w:p>
    <w:p w14:paraId="6EA8849B" w14:textId="0CB2E8CB" w:rsidR="00A056F9" w:rsidRDefault="00A056F9" w:rsidP="00A056F9">
      <w:pPr>
        <w:rPr>
          <w:rFonts w:ascii="Calibri" w:hAnsi="Calibri" w:cs="Calibri"/>
          <w:sz w:val="22"/>
        </w:rPr>
      </w:pPr>
      <w:r>
        <w:rPr>
          <w:rFonts w:ascii="Calibri" w:hAnsi="Calibri" w:cs="Calibri"/>
          <w:sz w:val="22"/>
        </w:rPr>
        <w:t xml:space="preserve">At the </w:t>
      </w:r>
      <w:r w:rsidR="005D6591">
        <w:rPr>
          <w:rFonts w:ascii="Calibri" w:hAnsi="Calibri" w:cs="Calibri"/>
          <w:sz w:val="22"/>
        </w:rPr>
        <w:t>heart of our Strategic Plan is T</w:t>
      </w:r>
      <w:r>
        <w:rPr>
          <w:rFonts w:ascii="Calibri" w:hAnsi="Calibri" w:cs="Calibri"/>
          <w:sz w:val="22"/>
        </w:rPr>
        <w:t>he O</w:t>
      </w:r>
      <w:r w:rsidR="005D6591">
        <w:rPr>
          <w:rFonts w:ascii="Calibri" w:hAnsi="Calibri" w:cs="Calibri"/>
          <w:sz w:val="22"/>
        </w:rPr>
        <w:t xml:space="preserve">pen </w:t>
      </w:r>
      <w:r>
        <w:rPr>
          <w:rFonts w:ascii="Calibri" w:hAnsi="Calibri" w:cs="Calibri"/>
          <w:sz w:val="22"/>
        </w:rPr>
        <w:t>U</w:t>
      </w:r>
      <w:r w:rsidR="005D6591">
        <w:rPr>
          <w:rFonts w:ascii="Calibri" w:hAnsi="Calibri" w:cs="Calibri"/>
          <w:sz w:val="22"/>
        </w:rPr>
        <w:t>niversity</w:t>
      </w:r>
      <w:r>
        <w:rPr>
          <w:rFonts w:ascii="Calibri" w:hAnsi="Calibri" w:cs="Calibri"/>
          <w:sz w:val="22"/>
        </w:rPr>
        <w:t>’s mission to be open to people, places, methods and ideas as well as our core values of being inclusive, innovative and responsive</w:t>
      </w:r>
      <w:r w:rsidR="00986059">
        <w:rPr>
          <w:rFonts w:ascii="Calibri" w:hAnsi="Calibri" w:cs="Calibri"/>
          <w:sz w:val="22"/>
        </w:rPr>
        <w:t>.</w:t>
      </w:r>
    </w:p>
    <w:p w14:paraId="395D1E03" w14:textId="77777777" w:rsidR="00986059" w:rsidRDefault="00986059" w:rsidP="00A056F9">
      <w:pPr>
        <w:rPr>
          <w:rFonts w:ascii="Calibri" w:hAnsi="Calibri" w:cs="Calibri"/>
          <w:sz w:val="22"/>
        </w:rPr>
      </w:pPr>
    </w:p>
    <w:p w14:paraId="51F41F3A" w14:textId="77777777" w:rsidR="00A056F9" w:rsidRPr="00986059" w:rsidRDefault="00A056F9" w:rsidP="00A056F9">
      <w:pPr>
        <w:rPr>
          <w:rFonts w:ascii="Calibri" w:hAnsi="Calibri" w:cs="Calibri"/>
          <w:b/>
          <w:sz w:val="22"/>
          <w:u w:val="single"/>
        </w:rPr>
      </w:pPr>
      <w:r w:rsidRPr="00986059">
        <w:rPr>
          <w:rFonts w:ascii="Calibri" w:hAnsi="Calibri" w:cs="Calibri"/>
          <w:b/>
          <w:sz w:val="22"/>
          <w:u w:val="single"/>
        </w:rPr>
        <w:t>Our Values</w:t>
      </w:r>
    </w:p>
    <w:p w14:paraId="578746E7" w14:textId="77777777" w:rsidR="00A056F9" w:rsidRDefault="00A056F9" w:rsidP="00A056F9">
      <w:pPr>
        <w:rPr>
          <w:rFonts w:ascii="Calibri" w:hAnsi="Calibri" w:cs="Calibri"/>
          <w:sz w:val="22"/>
        </w:rPr>
      </w:pPr>
      <w:r>
        <w:rPr>
          <w:rFonts w:ascii="Calibri" w:hAnsi="Calibri" w:cs="Calibri"/>
          <w:sz w:val="22"/>
        </w:rPr>
        <w:t>Inclusive: We play a unique role in society, making Higher Education open to all; we promote social justice through the development of knowledge and skills.</w:t>
      </w:r>
    </w:p>
    <w:p w14:paraId="5C65AD93" w14:textId="77777777" w:rsidR="00A056F9" w:rsidRDefault="00A056F9" w:rsidP="00A056F9">
      <w:pPr>
        <w:rPr>
          <w:rFonts w:ascii="Calibri" w:hAnsi="Calibri" w:cs="Calibri"/>
          <w:sz w:val="22"/>
        </w:rPr>
      </w:pPr>
      <w:r>
        <w:rPr>
          <w:rFonts w:ascii="Calibri" w:hAnsi="Calibri" w:cs="Calibri"/>
          <w:sz w:val="22"/>
        </w:rPr>
        <w:t>Innovative: We lead the learning revolution, placing innovation at the heart of our teaching and research; we continuously seek new and better ways to inspire and enable learning; we create world-class research and teaching.</w:t>
      </w:r>
    </w:p>
    <w:p w14:paraId="5462266F" w14:textId="77777777" w:rsidR="00A056F9" w:rsidRDefault="00A056F9" w:rsidP="00A056F9">
      <w:pPr>
        <w:rPr>
          <w:rFonts w:ascii="Calibri" w:hAnsi="Calibri" w:cs="Calibri"/>
          <w:sz w:val="22"/>
        </w:rPr>
      </w:pPr>
      <w:r>
        <w:rPr>
          <w:rFonts w:ascii="Calibri" w:hAnsi="Calibri" w:cs="Calibri"/>
          <w:sz w:val="22"/>
        </w:rPr>
        <w:t>Responsive: We respond to the needs of individuals and employers and the communities in which they live and work; we are dedicated to supporting our students’ learning success.</w:t>
      </w:r>
    </w:p>
    <w:p w14:paraId="54695EFE" w14:textId="77777777" w:rsidR="00A056F9" w:rsidRDefault="00A056F9" w:rsidP="00A056F9">
      <w:pPr>
        <w:rPr>
          <w:rFonts w:ascii="Calibri" w:hAnsi="Calibri" w:cs="Calibri"/>
          <w:sz w:val="22"/>
        </w:rPr>
      </w:pPr>
    </w:p>
    <w:p w14:paraId="696E1AFA" w14:textId="77777777" w:rsidR="00A056F9" w:rsidRPr="00986059" w:rsidRDefault="00A056F9" w:rsidP="00A056F9">
      <w:pPr>
        <w:rPr>
          <w:rFonts w:ascii="Calibri" w:hAnsi="Calibri" w:cs="Calibri"/>
          <w:b/>
          <w:sz w:val="22"/>
          <w:u w:val="single"/>
        </w:rPr>
      </w:pPr>
      <w:r w:rsidRPr="00986059">
        <w:rPr>
          <w:rFonts w:ascii="Calibri" w:hAnsi="Calibri" w:cs="Calibri"/>
          <w:b/>
          <w:sz w:val="22"/>
          <w:u w:val="single"/>
        </w:rPr>
        <w:t>Our Mission</w:t>
      </w:r>
    </w:p>
    <w:p w14:paraId="6BA996CA" w14:textId="13F161BD" w:rsidR="00A056F9" w:rsidRDefault="00A056F9" w:rsidP="00A056F9">
      <w:pPr>
        <w:rPr>
          <w:rFonts w:ascii="Calibri" w:hAnsi="Calibri" w:cs="Calibri"/>
          <w:sz w:val="22"/>
        </w:rPr>
      </w:pPr>
      <w:r>
        <w:rPr>
          <w:rFonts w:ascii="Calibri" w:hAnsi="Calibri" w:cs="Calibri"/>
          <w:sz w:val="22"/>
        </w:rPr>
        <w:t>To deliver transformational business and management education to a diverse audience, that is founded on rigorous research and practice, and has beneficial social and economic impact</w:t>
      </w:r>
      <w:r w:rsidR="00986059">
        <w:rPr>
          <w:rFonts w:ascii="Calibri" w:hAnsi="Calibri" w:cs="Calibri"/>
          <w:sz w:val="22"/>
        </w:rPr>
        <w:t>.</w:t>
      </w:r>
    </w:p>
    <w:p w14:paraId="640AA191" w14:textId="77777777" w:rsidR="00A056F9" w:rsidRDefault="00A056F9" w:rsidP="00A056F9">
      <w:pPr>
        <w:rPr>
          <w:rFonts w:ascii="Calibri" w:hAnsi="Calibri" w:cs="Calibri"/>
          <w:sz w:val="22"/>
        </w:rPr>
      </w:pPr>
    </w:p>
    <w:p w14:paraId="06E51DF5" w14:textId="77777777" w:rsidR="00A056F9" w:rsidRPr="00986059" w:rsidRDefault="00A056F9" w:rsidP="00A056F9">
      <w:pPr>
        <w:rPr>
          <w:rFonts w:ascii="Calibri" w:hAnsi="Calibri" w:cs="Calibri"/>
          <w:b/>
          <w:sz w:val="22"/>
          <w:u w:val="single"/>
        </w:rPr>
      </w:pPr>
      <w:r w:rsidRPr="00986059">
        <w:rPr>
          <w:rFonts w:ascii="Calibri" w:hAnsi="Calibri" w:cs="Calibri"/>
          <w:b/>
          <w:sz w:val="22"/>
          <w:u w:val="single"/>
        </w:rPr>
        <w:t>Our Vision</w:t>
      </w:r>
    </w:p>
    <w:p w14:paraId="04C26B5E" w14:textId="77777777" w:rsidR="00A056F9" w:rsidRPr="00547786" w:rsidRDefault="00A056F9" w:rsidP="00A056F9">
      <w:pPr>
        <w:rPr>
          <w:rFonts w:ascii="Calibri" w:hAnsi="Calibri" w:cs="Calibri"/>
          <w:sz w:val="22"/>
        </w:rPr>
      </w:pPr>
      <w:r>
        <w:rPr>
          <w:rFonts w:ascii="Calibri" w:hAnsi="Calibri" w:cs="Calibri"/>
          <w:sz w:val="22"/>
        </w:rPr>
        <w:t>The Open University Business School will continue to be a leader in open, accessible and flexible business and management education.</w:t>
      </w:r>
    </w:p>
    <w:p w14:paraId="319DB4D7" w14:textId="77777777" w:rsidR="00A056F9" w:rsidRDefault="00A056F9" w:rsidP="00A056F9">
      <w:pPr>
        <w:pStyle w:val="Heading1"/>
      </w:pPr>
      <w:r w:rsidRPr="001457FA">
        <w:rPr>
          <w:sz w:val="22"/>
          <w:szCs w:val="22"/>
        </w:rPr>
        <w:br w:type="page"/>
      </w:r>
      <w:bookmarkStart w:id="15" w:name="_Toc357595624"/>
      <w:bookmarkStart w:id="16" w:name="_Toc421187984"/>
      <w:r>
        <w:lastRenderedPageBreak/>
        <w:t>Appendix II</w:t>
      </w:r>
      <w:r w:rsidRPr="00F75DD0">
        <w:t>: Recent Publications (since 20</w:t>
      </w:r>
      <w:r>
        <w:t>16</w:t>
      </w:r>
      <w:r w:rsidRPr="00F75DD0">
        <w:t xml:space="preserve">) in </w:t>
      </w:r>
      <w:r>
        <w:t>Responsibility, Sustainability and Ethics</w:t>
      </w:r>
      <w:r w:rsidRPr="00F75DD0">
        <w:t xml:space="preserve"> and Related Areas</w:t>
      </w:r>
      <w:bookmarkEnd w:id="15"/>
      <w:bookmarkEnd w:id="16"/>
    </w:p>
    <w:p w14:paraId="2E3F5006" w14:textId="77777777" w:rsidR="00986059" w:rsidRPr="00986059" w:rsidRDefault="00986059" w:rsidP="00986059"/>
    <w:p w14:paraId="713F9A48" w14:textId="686C7B82" w:rsidR="000A1F94" w:rsidRPr="00D22E0F" w:rsidRDefault="00A056F9" w:rsidP="000A1F94">
      <w:pPr>
        <w:rPr>
          <w:rFonts w:ascii="Calibri" w:hAnsi="Calibri"/>
          <w:sz w:val="22"/>
        </w:rPr>
      </w:pPr>
      <w:r w:rsidRPr="00F54A37">
        <w:rPr>
          <w:rFonts w:ascii="Calibri" w:hAnsi="Calibri"/>
          <w:sz w:val="22"/>
        </w:rPr>
        <w:t>Except where publisher restrictions are in place, our publications are avail</w:t>
      </w:r>
      <w:r w:rsidR="000A1F94">
        <w:rPr>
          <w:rFonts w:ascii="Calibri" w:hAnsi="Calibri"/>
          <w:sz w:val="22"/>
        </w:rPr>
        <w:t xml:space="preserve">able from Open Research Online </w:t>
      </w:r>
      <w:r w:rsidR="000A1F94" w:rsidRPr="00D22E0F">
        <w:rPr>
          <w:rFonts w:ascii="Calibri" w:hAnsi="Calibri"/>
          <w:sz w:val="22"/>
        </w:rPr>
        <w:t>(</w:t>
      </w:r>
      <w:hyperlink r:id="rId23" w:history="1">
        <w:r w:rsidR="000A1F94" w:rsidRPr="00D22E0F">
          <w:rPr>
            <w:rStyle w:val="Hyperlink"/>
            <w:rFonts w:ascii="Calibri" w:hAnsi="Calibri"/>
            <w:color w:val="auto"/>
            <w:sz w:val="22"/>
          </w:rPr>
          <w:t>http://oro.open.ac.uk/view/faculty_dept/fbl-bus.html</w:t>
        </w:r>
      </w:hyperlink>
      <w:r w:rsidR="00FA3CA7" w:rsidRPr="00D22E0F">
        <w:rPr>
          <w:rFonts w:ascii="Calibri" w:hAnsi="Calibri"/>
          <w:sz w:val="22"/>
        </w:rPr>
        <w:t>):</w:t>
      </w:r>
    </w:p>
    <w:p w14:paraId="3DBB7DAD" w14:textId="4C63A183" w:rsidR="000D0DBC" w:rsidRPr="00D22E0F" w:rsidRDefault="00A056F9" w:rsidP="000D0DBC">
      <w:pPr>
        <w:pStyle w:val="ListParagraph"/>
        <w:numPr>
          <w:ilvl w:val="0"/>
          <w:numId w:val="17"/>
        </w:numPr>
        <w:rPr>
          <w:rFonts w:asciiTheme="minorHAnsi" w:hAnsiTheme="minorHAnsi"/>
          <w:sz w:val="22"/>
          <w:shd w:val="clear" w:color="auto" w:fill="FFFFFF"/>
        </w:rPr>
      </w:pPr>
      <w:proofErr w:type="spellStart"/>
      <w:r w:rsidRPr="00D22E0F">
        <w:rPr>
          <w:rFonts w:asciiTheme="minorHAnsi" w:hAnsiTheme="minorHAnsi"/>
          <w:sz w:val="22"/>
          <w:shd w:val="clear" w:color="auto" w:fill="FFFFFF"/>
        </w:rPr>
        <w:t>Abdelrehim</w:t>
      </w:r>
      <w:proofErr w:type="spellEnd"/>
      <w:r w:rsidRPr="00D22E0F">
        <w:rPr>
          <w:rFonts w:asciiTheme="minorHAnsi" w:hAnsiTheme="minorHAnsi"/>
          <w:sz w:val="22"/>
          <w:shd w:val="clear" w:color="auto" w:fill="FFFFFF"/>
        </w:rPr>
        <w:t xml:space="preserve">, </w:t>
      </w:r>
      <w:proofErr w:type="spellStart"/>
      <w:r w:rsidRPr="00D22E0F">
        <w:rPr>
          <w:rFonts w:asciiTheme="minorHAnsi" w:hAnsiTheme="minorHAnsi"/>
          <w:sz w:val="22"/>
          <w:shd w:val="clear" w:color="auto" w:fill="FFFFFF"/>
        </w:rPr>
        <w:t>Neveen</w:t>
      </w:r>
      <w:proofErr w:type="spellEnd"/>
      <w:r w:rsidRPr="00D22E0F">
        <w:rPr>
          <w:rFonts w:asciiTheme="minorHAnsi" w:hAnsiTheme="minorHAnsi"/>
          <w:sz w:val="22"/>
          <w:shd w:val="clear" w:color="auto" w:fill="FFFFFF"/>
        </w:rPr>
        <w:t xml:space="preserve">; </w:t>
      </w:r>
      <w:proofErr w:type="spellStart"/>
      <w:r w:rsidRPr="00D22E0F">
        <w:rPr>
          <w:rFonts w:asciiTheme="minorHAnsi" w:hAnsiTheme="minorHAnsi"/>
          <w:sz w:val="22"/>
          <w:shd w:val="clear" w:color="auto" w:fill="FFFFFF"/>
        </w:rPr>
        <w:t>Linsley</w:t>
      </w:r>
      <w:proofErr w:type="spellEnd"/>
      <w:r w:rsidRPr="00D22E0F">
        <w:rPr>
          <w:rFonts w:asciiTheme="minorHAnsi" w:hAnsiTheme="minorHAnsi"/>
          <w:sz w:val="22"/>
          <w:shd w:val="clear" w:color="auto" w:fill="FFFFFF"/>
        </w:rPr>
        <w:t>, Philip and</w:t>
      </w:r>
      <w:r w:rsidRPr="00D22E0F">
        <w:rPr>
          <w:rStyle w:val="apple-converted-space"/>
          <w:rFonts w:asciiTheme="minorHAnsi" w:hAnsiTheme="minorHAnsi"/>
          <w:sz w:val="22"/>
          <w:shd w:val="clear" w:color="auto" w:fill="FFFFFF"/>
        </w:rPr>
        <w:t> </w:t>
      </w:r>
      <w:proofErr w:type="spellStart"/>
      <w:r w:rsidR="00365BDE">
        <w:fldChar w:fldCharType="begin"/>
      </w:r>
      <w:r w:rsidR="00365BDE">
        <w:instrText xml:space="preserve"> HYPERLINK "http://oro.open.ac.uk/view/person/sv2882.html" </w:instrText>
      </w:r>
      <w:r w:rsidR="00365BDE">
        <w:fldChar w:fldCharType="separate"/>
      </w:r>
      <w:r w:rsidRPr="00D22E0F">
        <w:rPr>
          <w:rStyle w:val="Hyperlink"/>
          <w:rFonts w:asciiTheme="minorHAnsi" w:hAnsiTheme="minorHAnsi"/>
          <w:color w:val="auto"/>
          <w:sz w:val="22"/>
          <w:shd w:val="clear" w:color="auto" w:fill="FFFFFF"/>
        </w:rPr>
        <w:t>Verma</w:t>
      </w:r>
      <w:proofErr w:type="spellEnd"/>
      <w:r w:rsidRPr="00D22E0F">
        <w:rPr>
          <w:rStyle w:val="Hyperlink"/>
          <w:rFonts w:asciiTheme="minorHAnsi" w:hAnsiTheme="minorHAnsi"/>
          <w:color w:val="auto"/>
          <w:sz w:val="22"/>
          <w:shd w:val="clear" w:color="auto" w:fill="FFFFFF"/>
        </w:rPr>
        <w:t>, Shraddha</w:t>
      </w:r>
      <w:r w:rsidR="00365BDE">
        <w:rPr>
          <w:rStyle w:val="Hyperlink"/>
          <w:rFonts w:asciiTheme="minorHAnsi" w:hAnsiTheme="minorHAnsi"/>
          <w:color w:val="auto"/>
          <w:sz w:val="22"/>
          <w:shd w:val="clear" w:color="auto" w:fill="FFFFFF"/>
        </w:rPr>
        <w:fldChar w:fldCharType="end"/>
      </w:r>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24" w:history="1">
        <w:r w:rsidRPr="00D22E0F">
          <w:rPr>
            <w:rStyle w:val="Hyperlink"/>
            <w:rFonts w:asciiTheme="minorHAnsi" w:hAnsiTheme="minorHAnsi"/>
            <w:color w:val="auto"/>
            <w:sz w:val="22"/>
            <w:shd w:val="clear" w:color="auto" w:fill="FFFFFF"/>
          </w:rPr>
          <w:t>Understanding risk disclosures as a function of social organisation: a neo-</w:t>
        </w:r>
        <w:proofErr w:type="spellStart"/>
        <w:r w:rsidRPr="00D22E0F">
          <w:rPr>
            <w:rStyle w:val="Hyperlink"/>
            <w:rFonts w:asciiTheme="minorHAnsi" w:hAnsiTheme="minorHAnsi"/>
            <w:color w:val="auto"/>
            <w:sz w:val="22"/>
            <w:shd w:val="clear" w:color="auto" w:fill="FFFFFF"/>
          </w:rPr>
          <w:t>Durkheimian</w:t>
        </w:r>
        <w:proofErr w:type="spellEnd"/>
        <w:r w:rsidRPr="00D22E0F">
          <w:rPr>
            <w:rStyle w:val="Hyperlink"/>
            <w:rFonts w:asciiTheme="minorHAnsi" w:hAnsiTheme="minorHAnsi"/>
            <w:color w:val="auto"/>
            <w:sz w:val="22"/>
            <w:shd w:val="clear" w:color="auto" w:fill="FFFFFF"/>
          </w:rPr>
          <w:t xml:space="preserve"> institutional theory-based study of </w:t>
        </w:r>
        <w:proofErr w:type="spellStart"/>
        <w:r w:rsidRPr="00D22E0F">
          <w:rPr>
            <w:rStyle w:val="Hyperlink"/>
            <w:rFonts w:asciiTheme="minorHAnsi" w:hAnsiTheme="minorHAnsi"/>
            <w:color w:val="auto"/>
            <w:sz w:val="22"/>
            <w:shd w:val="clear" w:color="auto" w:fill="FFFFFF"/>
          </w:rPr>
          <w:t>Burmah</w:t>
        </w:r>
        <w:proofErr w:type="spellEnd"/>
        <w:r w:rsidRPr="00D22E0F">
          <w:rPr>
            <w:rStyle w:val="Hyperlink"/>
            <w:rFonts w:asciiTheme="minorHAnsi" w:hAnsiTheme="minorHAnsi"/>
            <w:color w:val="auto"/>
            <w:sz w:val="22"/>
            <w:shd w:val="clear" w:color="auto" w:fill="FFFFFF"/>
          </w:rPr>
          <w:t xml:space="preserve"> Oil Company 1971-1976.</w:t>
        </w:r>
      </w:hyperlink>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British Accounting Review</w:t>
      </w:r>
      <w:r w:rsidRPr="00D22E0F">
        <w:rPr>
          <w:rFonts w:asciiTheme="minorHAnsi" w:hAnsiTheme="minorHAnsi"/>
          <w:sz w:val="22"/>
          <w:shd w:val="clear" w:color="auto" w:fill="FFFFFF"/>
        </w:rPr>
        <w:t>, 49(1) pp. 103–116.</w:t>
      </w:r>
    </w:p>
    <w:p w14:paraId="25380B8A" w14:textId="77777777" w:rsidR="000D0DBC" w:rsidRPr="00D22E0F" w:rsidRDefault="000D0DBC" w:rsidP="000D0DBC">
      <w:pPr>
        <w:pStyle w:val="ListParagraph"/>
        <w:rPr>
          <w:rFonts w:asciiTheme="minorHAnsi" w:hAnsiTheme="minorHAnsi"/>
          <w:sz w:val="22"/>
          <w:shd w:val="clear" w:color="auto" w:fill="FFFFFF"/>
        </w:rPr>
      </w:pPr>
    </w:p>
    <w:p w14:paraId="39654B5C" w14:textId="2FDC01BA" w:rsidR="000D0DBC" w:rsidRPr="00D22E0F" w:rsidRDefault="00FA3CA7" w:rsidP="000D0DBC">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t>Bailey, Nicholas and </w:t>
      </w:r>
      <w:hyperlink r:id="rId25" w:history="1">
        <w:r w:rsidRPr="00D22E0F">
          <w:rPr>
            <w:rStyle w:val="Hyperlink"/>
            <w:rFonts w:asciiTheme="minorHAnsi" w:hAnsiTheme="minorHAnsi"/>
            <w:color w:val="auto"/>
            <w:sz w:val="22"/>
            <w:shd w:val="clear" w:color="auto" w:fill="FFFFFF"/>
          </w:rPr>
          <w:t>Winchester, Nik</w:t>
        </w:r>
      </w:hyperlink>
      <w:r w:rsidRPr="00D22E0F">
        <w:rPr>
          <w:rFonts w:asciiTheme="minorHAnsi" w:hAnsiTheme="minorHAnsi"/>
          <w:sz w:val="22"/>
          <w:shd w:val="clear" w:color="auto" w:fill="FFFFFF"/>
        </w:rPr>
        <w:t> (2016). </w:t>
      </w:r>
      <w:hyperlink r:id="rId26" w:history="1">
        <w:r w:rsidRPr="00D22E0F">
          <w:rPr>
            <w:rStyle w:val="Hyperlink"/>
            <w:rFonts w:asciiTheme="minorHAnsi" w:hAnsiTheme="minorHAnsi"/>
            <w:color w:val="auto"/>
            <w:sz w:val="22"/>
            <w:shd w:val="clear" w:color="auto" w:fill="FFFFFF"/>
          </w:rPr>
          <w:t>Framing Social Justice: The Ties That Bind a Multinational Occupational Community.</w:t>
        </w:r>
      </w:hyperlink>
      <w:r w:rsidRPr="00D22E0F">
        <w:rPr>
          <w:rFonts w:asciiTheme="minorHAnsi" w:hAnsiTheme="minorHAnsi"/>
          <w:sz w:val="22"/>
          <w:shd w:val="clear" w:color="auto" w:fill="FFFFFF"/>
        </w:rPr>
        <w:t> </w:t>
      </w:r>
      <w:r w:rsidRPr="00D22E0F">
        <w:rPr>
          <w:rFonts w:asciiTheme="minorHAnsi" w:hAnsiTheme="minorHAnsi"/>
          <w:i/>
          <w:iCs/>
          <w:sz w:val="22"/>
          <w:shd w:val="clear" w:color="auto" w:fill="FFFFFF"/>
        </w:rPr>
        <w:t>Sociology</w:t>
      </w:r>
      <w:r w:rsidRPr="00D22E0F">
        <w:rPr>
          <w:rFonts w:asciiTheme="minorHAnsi" w:hAnsiTheme="minorHAnsi"/>
          <w:sz w:val="22"/>
          <w:shd w:val="clear" w:color="auto" w:fill="FFFFFF"/>
        </w:rPr>
        <w:t> (Early view).</w:t>
      </w:r>
    </w:p>
    <w:p w14:paraId="721F64A7" w14:textId="77777777" w:rsidR="000D0DBC" w:rsidRPr="00D22E0F" w:rsidRDefault="000D0DBC" w:rsidP="000D0DBC">
      <w:pPr>
        <w:pStyle w:val="ListParagraph"/>
        <w:rPr>
          <w:rFonts w:asciiTheme="minorHAnsi" w:hAnsiTheme="minorHAnsi"/>
          <w:sz w:val="22"/>
          <w:shd w:val="clear" w:color="auto" w:fill="FFFFFF"/>
        </w:rPr>
      </w:pPr>
    </w:p>
    <w:p w14:paraId="050FC271" w14:textId="1C1B5299" w:rsidR="000D0DBC" w:rsidRPr="00D22E0F" w:rsidRDefault="00365BDE" w:rsidP="000D0DBC">
      <w:pPr>
        <w:pStyle w:val="ListParagraph"/>
        <w:numPr>
          <w:ilvl w:val="0"/>
          <w:numId w:val="17"/>
        </w:numPr>
        <w:rPr>
          <w:rFonts w:asciiTheme="minorHAnsi" w:hAnsiTheme="minorHAnsi"/>
          <w:sz w:val="22"/>
          <w:shd w:val="clear" w:color="auto" w:fill="FFFFFF"/>
        </w:rPr>
      </w:pPr>
      <w:hyperlink r:id="rId27" w:history="1">
        <w:r w:rsidR="00FA3CA7" w:rsidRPr="00D22E0F">
          <w:rPr>
            <w:rStyle w:val="Hyperlink"/>
            <w:rFonts w:asciiTheme="minorHAnsi" w:hAnsiTheme="minorHAnsi"/>
            <w:color w:val="auto"/>
            <w:sz w:val="22"/>
            <w:shd w:val="clear" w:color="auto" w:fill="FFFFFF"/>
          </w:rPr>
          <w:t>Bloom, Peter</w:t>
        </w:r>
      </w:hyperlink>
      <w:r w:rsidR="00FA3CA7" w:rsidRPr="00D22E0F">
        <w:rPr>
          <w:rFonts w:asciiTheme="minorHAnsi" w:hAnsiTheme="minorHAnsi"/>
          <w:sz w:val="22"/>
          <w:shd w:val="clear" w:color="auto" w:fill="FFFFFF"/>
        </w:rPr>
        <w:t> (2016). </w:t>
      </w:r>
      <w:hyperlink r:id="rId28" w:history="1">
        <w:r w:rsidR="00FA3CA7" w:rsidRPr="00D22E0F">
          <w:rPr>
            <w:rStyle w:val="Hyperlink"/>
            <w:rFonts w:asciiTheme="minorHAnsi" w:hAnsiTheme="minorHAnsi"/>
            <w:color w:val="auto"/>
            <w:sz w:val="22"/>
            <w:shd w:val="clear" w:color="auto" w:fill="FFFFFF"/>
          </w:rPr>
          <w:t>Back to the capitalist future: Fantasy and the paradox of crisis.</w:t>
        </w:r>
      </w:hyperlink>
      <w:r w:rsidR="00FA3CA7" w:rsidRPr="00D22E0F">
        <w:rPr>
          <w:rFonts w:asciiTheme="minorHAnsi" w:hAnsiTheme="minorHAnsi"/>
          <w:sz w:val="22"/>
          <w:shd w:val="clear" w:color="auto" w:fill="FFFFFF"/>
        </w:rPr>
        <w:t> </w:t>
      </w:r>
      <w:r w:rsidR="00FA3CA7" w:rsidRPr="00D22E0F">
        <w:rPr>
          <w:rFonts w:asciiTheme="minorHAnsi" w:hAnsiTheme="minorHAnsi"/>
          <w:i/>
          <w:iCs/>
          <w:sz w:val="22"/>
          <w:shd w:val="clear" w:color="auto" w:fill="FFFFFF"/>
        </w:rPr>
        <w:t>Culture and Organization</w:t>
      </w:r>
      <w:r w:rsidR="00FA3CA7" w:rsidRPr="00D22E0F">
        <w:rPr>
          <w:rFonts w:asciiTheme="minorHAnsi" w:hAnsiTheme="minorHAnsi"/>
          <w:sz w:val="22"/>
          <w:shd w:val="clear" w:color="auto" w:fill="FFFFFF"/>
        </w:rPr>
        <w:t>, 22(2) pp. 158–177.</w:t>
      </w:r>
    </w:p>
    <w:p w14:paraId="7FCA0ADD" w14:textId="77777777" w:rsidR="000D0DBC" w:rsidRPr="00D22E0F" w:rsidRDefault="000D0DBC" w:rsidP="000D0DBC">
      <w:pPr>
        <w:pStyle w:val="ListParagraph"/>
        <w:rPr>
          <w:rFonts w:asciiTheme="minorHAnsi" w:hAnsiTheme="minorHAnsi"/>
          <w:sz w:val="22"/>
          <w:shd w:val="clear" w:color="auto" w:fill="FFFFFF"/>
        </w:rPr>
      </w:pPr>
    </w:p>
    <w:p w14:paraId="2C0F0E2F" w14:textId="547C7E29" w:rsidR="000D0DBC" w:rsidRPr="00D22E0F" w:rsidRDefault="00365BDE" w:rsidP="000D0DBC">
      <w:pPr>
        <w:pStyle w:val="ListParagraph"/>
        <w:numPr>
          <w:ilvl w:val="0"/>
          <w:numId w:val="17"/>
        </w:numPr>
        <w:rPr>
          <w:rFonts w:asciiTheme="minorHAnsi" w:hAnsiTheme="minorHAnsi"/>
          <w:sz w:val="22"/>
          <w:shd w:val="clear" w:color="auto" w:fill="FFFFFF"/>
        </w:rPr>
      </w:pPr>
      <w:hyperlink r:id="rId29" w:history="1">
        <w:r w:rsidR="00FA3CA7" w:rsidRPr="00D22E0F">
          <w:rPr>
            <w:rStyle w:val="Hyperlink"/>
            <w:rFonts w:asciiTheme="minorHAnsi" w:hAnsiTheme="minorHAnsi"/>
            <w:color w:val="auto"/>
            <w:sz w:val="22"/>
            <w:shd w:val="clear" w:color="auto" w:fill="FFFFFF"/>
          </w:rPr>
          <w:t>Bloom, Peter N.</w:t>
        </w:r>
      </w:hyperlink>
      <w:r w:rsidR="00FA3CA7" w:rsidRPr="00D22E0F">
        <w:rPr>
          <w:rFonts w:asciiTheme="minorHAnsi" w:hAnsiTheme="minorHAnsi"/>
          <w:sz w:val="22"/>
          <w:shd w:val="clear" w:color="auto" w:fill="FFFFFF"/>
        </w:rPr>
        <w:t> and White, Paul J. (2016). </w:t>
      </w:r>
      <w:hyperlink r:id="rId30" w:history="1">
        <w:r w:rsidR="00FA3CA7" w:rsidRPr="00D22E0F">
          <w:rPr>
            <w:rStyle w:val="Hyperlink"/>
            <w:rFonts w:asciiTheme="minorHAnsi" w:hAnsiTheme="minorHAnsi"/>
            <w:color w:val="auto"/>
            <w:sz w:val="22"/>
            <w:shd w:val="clear" w:color="auto" w:fill="FFFFFF"/>
          </w:rPr>
          <w:t>The moral work of subversion.</w:t>
        </w:r>
      </w:hyperlink>
      <w:r w:rsidR="00FA3CA7" w:rsidRPr="00D22E0F">
        <w:rPr>
          <w:rFonts w:asciiTheme="minorHAnsi" w:hAnsiTheme="minorHAnsi"/>
          <w:sz w:val="22"/>
          <w:shd w:val="clear" w:color="auto" w:fill="FFFFFF"/>
        </w:rPr>
        <w:t> </w:t>
      </w:r>
      <w:r w:rsidR="00FA3CA7" w:rsidRPr="00D22E0F">
        <w:rPr>
          <w:rFonts w:asciiTheme="minorHAnsi" w:hAnsiTheme="minorHAnsi"/>
          <w:i/>
          <w:iCs/>
          <w:sz w:val="22"/>
          <w:shd w:val="clear" w:color="auto" w:fill="FFFFFF"/>
        </w:rPr>
        <w:t>Human Relations</w:t>
      </w:r>
      <w:r w:rsidR="00FA3CA7" w:rsidRPr="00D22E0F">
        <w:rPr>
          <w:rFonts w:asciiTheme="minorHAnsi" w:hAnsiTheme="minorHAnsi"/>
          <w:sz w:val="22"/>
          <w:shd w:val="clear" w:color="auto" w:fill="FFFFFF"/>
        </w:rPr>
        <w:t>, 69(1) pp. 5–31.</w:t>
      </w:r>
    </w:p>
    <w:p w14:paraId="5F3C6C2E" w14:textId="77777777" w:rsidR="000D0DBC" w:rsidRPr="00D22E0F" w:rsidRDefault="000D0DBC" w:rsidP="000D0DBC">
      <w:pPr>
        <w:pStyle w:val="ListParagraph"/>
        <w:rPr>
          <w:rFonts w:asciiTheme="minorHAnsi" w:hAnsiTheme="minorHAnsi"/>
          <w:sz w:val="22"/>
          <w:shd w:val="clear" w:color="auto" w:fill="FFFFFF"/>
        </w:rPr>
      </w:pPr>
    </w:p>
    <w:p w14:paraId="04A1E54C" w14:textId="650DBFEB" w:rsidR="000D0DBC" w:rsidRPr="00D22E0F" w:rsidRDefault="00365BDE" w:rsidP="000D0DBC">
      <w:pPr>
        <w:pStyle w:val="ListParagraph"/>
        <w:numPr>
          <w:ilvl w:val="0"/>
          <w:numId w:val="17"/>
        </w:numPr>
        <w:rPr>
          <w:rFonts w:ascii="Calibri" w:hAnsi="Calibri"/>
          <w:sz w:val="22"/>
        </w:rPr>
      </w:pPr>
      <w:hyperlink r:id="rId31" w:history="1">
        <w:r w:rsidR="00FA3CA7" w:rsidRPr="00D22E0F">
          <w:rPr>
            <w:rStyle w:val="Hyperlink"/>
            <w:rFonts w:ascii="Calibri" w:hAnsi="Calibri"/>
            <w:color w:val="auto"/>
            <w:sz w:val="22"/>
          </w:rPr>
          <w:t>Blundel, Richard</w:t>
        </w:r>
      </w:hyperlink>
      <w:r w:rsidR="00FA3CA7" w:rsidRPr="00D22E0F">
        <w:rPr>
          <w:rFonts w:ascii="Calibri" w:hAnsi="Calibri"/>
          <w:sz w:val="22"/>
        </w:rPr>
        <w:t xml:space="preserve">; Smith, David; </w:t>
      </w:r>
      <w:proofErr w:type="spellStart"/>
      <w:r w:rsidR="00FA3CA7" w:rsidRPr="00D22E0F">
        <w:rPr>
          <w:rFonts w:ascii="Calibri" w:hAnsi="Calibri"/>
          <w:sz w:val="22"/>
        </w:rPr>
        <w:t>Ackrill</w:t>
      </w:r>
      <w:proofErr w:type="spellEnd"/>
      <w:r w:rsidR="00FA3CA7" w:rsidRPr="00D22E0F">
        <w:rPr>
          <w:rFonts w:ascii="Calibri" w:hAnsi="Calibri"/>
          <w:sz w:val="22"/>
        </w:rPr>
        <w:t xml:space="preserve">, Robert and </w:t>
      </w:r>
      <w:hyperlink r:id="rId32" w:history="1">
        <w:r w:rsidR="00FA3CA7" w:rsidRPr="00D22E0F">
          <w:rPr>
            <w:rStyle w:val="Hyperlink"/>
            <w:rFonts w:ascii="Calibri" w:hAnsi="Calibri"/>
            <w:color w:val="auto"/>
            <w:sz w:val="22"/>
          </w:rPr>
          <w:t>Schaefer, Anja</w:t>
        </w:r>
      </w:hyperlink>
      <w:r w:rsidR="00FA3CA7" w:rsidRPr="00D22E0F">
        <w:rPr>
          <w:rFonts w:ascii="Calibri" w:hAnsi="Calibri"/>
          <w:sz w:val="22"/>
        </w:rPr>
        <w:t xml:space="preserve"> (2018). </w:t>
      </w:r>
      <w:hyperlink r:id="rId33" w:history="1">
        <w:r w:rsidR="00FA3CA7" w:rsidRPr="00D22E0F">
          <w:rPr>
            <w:rStyle w:val="Hyperlink"/>
            <w:rFonts w:ascii="Calibri" w:hAnsi="Calibri"/>
            <w:color w:val="auto"/>
            <w:sz w:val="22"/>
          </w:rPr>
          <w:t>Making ‘greener’ connections: An introduction to the Special Issue.</w:t>
        </w:r>
      </w:hyperlink>
      <w:r w:rsidR="00FA3CA7" w:rsidRPr="00D22E0F">
        <w:rPr>
          <w:rFonts w:ascii="Calibri" w:hAnsi="Calibri"/>
          <w:sz w:val="22"/>
        </w:rPr>
        <w:t xml:space="preserve"> </w:t>
      </w:r>
      <w:r w:rsidR="00FA3CA7" w:rsidRPr="00D22E0F">
        <w:rPr>
          <w:rFonts w:ascii="Calibri" w:hAnsi="Calibri"/>
          <w:i/>
          <w:iCs/>
          <w:sz w:val="22"/>
        </w:rPr>
        <w:t>The International Journal of Entrepreneurship and Innovation</w:t>
      </w:r>
      <w:r w:rsidR="00FA3CA7" w:rsidRPr="00D22E0F">
        <w:rPr>
          <w:rFonts w:ascii="Calibri" w:hAnsi="Calibri"/>
          <w:sz w:val="22"/>
        </w:rPr>
        <w:t>, 19(1) pp. 3–8.</w:t>
      </w:r>
    </w:p>
    <w:p w14:paraId="4700CC14" w14:textId="77777777" w:rsidR="000D0DBC" w:rsidRPr="00D22E0F" w:rsidRDefault="000D0DBC" w:rsidP="000D0DBC">
      <w:pPr>
        <w:pStyle w:val="ListParagraph"/>
        <w:rPr>
          <w:rFonts w:ascii="Calibri" w:hAnsi="Calibri"/>
          <w:sz w:val="22"/>
        </w:rPr>
      </w:pPr>
    </w:p>
    <w:p w14:paraId="208C72F9" w14:textId="5D0CE65B" w:rsidR="000D0DBC" w:rsidRPr="00D22E0F" w:rsidRDefault="00FA3CA7" w:rsidP="000D0DBC">
      <w:pPr>
        <w:pStyle w:val="ListParagraph"/>
        <w:numPr>
          <w:ilvl w:val="0"/>
          <w:numId w:val="17"/>
        </w:numPr>
        <w:rPr>
          <w:rFonts w:asciiTheme="minorHAnsi" w:hAnsiTheme="minorHAnsi"/>
          <w:sz w:val="22"/>
          <w:shd w:val="clear" w:color="auto" w:fill="FFFFFF"/>
        </w:rPr>
      </w:pPr>
      <w:proofErr w:type="spellStart"/>
      <w:r w:rsidRPr="00D22E0F">
        <w:rPr>
          <w:rFonts w:asciiTheme="minorHAnsi" w:hAnsiTheme="minorHAnsi"/>
          <w:sz w:val="22"/>
          <w:shd w:val="clear" w:color="auto" w:fill="FFFFFF"/>
        </w:rPr>
        <w:t>Botta</w:t>
      </w:r>
      <w:proofErr w:type="spellEnd"/>
      <w:r w:rsidRPr="00D22E0F">
        <w:rPr>
          <w:rFonts w:asciiTheme="minorHAnsi" w:hAnsiTheme="minorHAnsi"/>
          <w:sz w:val="22"/>
          <w:shd w:val="clear" w:color="auto" w:fill="FFFFFF"/>
        </w:rPr>
        <w:t>, Alberto and</w:t>
      </w:r>
      <w:r w:rsidRPr="00D22E0F">
        <w:rPr>
          <w:rStyle w:val="apple-converted-space"/>
          <w:rFonts w:asciiTheme="minorHAnsi" w:hAnsiTheme="minorHAnsi"/>
          <w:sz w:val="22"/>
          <w:shd w:val="clear" w:color="auto" w:fill="FFFFFF"/>
        </w:rPr>
        <w:t> </w:t>
      </w:r>
      <w:hyperlink r:id="rId34" w:history="1">
        <w:r w:rsidRPr="00D22E0F">
          <w:rPr>
            <w:rStyle w:val="Hyperlink"/>
            <w:rFonts w:asciiTheme="minorHAnsi" w:hAnsiTheme="minorHAnsi"/>
            <w:color w:val="auto"/>
            <w:sz w:val="22"/>
            <w:shd w:val="clear" w:color="auto" w:fill="FFFFFF"/>
          </w:rPr>
          <w:t>Tori, Daniele</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35" w:history="1">
        <w:r w:rsidRPr="00D22E0F">
          <w:rPr>
            <w:rStyle w:val="Emphasis"/>
            <w:rFonts w:asciiTheme="minorHAnsi" w:hAnsiTheme="minorHAnsi"/>
            <w:sz w:val="22"/>
            <w:shd w:val="clear" w:color="auto" w:fill="FFFFFF"/>
          </w:rPr>
          <w:t>A critique to the expansionary austerity (part III): empirical counter facts beyond theoretical weaknesses.</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University of Greenwich.</w:t>
      </w:r>
    </w:p>
    <w:p w14:paraId="5B888CBF" w14:textId="77777777" w:rsidR="000D0DBC" w:rsidRPr="00D22E0F" w:rsidRDefault="000D0DBC" w:rsidP="000D0DBC">
      <w:pPr>
        <w:pStyle w:val="ListParagraph"/>
        <w:rPr>
          <w:rFonts w:asciiTheme="minorHAnsi" w:hAnsiTheme="minorHAnsi"/>
          <w:sz w:val="22"/>
          <w:shd w:val="clear" w:color="auto" w:fill="FFFFFF"/>
        </w:rPr>
      </w:pPr>
    </w:p>
    <w:p w14:paraId="12B47941" w14:textId="095C1AB0" w:rsidR="000D0DBC" w:rsidRPr="00D22E0F" w:rsidRDefault="00FA3CA7" w:rsidP="000D0DBC">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t>Bryson, John;</w:t>
      </w:r>
      <w:r w:rsidRPr="00D22E0F">
        <w:rPr>
          <w:rStyle w:val="apple-converted-space"/>
          <w:rFonts w:asciiTheme="minorHAnsi" w:hAnsiTheme="minorHAnsi"/>
          <w:sz w:val="22"/>
          <w:shd w:val="clear" w:color="auto" w:fill="FFFFFF"/>
        </w:rPr>
        <w:t> </w:t>
      </w:r>
      <w:proofErr w:type="spellStart"/>
      <w:r w:rsidR="00365BDE">
        <w:fldChar w:fldCharType="begin"/>
      </w:r>
      <w:r w:rsidR="00365BDE">
        <w:instrText xml:space="preserve"> HYPERLINK "http://oro.open.ac.uk/view/person/as33839.html" </w:instrText>
      </w:r>
      <w:r w:rsidR="00365BDE">
        <w:fldChar w:fldCharType="separate"/>
      </w:r>
      <w:r w:rsidRPr="00D22E0F">
        <w:rPr>
          <w:rStyle w:val="Hyperlink"/>
          <w:rFonts w:asciiTheme="minorHAnsi" w:hAnsiTheme="minorHAnsi"/>
          <w:color w:val="auto"/>
          <w:sz w:val="22"/>
          <w:shd w:val="clear" w:color="auto" w:fill="FFFFFF"/>
        </w:rPr>
        <w:t>Sancino</w:t>
      </w:r>
      <w:proofErr w:type="spellEnd"/>
      <w:r w:rsidRPr="00D22E0F">
        <w:rPr>
          <w:rStyle w:val="Hyperlink"/>
          <w:rFonts w:asciiTheme="minorHAnsi" w:hAnsiTheme="minorHAnsi"/>
          <w:color w:val="auto"/>
          <w:sz w:val="22"/>
          <w:shd w:val="clear" w:color="auto" w:fill="FFFFFF"/>
        </w:rPr>
        <w:t>, Alessandro</w:t>
      </w:r>
      <w:r w:rsidR="00365BDE">
        <w:rPr>
          <w:rStyle w:val="Hyperlink"/>
          <w:rFonts w:asciiTheme="minorHAnsi" w:hAnsiTheme="minorHAnsi"/>
          <w:color w:val="auto"/>
          <w:sz w:val="22"/>
          <w:shd w:val="clear" w:color="auto" w:fill="FFFFFF"/>
        </w:rPr>
        <w:fldChar w:fldCharType="end"/>
      </w:r>
      <w:r w:rsidRPr="00D22E0F">
        <w:rPr>
          <w:rFonts w:asciiTheme="minorHAnsi" w:hAnsiTheme="minorHAnsi"/>
          <w:sz w:val="22"/>
          <w:shd w:val="clear" w:color="auto" w:fill="FFFFFF"/>
        </w:rPr>
        <w:t xml:space="preserve">; </w:t>
      </w:r>
      <w:proofErr w:type="spellStart"/>
      <w:r w:rsidRPr="00D22E0F">
        <w:rPr>
          <w:rFonts w:asciiTheme="minorHAnsi" w:hAnsiTheme="minorHAnsi"/>
          <w:sz w:val="22"/>
          <w:shd w:val="clear" w:color="auto" w:fill="FFFFFF"/>
        </w:rPr>
        <w:t>Benington</w:t>
      </w:r>
      <w:proofErr w:type="spellEnd"/>
      <w:r w:rsidRPr="00D22E0F">
        <w:rPr>
          <w:rFonts w:asciiTheme="minorHAnsi" w:hAnsiTheme="minorHAnsi"/>
          <w:sz w:val="22"/>
          <w:shd w:val="clear" w:color="auto" w:fill="FFFFFF"/>
        </w:rPr>
        <w:t xml:space="preserve">, John and </w:t>
      </w:r>
      <w:proofErr w:type="spellStart"/>
      <w:r w:rsidRPr="00D22E0F">
        <w:rPr>
          <w:rFonts w:asciiTheme="minorHAnsi" w:hAnsiTheme="minorHAnsi"/>
          <w:sz w:val="22"/>
          <w:shd w:val="clear" w:color="auto" w:fill="FFFFFF"/>
        </w:rPr>
        <w:t>Sørensen</w:t>
      </w:r>
      <w:proofErr w:type="spellEnd"/>
      <w:r w:rsidRPr="00D22E0F">
        <w:rPr>
          <w:rFonts w:asciiTheme="minorHAnsi" w:hAnsiTheme="minorHAnsi"/>
          <w:sz w:val="22"/>
          <w:shd w:val="clear" w:color="auto" w:fill="FFFFFF"/>
        </w:rPr>
        <w:t>, Eva (2017).</w:t>
      </w:r>
      <w:r w:rsidRPr="00D22E0F">
        <w:rPr>
          <w:rStyle w:val="apple-converted-space"/>
          <w:rFonts w:asciiTheme="minorHAnsi" w:hAnsiTheme="minorHAnsi"/>
          <w:sz w:val="22"/>
          <w:shd w:val="clear" w:color="auto" w:fill="FFFFFF"/>
        </w:rPr>
        <w:t> </w:t>
      </w:r>
      <w:hyperlink r:id="rId36" w:history="1">
        <w:r w:rsidRPr="00D22E0F">
          <w:rPr>
            <w:rStyle w:val="Hyperlink"/>
            <w:rFonts w:asciiTheme="minorHAnsi" w:hAnsiTheme="minorHAnsi"/>
            <w:color w:val="auto"/>
            <w:sz w:val="22"/>
            <w:shd w:val="clear" w:color="auto" w:fill="FFFFFF"/>
          </w:rPr>
          <w:t>Towards a multi-actor theory of public value co-creation.</w:t>
        </w:r>
      </w:hyperlink>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Public Management Review</w:t>
      </w:r>
      <w:r w:rsidRPr="00D22E0F">
        <w:rPr>
          <w:rFonts w:asciiTheme="minorHAnsi" w:hAnsiTheme="minorHAnsi"/>
          <w:sz w:val="22"/>
          <w:shd w:val="clear" w:color="auto" w:fill="FFFFFF"/>
        </w:rPr>
        <w:t>, 19(5) pp. 640–654.</w:t>
      </w:r>
    </w:p>
    <w:p w14:paraId="52EE1550" w14:textId="77777777" w:rsidR="000D0DBC" w:rsidRPr="00D22E0F" w:rsidRDefault="000D0DBC" w:rsidP="000D0DBC">
      <w:pPr>
        <w:pStyle w:val="ListParagraph"/>
        <w:rPr>
          <w:rFonts w:asciiTheme="minorHAnsi" w:hAnsiTheme="minorHAnsi"/>
          <w:sz w:val="22"/>
          <w:shd w:val="clear" w:color="auto" w:fill="FFFFFF"/>
        </w:rPr>
      </w:pPr>
    </w:p>
    <w:p w14:paraId="0585EF75" w14:textId="66635C5D" w:rsidR="000D0DBC" w:rsidRPr="00D22E0F" w:rsidRDefault="00365BDE" w:rsidP="000D0DBC">
      <w:pPr>
        <w:pStyle w:val="ListParagraph"/>
        <w:numPr>
          <w:ilvl w:val="0"/>
          <w:numId w:val="17"/>
        </w:numPr>
        <w:rPr>
          <w:rFonts w:asciiTheme="minorHAnsi" w:hAnsiTheme="minorHAnsi"/>
          <w:sz w:val="22"/>
          <w:shd w:val="clear" w:color="auto" w:fill="FFFFFF"/>
        </w:rPr>
      </w:pPr>
      <w:hyperlink r:id="rId37" w:history="1">
        <w:r w:rsidR="00FA3CA7" w:rsidRPr="00D22E0F">
          <w:rPr>
            <w:rStyle w:val="Hyperlink"/>
            <w:rFonts w:asciiTheme="minorHAnsi" w:hAnsiTheme="minorHAnsi"/>
            <w:color w:val="auto"/>
            <w:sz w:val="22"/>
            <w:shd w:val="clear" w:color="auto" w:fill="FFFFFF"/>
          </w:rPr>
          <w:t>Diamond, Janet</w:t>
        </w:r>
      </w:hyperlink>
      <w:r w:rsidR="00FA3CA7" w:rsidRPr="00D22E0F">
        <w:rPr>
          <w:rFonts w:asciiTheme="minorHAnsi" w:hAnsiTheme="minorHAnsi"/>
          <w:sz w:val="22"/>
          <w:shd w:val="clear" w:color="auto" w:fill="FFFFFF"/>
        </w:rPr>
        <w:t> and </w:t>
      </w:r>
      <w:hyperlink r:id="rId38" w:history="1">
        <w:r w:rsidR="00FA3CA7" w:rsidRPr="00D22E0F">
          <w:rPr>
            <w:rStyle w:val="Hyperlink"/>
            <w:rFonts w:asciiTheme="minorHAnsi" w:hAnsiTheme="minorHAnsi"/>
            <w:color w:val="auto"/>
            <w:sz w:val="22"/>
            <w:shd w:val="clear" w:color="auto" w:fill="FFFFFF"/>
          </w:rPr>
          <w:t>Vangen, Siv</w:t>
        </w:r>
      </w:hyperlink>
      <w:r w:rsidR="00FA3CA7" w:rsidRPr="00D22E0F">
        <w:rPr>
          <w:rFonts w:asciiTheme="minorHAnsi" w:hAnsiTheme="minorHAnsi"/>
          <w:sz w:val="22"/>
          <w:shd w:val="clear" w:color="auto" w:fill="FFFFFF"/>
        </w:rPr>
        <w:t> (2016). </w:t>
      </w:r>
      <w:hyperlink r:id="rId39" w:history="1">
        <w:r w:rsidR="00FA3CA7" w:rsidRPr="00D22E0F">
          <w:rPr>
            <w:rStyle w:val="Hyperlink"/>
            <w:rFonts w:asciiTheme="minorHAnsi" w:hAnsiTheme="minorHAnsi"/>
            <w:color w:val="auto"/>
            <w:sz w:val="22"/>
            <w:shd w:val="clear" w:color="auto" w:fill="FFFFFF"/>
          </w:rPr>
          <w:t>Coping with austerity: innovation via collaboration or retreat to the known?</w:t>
        </w:r>
      </w:hyperlink>
      <w:r w:rsidR="00FA3CA7" w:rsidRPr="00D22E0F">
        <w:rPr>
          <w:rFonts w:asciiTheme="minorHAnsi" w:hAnsiTheme="minorHAnsi"/>
          <w:sz w:val="22"/>
          <w:shd w:val="clear" w:color="auto" w:fill="FFFFFF"/>
        </w:rPr>
        <w:t> </w:t>
      </w:r>
      <w:r w:rsidR="00FA3CA7" w:rsidRPr="00D22E0F">
        <w:rPr>
          <w:rFonts w:asciiTheme="minorHAnsi" w:hAnsiTheme="minorHAnsi"/>
          <w:i/>
          <w:iCs/>
          <w:sz w:val="22"/>
          <w:shd w:val="clear" w:color="auto" w:fill="FFFFFF"/>
        </w:rPr>
        <w:t>Public Money and Management</w:t>
      </w:r>
      <w:r w:rsidR="00FA3CA7" w:rsidRPr="00D22E0F">
        <w:rPr>
          <w:rFonts w:asciiTheme="minorHAnsi" w:hAnsiTheme="minorHAnsi"/>
          <w:sz w:val="22"/>
          <w:shd w:val="clear" w:color="auto" w:fill="FFFFFF"/>
        </w:rPr>
        <w:t> (in press).</w:t>
      </w:r>
    </w:p>
    <w:p w14:paraId="2D789201" w14:textId="77777777" w:rsidR="000D0DBC" w:rsidRPr="00D22E0F" w:rsidRDefault="000D0DBC" w:rsidP="000D0DBC">
      <w:pPr>
        <w:pStyle w:val="ListParagraph"/>
        <w:rPr>
          <w:rFonts w:asciiTheme="minorHAnsi" w:hAnsiTheme="minorHAnsi"/>
          <w:sz w:val="22"/>
          <w:shd w:val="clear" w:color="auto" w:fill="FFFFFF"/>
        </w:rPr>
      </w:pPr>
    </w:p>
    <w:p w14:paraId="537C4C14" w14:textId="1B25CC02" w:rsidR="000D0DBC" w:rsidRPr="00D22E0F" w:rsidRDefault="00755BB8" w:rsidP="000D0DBC">
      <w:pPr>
        <w:pStyle w:val="ListParagraph"/>
        <w:numPr>
          <w:ilvl w:val="0"/>
          <w:numId w:val="17"/>
        </w:numPr>
        <w:rPr>
          <w:rFonts w:asciiTheme="minorHAnsi" w:hAnsiTheme="minorHAnsi" w:cs="Calibri"/>
          <w:sz w:val="22"/>
        </w:rPr>
      </w:pPr>
      <w:r w:rsidRPr="00D22E0F">
        <w:rPr>
          <w:rFonts w:asciiTheme="minorHAnsi" w:hAnsiTheme="minorHAnsi" w:cs="Calibri"/>
          <w:sz w:val="22"/>
        </w:rPr>
        <w:t>Fenton‐O’</w:t>
      </w:r>
      <w:r w:rsidR="00FA3CA7" w:rsidRPr="00D22E0F">
        <w:rPr>
          <w:rFonts w:asciiTheme="minorHAnsi" w:hAnsiTheme="minorHAnsi" w:cs="Calibri"/>
          <w:sz w:val="22"/>
        </w:rPr>
        <w:t xml:space="preserve">Creevy, Mark, </w:t>
      </w:r>
      <w:proofErr w:type="spellStart"/>
      <w:r w:rsidR="00FA3CA7" w:rsidRPr="00D22E0F">
        <w:rPr>
          <w:rFonts w:asciiTheme="minorHAnsi" w:hAnsiTheme="minorHAnsi" w:cs="Calibri"/>
          <w:sz w:val="22"/>
        </w:rPr>
        <w:t>Dibb</w:t>
      </w:r>
      <w:proofErr w:type="spellEnd"/>
      <w:r w:rsidR="00FA3CA7" w:rsidRPr="00D22E0F">
        <w:rPr>
          <w:rFonts w:asciiTheme="minorHAnsi" w:hAnsiTheme="minorHAnsi" w:cs="Calibri"/>
          <w:sz w:val="22"/>
        </w:rPr>
        <w:t xml:space="preserve">, S., &amp; </w:t>
      </w:r>
      <w:proofErr w:type="spellStart"/>
      <w:r w:rsidR="00FA3CA7" w:rsidRPr="00D22E0F">
        <w:rPr>
          <w:rFonts w:asciiTheme="minorHAnsi" w:hAnsiTheme="minorHAnsi" w:cs="Calibri"/>
          <w:sz w:val="22"/>
        </w:rPr>
        <w:t>Furnham</w:t>
      </w:r>
      <w:proofErr w:type="spellEnd"/>
      <w:r w:rsidR="00FA3CA7" w:rsidRPr="00D22E0F">
        <w:rPr>
          <w:rFonts w:asciiTheme="minorHAnsi" w:hAnsiTheme="minorHAnsi" w:cs="Calibri"/>
          <w:sz w:val="22"/>
        </w:rPr>
        <w:t>, A. (2018). Antecedents and consequences of chronic impulsive buying: Can impulsive buying be understood as dysfunctional self‐regulation</w:t>
      </w:r>
      <w:proofErr w:type="gramStart"/>
      <w:r w:rsidR="00FA3CA7" w:rsidRPr="00D22E0F">
        <w:rPr>
          <w:rFonts w:asciiTheme="minorHAnsi" w:hAnsiTheme="minorHAnsi" w:cs="Calibri"/>
          <w:sz w:val="22"/>
        </w:rPr>
        <w:t>?.</w:t>
      </w:r>
      <w:proofErr w:type="gramEnd"/>
      <w:r w:rsidR="00FA3CA7" w:rsidRPr="00D22E0F">
        <w:rPr>
          <w:rFonts w:asciiTheme="minorHAnsi" w:hAnsiTheme="minorHAnsi" w:cs="Calibri"/>
          <w:sz w:val="22"/>
        </w:rPr>
        <w:t> </w:t>
      </w:r>
      <w:r w:rsidR="00FA3CA7" w:rsidRPr="00D22E0F">
        <w:rPr>
          <w:rFonts w:asciiTheme="minorHAnsi" w:hAnsiTheme="minorHAnsi" w:cs="Calibri"/>
          <w:i/>
          <w:iCs/>
          <w:sz w:val="22"/>
        </w:rPr>
        <w:t>Psychology &amp; Marketing</w:t>
      </w:r>
      <w:r w:rsidR="00FA3CA7" w:rsidRPr="00D22E0F">
        <w:rPr>
          <w:rFonts w:asciiTheme="minorHAnsi" w:hAnsiTheme="minorHAnsi" w:cs="Calibri"/>
          <w:sz w:val="22"/>
        </w:rPr>
        <w:t>, </w:t>
      </w:r>
      <w:r w:rsidR="00FA3CA7" w:rsidRPr="00D22E0F">
        <w:rPr>
          <w:rFonts w:asciiTheme="minorHAnsi" w:hAnsiTheme="minorHAnsi" w:cs="Calibri"/>
          <w:i/>
          <w:iCs/>
          <w:sz w:val="22"/>
        </w:rPr>
        <w:t>35</w:t>
      </w:r>
      <w:r w:rsidR="00FA3CA7" w:rsidRPr="00D22E0F">
        <w:rPr>
          <w:rFonts w:asciiTheme="minorHAnsi" w:hAnsiTheme="minorHAnsi" w:cs="Calibri"/>
          <w:sz w:val="22"/>
        </w:rPr>
        <w:t>(3), 175-188.</w:t>
      </w:r>
    </w:p>
    <w:p w14:paraId="0CDB4896" w14:textId="77777777" w:rsidR="000D0DBC" w:rsidRPr="00D22E0F" w:rsidRDefault="000D0DBC" w:rsidP="000D0DBC">
      <w:pPr>
        <w:pStyle w:val="ListParagraph"/>
        <w:rPr>
          <w:rFonts w:asciiTheme="minorHAnsi" w:hAnsiTheme="minorHAnsi" w:cs="Calibri"/>
          <w:sz w:val="22"/>
        </w:rPr>
      </w:pPr>
    </w:p>
    <w:p w14:paraId="72FDA977" w14:textId="4073612C" w:rsidR="000D0DBC" w:rsidRPr="00D22E0F" w:rsidRDefault="00365BDE" w:rsidP="000D0DBC">
      <w:pPr>
        <w:pStyle w:val="ListParagraph"/>
        <w:numPr>
          <w:ilvl w:val="0"/>
          <w:numId w:val="17"/>
        </w:numPr>
        <w:rPr>
          <w:rFonts w:asciiTheme="minorHAnsi" w:hAnsiTheme="minorHAnsi"/>
          <w:sz w:val="22"/>
          <w:shd w:val="clear" w:color="auto" w:fill="FFFFFF"/>
        </w:rPr>
      </w:pPr>
      <w:hyperlink r:id="rId40" w:history="1">
        <w:r w:rsidR="00FA3CA7" w:rsidRPr="00D22E0F">
          <w:rPr>
            <w:rStyle w:val="Hyperlink"/>
            <w:rFonts w:asciiTheme="minorHAnsi" w:hAnsiTheme="minorHAnsi"/>
            <w:color w:val="auto"/>
            <w:sz w:val="22"/>
            <w:shd w:val="clear" w:color="auto" w:fill="FFFFFF"/>
          </w:rPr>
          <w:t>Harris, Fiona</w:t>
        </w:r>
      </w:hyperlink>
      <w:r w:rsidR="00FA3CA7" w:rsidRPr="00D22E0F">
        <w:rPr>
          <w:rFonts w:asciiTheme="minorHAnsi" w:hAnsiTheme="minorHAnsi"/>
          <w:sz w:val="22"/>
          <w:shd w:val="clear" w:color="auto" w:fill="FFFFFF"/>
        </w:rPr>
        <w:t>; </w:t>
      </w:r>
      <w:hyperlink r:id="rId41" w:history="1">
        <w:r w:rsidR="00FA3CA7" w:rsidRPr="00D22E0F">
          <w:rPr>
            <w:rStyle w:val="Hyperlink"/>
            <w:rFonts w:asciiTheme="minorHAnsi" w:hAnsiTheme="minorHAnsi"/>
            <w:color w:val="auto"/>
            <w:sz w:val="22"/>
            <w:shd w:val="clear" w:color="auto" w:fill="FFFFFF"/>
          </w:rPr>
          <w:t>Roby, Helen</w:t>
        </w:r>
      </w:hyperlink>
      <w:r w:rsidR="00FA3CA7" w:rsidRPr="00D22E0F">
        <w:rPr>
          <w:rFonts w:asciiTheme="minorHAnsi" w:hAnsiTheme="minorHAnsi"/>
          <w:sz w:val="22"/>
          <w:shd w:val="clear" w:color="auto" w:fill="FFFFFF"/>
        </w:rPr>
        <w:t> and </w:t>
      </w:r>
      <w:proofErr w:type="spellStart"/>
      <w:r>
        <w:fldChar w:fldCharType="begin"/>
      </w:r>
      <w:r>
        <w:instrText xml:space="preserve"> HYPERLINK "http://oro.open.ac.uk/view/person/sd4893.html" </w:instrText>
      </w:r>
      <w:r>
        <w:fldChar w:fldCharType="separate"/>
      </w:r>
      <w:r w:rsidR="00FA3CA7" w:rsidRPr="00D22E0F">
        <w:rPr>
          <w:rStyle w:val="Hyperlink"/>
          <w:rFonts w:asciiTheme="minorHAnsi" w:hAnsiTheme="minorHAnsi"/>
          <w:color w:val="auto"/>
          <w:sz w:val="22"/>
          <w:shd w:val="clear" w:color="auto" w:fill="FFFFFF"/>
        </w:rPr>
        <w:t>Dibb</w:t>
      </w:r>
      <w:proofErr w:type="spellEnd"/>
      <w:r w:rsidR="00FA3CA7" w:rsidRPr="00D22E0F">
        <w:rPr>
          <w:rStyle w:val="Hyperlink"/>
          <w:rFonts w:asciiTheme="minorHAnsi" w:hAnsiTheme="minorHAnsi"/>
          <w:color w:val="auto"/>
          <w:sz w:val="22"/>
          <w:shd w:val="clear" w:color="auto" w:fill="FFFFFF"/>
        </w:rPr>
        <w:t>, Sally</w:t>
      </w:r>
      <w:r>
        <w:rPr>
          <w:rStyle w:val="Hyperlink"/>
          <w:rFonts w:asciiTheme="minorHAnsi" w:hAnsiTheme="minorHAnsi"/>
          <w:color w:val="auto"/>
          <w:sz w:val="22"/>
          <w:shd w:val="clear" w:color="auto" w:fill="FFFFFF"/>
        </w:rPr>
        <w:fldChar w:fldCharType="end"/>
      </w:r>
      <w:r w:rsidR="00FA3CA7" w:rsidRPr="00D22E0F">
        <w:rPr>
          <w:rFonts w:asciiTheme="minorHAnsi" w:hAnsiTheme="minorHAnsi"/>
          <w:sz w:val="22"/>
          <w:shd w:val="clear" w:color="auto" w:fill="FFFFFF"/>
        </w:rPr>
        <w:t> (2016). </w:t>
      </w:r>
      <w:hyperlink r:id="rId42" w:history="1">
        <w:r w:rsidR="00FA3CA7" w:rsidRPr="00D22E0F">
          <w:rPr>
            <w:rStyle w:val="Hyperlink"/>
            <w:rFonts w:asciiTheme="minorHAnsi" w:hAnsiTheme="minorHAnsi"/>
            <w:color w:val="auto"/>
            <w:sz w:val="22"/>
            <w:shd w:val="clear" w:color="auto" w:fill="FFFFFF"/>
          </w:rPr>
          <w:t>Sustainable clothing: challenges, barriers and interventions for encouraging more sustainable consumer behaviour.</w:t>
        </w:r>
      </w:hyperlink>
      <w:r w:rsidR="00FA3CA7" w:rsidRPr="00D22E0F">
        <w:rPr>
          <w:rFonts w:asciiTheme="minorHAnsi" w:hAnsiTheme="minorHAnsi"/>
          <w:sz w:val="22"/>
          <w:shd w:val="clear" w:color="auto" w:fill="FFFFFF"/>
        </w:rPr>
        <w:t> </w:t>
      </w:r>
      <w:r w:rsidR="00FA3CA7" w:rsidRPr="00D22E0F">
        <w:rPr>
          <w:rFonts w:asciiTheme="minorHAnsi" w:hAnsiTheme="minorHAnsi"/>
          <w:i/>
          <w:iCs/>
          <w:sz w:val="22"/>
          <w:shd w:val="clear" w:color="auto" w:fill="FFFFFF"/>
        </w:rPr>
        <w:t>International Journal of Consumer Studies</w:t>
      </w:r>
      <w:r w:rsidR="00FA3CA7" w:rsidRPr="00D22E0F">
        <w:rPr>
          <w:rFonts w:asciiTheme="minorHAnsi" w:hAnsiTheme="minorHAnsi"/>
          <w:sz w:val="22"/>
          <w:shd w:val="clear" w:color="auto" w:fill="FFFFFF"/>
        </w:rPr>
        <w:t>, 40(3) pp. 309–318.</w:t>
      </w:r>
    </w:p>
    <w:p w14:paraId="7E8FF02B" w14:textId="77777777" w:rsidR="000D0DBC" w:rsidRPr="00D22E0F" w:rsidRDefault="000D0DBC" w:rsidP="000D0DBC">
      <w:pPr>
        <w:pStyle w:val="ListParagraph"/>
        <w:rPr>
          <w:rFonts w:asciiTheme="minorHAnsi" w:hAnsiTheme="minorHAnsi"/>
          <w:sz w:val="22"/>
          <w:shd w:val="clear" w:color="auto" w:fill="FFFFFF"/>
        </w:rPr>
      </w:pPr>
    </w:p>
    <w:p w14:paraId="7D8CB6EE" w14:textId="541ABEB9" w:rsidR="000D0DBC" w:rsidRPr="00D22E0F" w:rsidRDefault="000D0DBC" w:rsidP="000D0DBC">
      <w:pPr>
        <w:pStyle w:val="ListParagraph"/>
        <w:numPr>
          <w:ilvl w:val="0"/>
          <w:numId w:val="17"/>
        </w:numPr>
        <w:rPr>
          <w:rFonts w:asciiTheme="minorHAnsi" w:hAnsiTheme="minorHAnsi"/>
          <w:sz w:val="22"/>
          <w:shd w:val="clear" w:color="auto" w:fill="FFFFFF"/>
        </w:rPr>
      </w:pPr>
      <w:proofErr w:type="spellStart"/>
      <w:r w:rsidRPr="00D22E0F">
        <w:rPr>
          <w:rFonts w:asciiTheme="minorHAnsi" w:hAnsiTheme="minorHAnsi"/>
          <w:sz w:val="22"/>
          <w:shd w:val="clear" w:color="auto" w:fill="FFFFFF"/>
        </w:rPr>
        <w:t>Kimbu</w:t>
      </w:r>
      <w:proofErr w:type="spellEnd"/>
      <w:r w:rsidRPr="00D22E0F">
        <w:rPr>
          <w:rFonts w:asciiTheme="minorHAnsi" w:hAnsiTheme="minorHAnsi"/>
          <w:sz w:val="22"/>
          <w:shd w:val="clear" w:color="auto" w:fill="FFFFFF"/>
        </w:rPr>
        <w:t xml:space="preserve">, Albert </w:t>
      </w:r>
      <w:proofErr w:type="spellStart"/>
      <w:r w:rsidRPr="00D22E0F">
        <w:rPr>
          <w:rFonts w:asciiTheme="minorHAnsi" w:hAnsiTheme="minorHAnsi"/>
          <w:sz w:val="22"/>
          <w:shd w:val="clear" w:color="auto" w:fill="FFFFFF"/>
        </w:rPr>
        <w:t>Nsom</w:t>
      </w:r>
      <w:proofErr w:type="spellEnd"/>
      <w:r w:rsidRPr="00D22E0F">
        <w:rPr>
          <w:rFonts w:asciiTheme="minorHAnsi" w:hAnsiTheme="minorHAnsi"/>
          <w:sz w:val="22"/>
          <w:shd w:val="clear" w:color="auto" w:fill="FFFFFF"/>
        </w:rPr>
        <w:t xml:space="preserve"> and</w:t>
      </w:r>
      <w:r w:rsidRPr="00D22E0F">
        <w:rPr>
          <w:rStyle w:val="apple-converted-space"/>
          <w:rFonts w:asciiTheme="minorHAnsi" w:hAnsiTheme="minorHAnsi"/>
          <w:sz w:val="22"/>
          <w:shd w:val="clear" w:color="auto" w:fill="FFFFFF"/>
        </w:rPr>
        <w:t> </w:t>
      </w:r>
      <w:hyperlink r:id="rId43" w:history="1">
        <w:r w:rsidRPr="00D22E0F">
          <w:rPr>
            <w:rStyle w:val="Hyperlink"/>
            <w:rFonts w:asciiTheme="minorHAnsi" w:hAnsiTheme="minorHAnsi"/>
            <w:color w:val="auto"/>
            <w:sz w:val="22"/>
            <w:shd w:val="clear" w:color="auto" w:fill="FFFFFF"/>
          </w:rPr>
          <w:t xml:space="preserve">Ngoasong, Michael </w:t>
        </w:r>
        <w:proofErr w:type="spellStart"/>
        <w:r w:rsidRPr="00D22E0F">
          <w:rPr>
            <w:rStyle w:val="Hyperlink"/>
            <w:rFonts w:asciiTheme="minorHAnsi" w:hAnsiTheme="minorHAnsi"/>
            <w:color w:val="auto"/>
            <w:sz w:val="22"/>
            <w:shd w:val="clear" w:color="auto" w:fill="FFFFFF"/>
          </w:rPr>
          <w:t>Zisuh</w:t>
        </w:r>
        <w:proofErr w:type="spellEnd"/>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(2016).</w:t>
      </w:r>
      <w:r w:rsidRPr="00D22E0F">
        <w:rPr>
          <w:rStyle w:val="apple-converted-space"/>
          <w:rFonts w:asciiTheme="minorHAnsi" w:hAnsiTheme="minorHAnsi"/>
          <w:sz w:val="22"/>
          <w:shd w:val="clear" w:color="auto" w:fill="FFFFFF"/>
        </w:rPr>
        <w:t> </w:t>
      </w:r>
      <w:hyperlink r:id="rId44" w:history="1">
        <w:r w:rsidRPr="00D22E0F">
          <w:rPr>
            <w:rStyle w:val="Hyperlink"/>
            <w:rFonts w:asciiTheme="minorHAnsi" w:hAnsiTheme="minorHAnsi"/>
            <w:color w:val="auto"/>
            <w:sz w:val="22"/>
            <w:shd w:val="clear" w:color="auto" w:fill="FFFFFF"/>
          </w:rPr>
          <w:t xml:space="preserve">Women as Vectors of Social </w:t>
        </w:r>
        <w:proofErr w:type="spellStart"/>
        <w:r w:rsidRPr="00D22E0F">
          <w:rPr>
            <w:rStyle w:val="Hyperlink"/>
            <w:rFonts w:asciiTheme="minorHAnsi" w:hAnsiTheme="minorHAnsi"/>
            <w:color w:val="auto"/>
            <w:sz w:val="22"/>
            <w:shd w:val="clear" w:color="auto" w:fill="FFFFFF"/>
          </w:rPr>
          <w:t>Entrepreneurship.</w:t>
        </w:r>
      </w:hyperlink>
      <w:r w:rsidRPr="00D22E0F">
        <w:rPr>
          <w:rFonts w:asciiTheme="minorHAnsi" w:hAnsiTheme="minorHAnsi"/>
          <w:i/>
          <w:iCs/>
          <w:sz w:val="22"/>
          <w:shd w:val="clear" w:color="auto" w:fill="FFFFFF"/>
        </w:rPr>
        <w:t>Annals</w:t>
      </w:r>
      <w:proofErr w:type="spellEnd"/>
      <w:r w:rsidRPr="00D22E0F">
        <w:rPr>
          <w:rFonts w:asciiTheme="minorHAnsi" w:hAnsiTheme="minorHAnsi"/>
          <w:i/>
          <w:iCs/>
          <w:sz w:val="22"/>
          <w:shd w:val="clear" w:color="auto" w:fill="FFFFFF"/>
        </w:rPr>
        <w:t xml:space="preserve"> of Tourism Research</w:t>
      </w:r>
      <w:r w:rsidRPr="00D22E0F">
        <w:rPr>
          <w:rFonts w:asciiTheme="minorHAnsi" w:hAnsiTheme="minorHAnsi"/>
          <w:sz w:val="22"/>
          <w:shd w:val="clear" w:color="auto" w:fill="FFFFFF"/>
        </w:rPr>
        <w:t>, 60 pp. 63–79.</w:t>
      </w:r>
    </w:p>
    <w:p w14:paraId="2563B7BE" w14:textId="77777777" w:rsidR="000D0DBC" w:rsidRPr="00D22E0F" w:rsidRDefault="000D0DBC" w:rsidP="000D0DBC">
      <w:pPr>
        <w:pStyle w:val="ListParagraph"/>
        <w:rPr>
          <w:rFonts w:asciiTheme="minorHAnsi" w:hAnsiTheme="minorHAnsi"/>
          <w:sz w:val="22"/>
          <w:shd w:val="clear" w:color="auto" w:fill="FFFFFF"/>
        </w:rPr>
      </w:pPr>
    </w:p>
    <w:p w14:paraId="4DE37CFF" w14:textId="77777777" w:rsidR="00A056F9" w:rsidRPr="00D22E0F" w:rsidRDefault="00365BDE" w:rsidP="00E136E7">
      <w:pPr>
        <w:pStyle w:val="ListParagraph"/>
        <w:numPr>
          <w:ilvl w:val="0"/>
          <w:numId w:val="17"/>
        </w:numPr>
        <w:rPr>
          <w:rFonts w:asciiTheme="minorHAnsi" w:hAnsiTheme="minorHAnsi"/>
          <w:sz w:val="22"/>
          <w:shd w:val="clear" w:color="auto" w:fill="FFFFFF"/>
        </w:rPr>
      </w:pPr>
      <w:hyperlink r:id="rId45" w:history="1">
        <w:proofErr w:type="spellStart"/>
        <w:r w:rsidR="00A056F9" w:rsidRPr="00D22E0F">
          <w:rPr>
            <w:rStyle w:val="Hyperlink"/>
            <w:rFonts w:asciiTheme="minorHAnsi" w:hAnsiTheme="minorHAnsi"/>
            <w:color w:val="auto"/>
            <w:sz w:val="22"/>
            <w:shd w:val="clear" w:color="auto" w:fill="FFFFFF"/>
          </w:rPr>
          <w:t>Lindridge</w:t>
        </w:r>
        <w:proofErr w:type="spellEnd"/>
        <w:r w:rsidR="00A056F9" w:rsidRPr="00D22E0F">
          <w:rPr>
            <w:rStyle w:val="Hyperlink"/>
            <w:rFonts w:asciiTheme="minorHAnsi" w:hAnsiTheme="minorHAnsi"/>
            <w:color w:val="auto"/>
            <w:sz w:val="22"/>
            <w:shd w:val="clear" w:color="auto" w:fill="FFFFFF"/>
          </w:rPr>
          <w:t>, Andrew M.</w:t>
        </w:r>
      </w:hyperlink>
      <w:r w:rsidR="00A056F9" w:rsidRPr="00D22E0F">
        <w:rPr>
          <w:rFonts w:asciiTheme="minorHAnsi" w:hAnsiTheme="minorHAnsi"/>
          <w:sz w:val="22"/>
          <w:shd w:val="clear" w:color="auto" w:fill="FFFFFF"/>
        </w:rPr>
        <w:t xml:space="preserve">; </w:t>
      </w:r>
      <w:proofErr w:type="spellStart"/>
      <w:r w:rsidR="00A056F9" w:rsidRPr="00D22E0F">
        <w:rPr>
          <w:rFonts w:asciiTheme="minorHAnsi" w:hAnsiTheme="minorHAnsi"/>
          <w:sz w:val="22"/>
          <w:shd w:val="clear" w:color="auto" w:fill="FFFFFF"/>
        </w:rPr>
        <w:t>Penaloza</w:t>
      </w:r>
      <w:proofErr w:type="spellEnd"/>
      <w:r w:rsidR="00A056F9" w:rsidRPr="00D22E0F">
        <w:rPr>
          <w:rFonts w:asciiTheme="minorHAnsi" w:hAnsiTheme="minorHAnsi"/>
          <w:sz w:val="22"/>
          <w:shd w:val="clear" w:color="auto" w:fill="FFFFFF"/>
        </w:rPr>
        <w:t xml:space="preserve">, Lisa and </w:t>
      </w:r>
      <w:proofErr w:type="spellStart"/>
      <w:r w:rsidR="00A056F9" w:rsidRPr="00D22E0F">
        <w:rPr>
          <w:rFonts w:asciiTheme="minorHAnsi" w:hAnsiTheme="minorHAnsi"/>
          <w:sz w:val="22"/>
          <w:shd w:val="clear" w:color="auto" w:fill="FFFFFF"/>
        </w:rPr>
        <w:t>Worlu</w:t>
      </w:r>
      <w:proofErr w:type="spellEnd"/>
      <w:r w:rsidR="00A056F9" w:rsidRPr="00D22E0F">
        <w:rPr>
          <w:rFonts w:asciiTheme="minorHAnsi" w:hAnsiTheme="minorHAnsi"/>
          <w:sz w:val="22"/>
          <w:shd w:val="clear" w:color="auto" w:fill="FFFFFF"/>
        </w:rPr>
        <w:t xml:space="preserve">, </w:t>
      </w:r>
      <w:proofErr w:type="spellStart"/>
      <w:r w:rsidR="00A056F9" w:rsidRPr="00D22E0F">
        <w:rPr>
          <w:rFonts w:asciiTheme="minorHAnsi" w:hAnsiTheme="minorHAnsi"/>
          <w:sz w:val="22"/>
          <w:shd w:val="clear" w:color="auto" w:fill="FFFFFF"/>
        </w:rPr>
        <w:t>Omniprye</w:t>
      </w:r>
      <w:proofErr w:type="spellEnd"/>
      <w:r w:rsidR="00A056F9" w:rsidRPr="00D22E0F">
        <w:rPr>
          <w:rFonts w:asciiTheme="minorHAnsi" w:hAnsiTheme="minorHAnsi"/>
          <w:sz w:val="22"/>
          <w:shd w:val="clear" w:color="auto" w:fill="FFFFFF"/>
        </w:rPr>
        <w:t xml:space="preserve"> (2017).</w:t>
      </w:r>
      <w:r w:rsidR="00A056F9" w:rsidRPr="00D22E0F">
        <w:rPr>
          <w:rStyle w:val="apple-converted-space"/>
          <w:rFonts w:asciiTheme="minorHAnsi" w:hAnsiTheme="minorHAnsi"/>
          <w:sz w:val="22"/>
          <w:shd w:val="clear" w:color="auto" w:fill="FFFFFF"/>
        </w:rPr>
        <w:t> </w:t>
      </w:r>
      <w:hyperlink r:id="rId46" w:history="1">
        <w:r w:rsidR="00A056F9" w:rsidRPr="00D22E0F">
          <w:rPr>
            <w:rStyle w:val="Hyperlink"/>
            <w:rFonts w:asciiTheme="minorHAnsi" w:hAnsiTheme="minorHAnsi"/>
            <w:color w:val="auto"/>
            <w:sz w:val="22"/>
            <w:shd w:val="clear" w:color="auto" w:fill="FFFFFF"/>
          </w:rPr>
          <w:t>Agency and Empowerment in consumption in relation to a patriarchal bargain: the case of Nigerian immigrant women in the UK.</w:t>
        </w:r>
      </w:hyperlink>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i/>
          <w:iCs/>
          <w:sz w:val="22"/>
          <w:shd w:val="clear" w:color="auto" w:fill="FFFFFF"/>
        </w:rPr>
        <w:t>European Journal of Marketing</w:t>
      </w:r>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sz w:val="22"/>
          <w:shd w:val="clear" w:color="auto" w:fill="FFFFFF"/>
        </w:rPr>
        <w:t>(In Press).</w:t>
      </w:r>
    </w:p>
    <w:p w14:paraId="2B3F2219" w14:textId="77777777" w:rsidR="00A056F9" w:rsidRPr="00D22E0F" w:rsidRDefault="00A056F9" w:rsidP="00E136E7">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lastRenderedPageBreak/>
        <w:t xml:space="preserve">Murphy, Patrick E.; </w:t>
      </w:r>
      <w:proofErr w:type="spellStart"/>
      <w:r w:rsidRPr="00D22E0F">
        <w:rPr>
          <w:rFonts w:asciiTheme="minorHAnsi" w:hAnsiTheme="minorHAnsi"/>
          <w:sz w:val="22"/>
          <w:shd w:val="clear" w:color="auto" w:fill="FFFFFF"/>
        </w:rPr>
        <w:t>Laczniak</w:t>
      </w:r>
      <w:proofErr w:type="spellEnd"/>
      <w:r w:rsidRPr="00D22E0F">
        <w:rPr>
          <w:rFonts w:asciiTheme="minorHAnsi" w:hAnsiTheme="minorHAnsi"/>
          <w:sz w:val="22"/>
          <w:shd w:val="clear" w:color="auto" w:fill="FFFFFF"/>
        </w:rPr>
        <w:t>, Gene R. and</w:t>
      </w:r>
      <w:r w:rsidRPr="00D22E0F">
        <w:rPr>
          <w:rStyle w:val="apple-converted-space"/>
          <w:rFonts w:asciiTheme="minorHAnsi" w:hAnsiTheme="minorHAnsi"/>
          <w:sz w:val="22"/>
          <w:shd w:val="clear" w:color="auto" w:fill="FFFFFF"/>
        </w:rPr>
        <w:t> </w:t>
      </w:r>
      <w:hyperlink r:id="rId47" w:history="1">
        <w:r w:rsidRPr="00D22E0F">
          <w:rPr>
            <w:rStyle w:val="Hyperlink"/>
            <w:rFonts w:asciiTheme="minorHAnsi" w:hAnsiTheme="minorHAnsi"/>
            <w:color w:val="auto"/>
            <w:sz w:val="22"/>
            <w:shd w:val="clear" w:color="auto" w:fill="FFFFFF"/>
          </w:rPr>
          <w:t>Harris, Fiona</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48" w:history="1">
        <w:r w:rsidRPr="00D22E0F">
          <w:rPr>
            <w:rStyle w:val="Emphasis"/>
            <w:rFonts w:asciiTheme="minorHAnsi" w:hAnsiTheme="minorHAnsi"/>
            <w:sz w:val="22"/>
            <w:shd w:val="clear" w:color="auto" w:fill="FFFFFF"/>
          </w:rPr>
          <w:t>Ethics in Marketing: International Cases and Perspectives.</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Abingdon, Oxon, UK: Routledge.</w:t>
      </w:r>
    </w:p>
    <w:p w14:paraId="2113A8B5" w14:textId="77777777" w:rsidR="000D0DBC" w:rsidRPr="00D22E0F" w:rsidRDefault="000D0DBC" w:rsidP="000D0DBC">
      <w:pPr>
        <w:pStyle w:val="ListParagraph"/>
        <w:rPr>
          <w:rFonts w:asciiTheme="minorHAnsi" w:hAnsiTheme="minorHAnsi"/>
          <w:sz w:val="22"/>
          <w:shd w:val="clear" w:color="auto" w:fill="FFFFFF"/>
        </w:rPr>
      </w:pPr>
    </w:p>
    <w:p w14:paraId="3F0F0512" w14:textId="1083764D" w:rsidR="000D0DBC" w:rsidRPr="00D22E0F" w:rsidRDefault="00365BDE" w:rsidP="000D0DBC">
      <w:pPr>
        <w:pStyle w:val="ListParagraph"/>
        <w:numPr>
          <w:ilvl w:val="0"/>
          <w:numId w:val="17"/>
        </w:numPr>
        <w:rPr>
          <w:rFonts w:asciiTheme="minorHAnsi" w:hAnsiTheme="minorHAnsi"/>
          <w:sz w:val="22"/>
          <w:shd w:val="clear" w:color="auto" w:fill="FFFFFF"/>
        </w:rPr>
      </w:pPr>
      <w:hyperlink r:id="rId49" w:history="1">
        <w:r w:rsidR="000D0DBC" w:rsidRPr="00D22E0F">
          <w:rPr>
            <w:rStyle w:val="Hyperlink"/>
            <w:rFonts w:asciiTheme="minorHAnsi" w:hAnsiTheme="minorHAnsi"/>
            <w:color w:val="auto"/>
            <w:sz w:val="22"/>
            <w:shd w:val="clear" w:color="auto" w:fill="FFFFFF"/>
          </w:rPr>
          <w:t>Ngoasong, Michael Z.</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 xml:space="preserve">and </w:t>
      </w:r>
      <w:proofErr w:type="spellStart"/>
      <w:r w:rsidR="000D0DBC" w:rsidRPr="00D22E0F">
        <w:rPr>
          <w:rFonts w:asciiTheme="minorHAnsi" w:hAnsiTheme="minorHAnsi"/>
          <w:sz w:val="22"/>
          <w:shd w:val="clear" w:color="auto" w:fill="FFFFFF"/>
        </w:rPr>
        <w:t>Kimbu</w:t>
      </w:r>
      <w:proofErr w:type="spellEnd"/>
      <w:r w:rsidR="000D0DBC" w:rsidRPr="00D22E0F">
        <w:rPr>
          <w:rFonts w:asciiTheme="minorHAnsi" w:hAnsiTheme="minorHAnsi"/>
          <w:sz w:val="22"/>
          <w:shd w:val="clear" w:color="auto" w:fill="FFFFFF"/>
        </w:rPr>
        <w:t>, Albert N. (2016).</w:t>
      </w:r>
      <w:r w:rsidR="000D0DBC" w:rsidRPr="00D22E0F">
        <w:rPr>
          <w:rStyle w:val="apple-converted-space"/>
          <w:rFonts w:asciiTheme="minorHAnsi" w:hAnsiTheme="minorHAnsi"/>
          <w:sz w:val="22"/>
          <w:shd w:val="clear" w:color="auto" w:fill="FFFFFF"/>
        </w:rPr>
        <w:t> </w:t>
      </w:r>
      <w:hyperlink r:id="rId50" w:history="1">
        <w:r w:rsidR="000D0DBC" w:rsidRPr="00D22E0F">
          <w:rPr>
            <w:rStyle w:val="Hyperlink"/>
            <w:rFonts w:asciiTheme="minorHAnsi" w:hAnsiTheme="minorHAnsi"/>
            <w:color w:val="auto"/>
            <w:sz w:val="22"/>
            <w:shd w:val="clear" w:color="auto" w:fill="FFFFFF"/>
          </w:rPr>
          <w:t>Informal microfinance institutions and development-led tourism entrepreneurship.</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Tourism Management</w:t>
      </w:r>
      <w:r w:rsidR="000D0DBC" w:rsidRPr="00D22E0F">
        <w:rPr>
          <w:rFonts w:asciiTheme="minorHAnsi" w:hAnsiTheme="minorHAnsi"/>
          <w:sz w:val="22"/>
          <w:shd w:val="clear" w:color="auto" w:fill="FFFFFF"/>
        </w:rPr>
        <w:t>, 52 pp. 430–439.</w:t>
      </w:r>
    </w:p>
    <w:p w14:paraId="3880C4EA" w14:textId="77777777" w:rsidR="000D0DBC" w:rsidRPr="00D22E0F" w:rsidRDefault="000D0DBC" w:rsidP="000D0DBC">
      <w:pPr>
        <w:pStyle w:val="ListParagraph"/>
        <w:rPr>
          <w:rFonts w:asciiTheme="minorHAnsi" w:hAnsiTheme="minorHAnsi"/>
          <w:sz w:val="22"/>
          <w:shd w:val="clear" w:color="auto" w:fill="FFFFFF"/>
        </w:rPr>
      </w:pPr>
    </w:p>
    <w:p w14:paraId="1A026B74" w14:textId="2ADDE118" w:rsidR="000D0DBC" w:rsidRPr="00D22E0F" w:rsidRDefault="00365BDE" w:rsidP="000D0DBC">
      <w:pPr>
        <w:pStyle w:val="ListParagraph"/>
        <w:numPr>
          <w:ilvl w:val="0"/>
          <w:numId w:val="17"/>
        </w:numPr>
        <w:rPr>
          <w:rFonts w:asciiTheme="minorHAnsi" w:hAnsiTheme="minorHAnsi"/>
          <w:sz w:val="22"/>
          <w:shd w:val="clear" w:color="auto" w:fill="FFFFFF"/>
        </w:rPr>
      </w:pPr>
      <w:hyperlink r:id="rId51" w:history="1">
        <w:r w:rsidR="000D0DBC" w:rsidRPr="00D22E0F">
          <w:rPr>
            <w:rStyle w:val="Hyperlink"/>
            <w:rFonts w:asciiTheme="minorHAnsi" w:hAnsiTheme="minorHAnsi"/>
            <w:color w:val="auto"/>
            <w:sz w:val="22"/>
            <w:shd w:val="clear" w:color="auto" w:fill="FFFFFF"/>
          </w:rPr>
          <w:t xml:space="preserve">Ngoasong, Michael </w:t>
        </w:r>
        <w:proofErr w:type="spellStart"/>
        <w:r w:rsidR="000D0DBC" w:rsidRPr="00D22E0F">
          <w:rPr>
            <w:rStyle w:val="Hyperlink"/>
            <w:rFonts w:asciiTheme="minorHAnsi" w:hAnsiTheme="minorHAnsi"/>
            <w:color w:val="auto"/>
            <w:sz w:val="22"/>
            <w:shd w:val="clear" w:color="auto" w:fill="FFFFFF"/>
          </w:rPr>
          <w:t>Zisuh</w:t>
        </w:r>
        <w:proofErr w:type="spellEnd"/>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(2016).</w:t>
      </w:r>
      <w:r w:rsidR="000D0DBC" w:rsidRPr="00D22E0F">
        <w:rPr>
          <w:rStyle w:val="apple-converted-space"/>
          <w:rFonts w:asciiTheme="minorHAnsi" w:hAnsiTheme="minorHAnsi"/>
          <w:sz w:val="22"/>
          <w:shd w:val="clear" w:color="auto" w:fill="FFFFFF"/>
        </w:rPr>
        <w:t> </w:t>
      </w:r>
      <w:hyperlink r:id="rId52" w:history="1">
        <w:r w:rsidR="000D0DBC" w:rsidRPr="00D22E0F">
          <w:rPr>
            <w:rStyle w:val="Hyperlink"/>
            <w:rFonts w:asciiTheme="minorHAnsi" w:hAnsiTheme="minorHAnsi"/>
            <w:color w:val="auto"/>
            <w:sz w:val="22"/>
            <w:shd w:val="clear" w:color="auto" w:fill="FFFFFF"/>
          </w:rPr>
          <w:t>Inclusive business models? How SMEs are developing inclusive value chains and combating social exclusion in bottom-of-the-pyramid markets.</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In:</w:t>
      </w:r>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Managing Africa’s Future: Prospects and Challenges</w:t>
      </w:r>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 xml:space="preserve">(Acquaah, Moses and </w:t>
      </w:r>
      <w:proofErr w:type="spellStart"/>
      <w:r w:rsidR="000D0DBC" w:rsidRPr="00D22E0F">
        <w:rPr>
          <w:rFonts w:asciiTheme="minorHAnsi" w:hAnsiTheme="minorHAnsi"/>
          <w:sz w:val="22"/>
          <w:shd w:val="clear" w:color="auto" w:fill="FFFFFF"/>
        </w:rPr>
        <w:t>Stanz</w:t>
      </w:r>
      <w:proofErr w:type="spellEnd"/>
      <w:r w:rsidR="000D0DBC" w:rsidRPr="00D22E0F">
        <w:rPr>
          <w:rFonts w:asciiTheme="minorHAnsi" w:hAnsiTheme="minorHAnsi"/>
          <w:sz w:val="22"/>
          <w:shd w:val="clear" w:color="auto" w:fill="FFFFFF"/>
        </w:rPr>
        <w:t xml:space="preserve">, </w:t>
      </w:r>
      <w:proofErr w:type="spellStart"/>
      <w:r w:rsidR="000D0DBC" w:rsidRPr="00D22E0F">
        <w:rPr>
          <w:rFonts w:asciiTheme="minorHAnsi" w:hAnsiTheme="minorHAnsi"/>
          <w:sz w:val="22"/>
          <w:shd w:val="clear" w:color="auto" w:fill="FFFFFF"/>
        </w:rPr>
        <w:t>Kerel</w:t>
      </w:r>
      <w:proofErr w:type="spellEnd"/>
      <w:r w:rsidR="000D0DBC" w:rsidRPr="00D22E0F">
        <w:rPr>
          <w:rFonts w:asciiTheme="minorHAnsi" w:hAnsiTheme="minorHAnsi"/>
          <w:sz w:val="22"/>
          <w:shd w:val="clear" w:color="auto" w:fill="FFFFFF"/>
        </w:rPr>
        <w:t xml:space="preserve"> eds.), The Africa Academy of Management, Greensboro, NC, pp. 58–69.</w:t>
      </w:r>
    </w:p>
    <w:p w14:paraId="1E5E12C2" w14:textId="77777777" w:rsidR="000D0DBC" w:rsidRPr="00D22E0F" w:rsidRDefault="000D0DBC" w:rsidP="000D0DBC">
      <w:pPr>
        <w:pStyle w:val="ListParagraph"/>
        <w:rPr>
          <w:rFonts w:asciiTheme="minorHAnsi" w:hAnsiTheme="minorHAnsi"/>
          <w:sz w:val="22"/>
          <w:shd w:val="clear" w:color="auto" w:fill="FFFFFF"/>
        </w:rPr>
      </w:pPr>
    </w:p>
    <w:p w14:paraId="35188C9E" w14:textId="59F7B5EF" w:rsidR="000D0DBC" w:rsidRPr="00D22E0F" w:rsidRDefault="00A056F9" w:rsidP="000D0DBC">
      <w:pPr>
        <w:pStyle w:val="ListParagraph"/>
        <w:numPr>
          <w:ilvl w:val="0"/>
          <w:numId w:val="17"/>
        </w:numPr>
        <w:rPr>
          <w:rFonts w:asciiTheme="minorHAnsi" w:hAnsiTheme="minorHAnsi"/>
          <w:sz w:val="22"/>
        </w:rPr>
      </w:pPr>
      <w:proofErr w:type="spellStart"/>
      <w:r w:rsidRPr="00D22E0F">
        <w:rPr>
          <w:rFonts w:asciiTheme="minorHAnsi" w:hAnsiTheme="minorHAnsi"/>
          <w:sz w:val="22"/>
        </w:rPr>
        <w:t>Onaran</w:t>
      </w:r>
      <w:proofErr w:type="spellEnd"/>
      <w:r w:rsidRPr="00D22E0F">
        <w:rPr>
          <w:rFonts w:asciiTheme="minorHAnsi" w:hAnsiTheme="minorHAnsi"/>
          <w:sz w:val="22"/>
        </w:rPr>
        <w:t xml:space="preserve">, </w:t>
      </w:r>
      <w:proofErr w:type="spellStart"/>
      <w:r w:rsidRPr="00D22E0F">
        <w:rPr>
          <w:rFonts w:asciiTheme="minorHAnsi" w:hAnsiTheme="minorHAnsi"/>
          <w:sz w:val="22"/>
        </w:rPr>
        <w:t>Özlem</w:t>
      </w:r>
      <w:proofErr w:type="spellEnd"/>
      <w:r w:rsidRPr="00D22E0F">
        <w:rPr>
          <w:rFonts w:asciiTheme="minorHAnsi" w:hAnsiTheme="minorHAnsi"/>
          <w:sz w:val="22"/>
        </w:rPr>
        <w:t xml:space="preserve">; Andersen, Lars; </w:t>
      </w:r>
      <w:proofErr w:type="spellStart"/>
      <w:r w:rsidRPr="00D22E0F">
        <w:rPr>
          <w:rFonts w:asciiTheme="minorHAnsi" w:hAnsiTheme="minorHAnsi"/>
          <w:sz w:val="22"/>
        </w:rPr>
        <w:t>Cozzi</w:t>
      </w:r>
      <w:proofErr w:type="spellEnd"/>
      <w:r w:rsidRPr="00D22E0F">
        <w:rPr>
          <w:rFonts w:asciiTheme="minorHAnsi" w:hAnsiTheme="minorHAnsi"/>
          <w:sz w:val="22"/>
        </w:rPr>
        <w:t xml:space="preserve">, Giovanni; Dahl, Signe; </w:t>
      </w:r>
      <w:proofErr w:type="spellStart"/>
      <w:r w:rsidRPr="00D22E0F">
        <w:rPr>
          <w:rFonts w:asciiTheme="minorHAnsi" w:hAnsiTheme="minorHAnsi"/>
          <w:sz w:val="22"/>
        </w:rPr>
        <w:t>Nissen</w:t>
      </w:r>
      <w:proofErr w:type="spellEnd"/>
      <w:r w:rsidRPr="00D22E0F">
        <w:rPr>
          <w:rFonts w:asciiTheme="minorHAnsi" w:hAnsiTheme="minorHAnsi"/>
          <w:sz w:val="22"/>
        </w:rPr>
        <w:t xml:space="preserve">, </w:t>
      </w:r>
      <w:proofErr w:type="gramStart"/>
      <w:r w:rsidRPr="00D22E0F">
        <w:rPr>
          <w:rFonts w:asciiTheme="minorHAnsi" w:hAnsiTheme="minorHAnsi"/>
          <w:sz w:val="22"/>
        </w:rPr>
        <w:t>Thea ;</w:t>
      </w:r>
      <w:proofErr w:type="gramEnd"/>
      <w:r w:rsidRPr="00D22E0F">
        <w:rPr>
          <w:rFonts w:asciiTheme="minorHAnsi" w:hAnsiTheme="minorHAnsi"/>
          <w:sz w:val="22"/>
        </w:rPr>
        <w:t xml:space="preserve"> </w:t>
      </w:r>
      <w:proofErr w:type="spellStart"/>
      <w:r w:rsidRPr="00D22E0F">
        <w:rPr>
          <w:rFonts w:asciiTheme="minorHAnsi" w:hAnsiTheme="minorHAnsi"/>
          <w:sz w:val="22"/>
        </w:rPr>
        <w:t>Obst</w:t>
      </w:r>
      <w:proofErr w:type="spellEnd"/>
      <w:r w:rsidRPr="00D22E0F">
        <w:rPr>
          <w:rFonts w:asciiTheme="minorHAnsi" w:hAnsiTheme="minorHAnsi"/>
          <w:sz w:val="22"/>
        </w:rPr>
        <w:t>, Thomas and </w:t>
      </w:r>
      <w:hyperlink r:id="rId53" w:history="1">
        <w:r w:rsidRPr="00D22E0F">
          <w:rPr>
            <w:rFonts w:asciiTheme="minorHAnsi" w:hAnsiTheme="minorHAnsi"/>
            <w:sz w:val="22"/>
          </w:rPr>
          <w:t>Tori, Daniele</w:t>
        </w:r>
      </w:hyperlink>
      <w:r w:rsidRPr="00D22E0F">
        <w:rPr>
          <w:rFonts w:asciiTheme="minorHAnsi" w:hAnsiTheme="minorHAnsi"/>
          <w:sz w:val="22"/>
        </w:rPr>
        <w:t>(2017). </w:t>
      </w:r>
      <w:hyperlink r:id="rId54" w:history="1">
        <w:r w:rsidRPr="00D22E0F">
          <w:rPr>
            <w:rFonts w:asciiTheme="minorHAnsi" w:hAnsiTheme="minorHAnsi"/>
            <w:i/>
            <w:iCs/>
            <w:sz w:val="22"/>
          </w:rPr>
          <w:t>An Investment and Equality-Led Sustainable Development Strategy for Europe.</w:t>
        </w:r>
      </w:hyperlink>
      <w:r w:rsidRPr="00D22E0F">
        <w:rPr>
          <w:rFonts w:asciiTheme="minorHAnsi" w:hAnsiTheme="minorHAnsi"/>
          <w:sz w:val="22"/>
        </w:rPr>
        <w:t> University of Greenwich, London.</w:t>
      </w:r>
    </w:p>
    <w:p w14:paraId="1D112080" w14:textId="77777777" w:rsidR="000D0DBC" w:rsidRPr="00D22E0F" w:rsidRDefault="000D0DBC" w:rsidP="000D0DBC">
      <w:pPr>
        <w:pStyle w:val="ListParagraph"/>
        <w:rPr>
          <w:rFonts w:asciiTheme="minorHAnsi" w:hAnsiTheme="minorHAnsi"/>
          <w:sz w:val="22"/>
        </w:rPr>
      </w:pPr>
    </w:p>
    <w:p w14:paraId="4641F281" w14:textId="523D4740" w:rsidR="000D0DBC" w:rsidRPr="00D22E0F" w:rsidRDefault="00A056F9" w:rsidP="000D0DBC">
      <w:pPr>
        <w:pStyle w:val="ListParagraph"/>
        <w:numPr>
          <w:ilvl w:val="0"/>
          <w:numId w:val="17"/>
        </w:numPr>
        <w:rPr>
          <w:rFonts w:asciiTheme="minorHAnsi" w:hAnsiTheme="minorHAnsi"/>
          <w:sz w:val="22"/>
          <w:shd w:val="clear" w:color="auto" w:fill="FFFFFF"/>
        </w:rPr>
      </w:pPr>
      <w:proofErr w:type="spellStart"/>
      <w:r w:rsidRPr="00D22E0F">
        <w:rPr>
          <w:rFonts w:asciiTheme="minorHAnsi" w:hAnsiTheme="minorHAnsi"/>
          <w:sz w:val="22"/>
          <w:shd w:val="clear" w:color="auto" w:fill="FFFFFF"/>
        </w:rPr>
        <w:t>Otaye-Ebede</w:t>
      </w:r>
      <w:proofErr w:type="spellEnd"/>
      <w:r w:rsidRPr="00D22E0F">
        <w:rPr>
          <w:rFonts w:asciiTheme="minorHAnsi" w:hAnsiTheme="minorHAnsi"/>
          <w:sz w:val="22"/>
          <w:shd w:val="clear" w:color="auto" w:fill="FFFFFF"/>
        </w:rPr>
        <w:t>, Lilian;</w:t>
      </w:r>
      <w:r w:rsidRPr="00D22E0F">
        <w:rPr>
          <w:rStyle w:val="apple-converted-space"/>
          <w:rFonts w:asciiTheme="minorHAnsi" w:hAnsiTheme="minorHAnsi"/>
          <w:sz w:val="22"/>
          <w:shd w:val="clear" w:color="auto" w:fill="FFFFFF"/>
        </w:rPr>
        <w:t> </w:t>
      </w:r>
      <w:hyperlink r:id="rId55" w:history="1">
        <w:r w:rsidRPr="00D22E0F">
          <w:rPr>
            <w:rStyle w:val="Hyperlink"/>
            <w:rFonts w:asciiTheme="minorHAnsi" w:hAnsiTheme="minorHAnsi"/>
            <w:color w:val="auto"/>
            <w:sz w:val="22"/>
            <w:shd w:val="clear" w:color="auto" w:fill="FFFFFF"/>
          </w:rPr>
          <w:t xml:space="preserve">Priola, </w:t>
        </w:r>
        <w:proofErr w:type="spellStart"/>
        <w:r w:rsidRPr="00D22E0F">
          <w:rPr>
            <w:rStyle w:val="Hyperlink"/>
            <w:rFonts w:asciiTheme="minorHAnsi" w:hAnsiTheme="minorHAnsi"/>
            <w:color w:val="auto"/>
            <w:sz w:val="22"/>
            <w:shd w:val="clear" w:color="auto" w:fill="FFFFFF"/>
          </w:rPr>
          <w:t>Vincenza</w:t>
        </w:r>
        <w:proofErr w:type="spellEnd"/>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 xml:space="preserve">and </w:t>
      </w:r>
      <w:proofErr w:type="spellStart"/>
      <w:r w:rsidRPr="00D22E0F">
        <w:rPr>
          <w:rFonts w:asciiTheme="minorHAnsi" w:hAnsiTheme="minorHAnsi"/>
          <w:sz w:val="22"/>
          <w:shd w:val="clear" w:color="auto" w:fill="FFFFFF"/>
        </w:rPr>
        <w:t>Yerby</w:t>
      </w:r>
      <w:proofErr w:type="spellEnd"/>
      <w:r w:rsidRPr="00D22E0F">
        <w:rPr>
          <w:rFonts w:asciiTheme="minorHAnsi" w:hAnsiTheme="minorHAnsi"/>
          <w:sz w:val="22"/>
          <w:shd w:val="clear" w:color="auto" w:fill="FFFFFF"/>
        </w:rPr>
        <w:t>, Elaine (2017).</w:t>
      </w:r>
      <w:r w:rsidRPr="00D22E0F">
        <w:rPr>
          <w:rStyle w:val="apple-converted-space"/>
          <w:rFonts w:asciiTheme="minorHAnsi" w:hAnsiTheme="minorHAnsi"/>
          <w:sz w:val="22"/>
          <w:shd w:val="clear" w:color="auto" w:fill="FFFFFF"/>
        </w:rPr>
        <w:t> </w:t>
      </w:r>
      <w:hyperlink r:id="rId56" w:history="1">
        <w:r w:rsidRPr="00D22E0F">
          <w:rPr>
            <w:rStyle w:val="Hyperlink"/>
            <w:rFonts w:asciiTheme="minorHAnsi" w:hAnsiTheme="minorHAnsi"/>
            <w:color w:val="auto"/>
            <w:sz w:val="22"/>
            <w:shd w:val="clear" w:color="auto" w:fill="FFFFFF"/>
          </w:rPr>
          <w:t>Diversity in Organizations: HRM and International Practices.</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 xml:space="preserve">In: </w:t>
      </w:r>
      <w:proofErr w:type="spellStart"/>
      <w:r w:rsidRPr="00D22E0F">
        <w:rPr>
          <w:rFonts w:asciiTheme="minorHAnsi" w:hAnsiTheme="minorHAnsi"/>
          <w:sz w:val="22"/>
          <w:shd w:val="clear" w:color="auto" w:fill="FFFFFF"/>
        </w:rPr>
        <w:t>Crawshaw</w:t>
      </w:r>
      <w:proofErr w:type="spellEnd"/>
      <w:r w:rsidRPr="00D22E0F">
        <w:rPr>
          <w:rFonts w:asciiTheme="minorHAnsi" w:hAnsiTheme="minorHAnsi"/>
          <w:sz w:val="22"/>
          <w:shd w:val="clear" w:color="auto" w:fill="FFFFFF"/>
        </w:rPr>
        <w:t xml:space="preserve">, Jonathan R.; </w:t>
      </w:r>
      <w:proofErr w:type="spellStart"/>
      <w:r w:rsidRPr="00D22E0F">
        <w:rPr>
          <w:rFonts w:asciiTheme="minorHAnsi" w:hAnsiTheme="minorHAnsi"/>
          <w:sz w:val="22"/>
          <w:shd w:val="clear" w:color="auto" w:fill="FFFFFF"/>
        </w:rPr>
        <w:t>Budhwar</w:t>
      </w:r>
      <w:proofErr w:type="spellEnd"/>
      <w:r w:rsidRPr="00D22E0F">
        <w:rPr>
          <w:rFonts w:asciiTheme="minorHAnsi" w:hAnsiTheme="minorHAnsi"/>
          <w:sz w:val="22"/>
          <w:shd w:val="clear" w:color="auto" w:fill="FFFFFF"/>
        </w:rPr>
        <w:t xml:space="preserve">, </w:t>
      </w:r>
      <w:proofErr w:type="spellStart"/>
      <w:r w:rsidRPr="00D22E0F">
        <w:rPr>
          <w:rFonts w:asciiTheme="minorHAnsi" w:hAnsiTheme="minorHAnsi"/>
          <w:sz w:val="22"/>
          <w:shd w:val="clear" w:color="auto" w:fill="FFFFFF"/>
        </w:rPr>
        <w:t>Pawan</w:t>
      </w:r>
      <w:proofErr w:type="spellEnd"/>
      <w:r w:rsidRPr="00D22E0F">
        <w:rPr>
          <w:rFonts w:asciiTheme="minorHAnsi" w:hAnsiTheme="minorHAnsi"/>
          <w:sz w:val="22"/>
          <w:shd w:val="clear" w:color="auto" w:fill="FFFFFF"/>
        </w:rPr>
        <w:t xml:space="preserve"> and Davis, Ann eds.</w:t>
      </w:r>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Human Resource Management: Strategic and International Perspectives</w:t>
      </w:r>
      <w:r w:rsidRPr="00D22E0F">
        <w:rPr>
          <w:rFonts w:asciiTheme="minorHAnsi" w:hAnsiTheme="minorHAnsi"/>
          <w:sz w:val="22"/>
          <w:shd w:val="clear" w:color="auto" w:fill="FFFFFF"/>
        </w:rPr>
        <w:t>, Volume 2nd ed. London: Sage.</w:t>
      </w:r>
    </w:p>
    <w:p w14:paraId="0F0B7987" w14:textId="77777777" w:rsidR="000D0DBC" w:rsidRPr="00D22E0F" w:rsidRDefault="000D0DBC" w:rsidP="000D0DBC">
      <w:pPr>
        <w:pStyle w:val="ListParagraph"/>
        <w:rPr>
          <w:rFonts w:asciiTheme="minorHAnsi" w:hAnsiTheme="minorHAnsi"/>
          <w:sz w:val="22"/>
          <w:shd w:val="clear" w:color="auto" w:fill="FFFFFF"/>
        </w:rPr>
      </w:pPr>
    </w:p>
    <w:p w14:paraId="11AFD712" w14:textId="2EEB4523" w:rsidR="000D0DBC" w:rsidRPr="00D22E0F" w:rsidRDefault="00A056F9" w:rsidP="000D0DBC">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t>Prinsloo, Paul and</w:t>
      </w:r>
      <w:r w:rsidRPr="00D22E0F">
        <w:rPr>
          <w:rStyle w:val="apple-converted-space"/>
          <w:rFonts w:asciiTheme="minorHAnsi" w:hAnsiTheme="minorHAnsi"/>
          <w:sz w:val="22"/>
          <w:shd w:val="clear" w:color="auto" w:fill="FFFFFF"/>
        </w:rPr>
        <w:t> </w:t>
      </w:r>
      <w:hyperlink r:id="rId57" w:history="1">
        <w:r w:rsidRPr="00D22E0F">
          <w:rPr>
            <w:rStyle w:val="Hyperlink"/>
            <w:rFonts w:asciiTheme="minorHAnsi" w:hAnsiTheme="minorHAnsi"/>
            <w:color w:val="auto"/>
            <w:sz w:val="22"/>
            <w:shd w:val="clear" w:color="auto" w:fill="FFFFFF"/>
          </w:rPr>
          <w:t>Slade, Sharon</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58" w:history="1">
        <w:r w:rsidRPr="00D22E0F">
          <w:rPr>
            <w:rStyle w:val="Hyperlink"/>
            <w:rFonts w:asciiTheme="minorHAnsi" w:hAnsiTheme="minorHAnsi"/>
            <w:color w:val="auto"/>
            <w:sz w:val="22"/>
            <w:shd w:val="clear" w:color="auto" w:fill="FFFFFF"/>
          </w:rPr>
          <w:t>Big Data, Higher Education and Learning Analytics: Beyond Justice, Toward an Ethics of Care.</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In: Kei Daniel, Ben ed.</w:t>
      </w:r>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Big Data and Learning Analytics in Higher Education: Current Theory and Practice.</w:t>
      </w:r>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Cham: Springer International Publishing, pp. 109–124.</w:t>
      </w:r>
      <w:r w:rsidRPr="00D22E0F">
        <w:rPr>
          <w:rFonts w:asciiTheme="minorHAnsi" w:hAnsiTheme="minorHAnsi"/>
          <w:sz w:val="22"/>
        </w:rPr>
        <w:t xml:space="preserve"> </w:t>
      </w:r>
      <w:hyperlink r:id="rId59" w:history="1">
        <w:r w:rsidRPr="00D22E0F">
          <w:rPr>
            <w:rStyle w:val="Hyperlink"/>
            <w:rFonts w:asciiTheme="minorHAnsi" w:hAnsiTheme="minorHAnsi"/>
            <w:color w:val="auto"/>
            <w:sz w:val="22"/>
            <w:shd w:val="clear" w:color="auto" w:fill="FFFFFF"/>
          </w:rPr>
          <w:t>Storey, John</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and</w:t>
      </w:r>
      <w:r w:rsidRPr="00D22E0F">
        <w:rPr>
          <w:rStyle w:val="apple-converted-space"/>
          <w:rFonts w:asciiTheme="minorHAnsi" w:hAnsiTheme="minorHAnsi"/>
          <w:sz w:val="22"/>
          <w:shd w:val="clear" w:color="auto" w:fill="FFFFFF"/>
        </w:rPr>
        <w:t> </w:t>
      </w:r>
      <w:proofErr w:type="spellStart"/>
      <w:r w:rsidR="00365BDE">
        <w:fldChar w:fldCharType="begin"/>
      </w:r>
      <w:r w:rsidR="00365BDE">
        <w:instrText xml:space="preserve"> HYPERLINK "http://oro.open.ac.uk/view/person/jgs3.html" </w:instrText>
      </w:r>
      <w:r w:rsidR="00365BDE">
        <w:fldChar w:fldCharType="separate"/>
      </w:r>
      <w:r w:rsidRPr="00D22E0F">
        <w:rPr>
          <w:rStyle w:val="Hyperlink"/>
          <w:rFonts w:asciiTheme="minorHAnsi" w:hAnsiTheme="minorHAnsi"/>
          <w:color w:val="auto"/>
          <w:sz w:val="22"/>
          <w:shd w:val="clear" w:color="auto" w:fill="FFFFFF"/>
        </w:rPr>
        <w:t>Salaman</w:t>
      </w:r>
      <w:proofErr w:type="spellEnd"/>
      <w:r w:rsidRPr="00D22E0F">
        <w:rPr>
          <w:rStyle w:val="Hyperlink"/>
          <w:rFonts w:asciiTheme="minorHAnsi" w:hAnsiTheme="minorHAnsi"/>
          <w:color w:val="auto"/>
          <w:sz w:val="22"/>
          <w:shd w:val="clear" w:color="auto" w:fill="FFFFFF"/>
        </w:rPr>
        <w:t>, John</w:t>
      </w:r>
      <w:r w:rsidR="00365BDE">
        <w:rPr>
          <w:rStyle w:val="Hyperlink"/>
          <w:rFonts w:asciiTheme="minorHAnsi" w:hAnsiTheme="minorHAnsi"/>
          <w:color w:val="auto"/>
          <w:sz w:val="22"/>
          <w:shd w:val="clear" w:color="auto" w:fill="FFFFFF"/>
        </w:rPr>
        <w:fldChar w:fldCharType="end"/>
      </w:r>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60" w:history="1">
        <w:r w:rsidRPr="00D22E0F">
          <w:rPr>
            <w:rStyle w:val="Hyperlink"/>
            <w:rFonts w:asciiTheme="minorHAnsi" w:hAnsiTheme="minorHAnsi"/>
            <w:color w:val="auto"/>
            <w:sz w:val="22"/>
            <w:shd w:val="clear" w:color="auto" w:fill="FFFFFF"/>
          </w:rPr>
          <w:t>Employee ownership and the drive to do business responsibly: A study of the John Lewis Partnership.</w:t>
        </w:r>
      </w:hyperlink>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Oxford Review of Economic Policy</w:t>
      </w:r>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(In press).</w:t>
      </w:r>
    </w:p>
    <w:p w14:paraId="13E34A8E" w14:textId="77777777" w:rsidR="000D0DBC" w:rsidRPr="00D22E0F" w:rsidRDefault="000D0DBC" w:rsidP="000D0DBC">
      <w:pPr>
        <w:pStyle w:val="ListParagraph"/>
        <w:rPr>
          <w:rFonts w:asciiTheme="minorHAnsi" w:hAnsiTheme="minorHAnsi"/>
          <w:sz w:val="22"/>
          <w:shd w:val="clear" w:color="auto" w:fill="FFFFFF"/>
        </w:rPr>
      </w:pPr>
    </w:p>
    <w:p w14:paraId="2339E668" w14:textId="346259D7" w:rsidR="000D0DBC" w:rsidRPr="00D22E0F" w:rsidRDefault="000D0DBC" w:rsidP="000D0DBC">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t>Prinsloo, Paul and</w:t>
      </w:r>
      <w:r w:rsidRPr="00D22E0F">
        <w:rPr>
          <w:rStyle w:val="apple-converted-space"/>
          <w:rFonts w:asciiTheme="minorHAnsi" w:hAnsiTheme="minorHAnsi"/>
          <w:sz w:val="22"/>
          <w:shd w:val="clear" w:color="auto" w:fill="FFFFFF"/>
        </w:rPr>
        <w:t> </w:t>
      </w:r>
      <w:hyperlink r:id="rId61" w:history="1">
        <w:r w:rsidRPr="00D22E0F">
          <w:rPr>
            <w:rStyle w:val="Hyperlink"/>
            <w:rFonts w:asciiTheme="minorHAnsi" w:hAnsiTheme="minorHAnsi"/>
            <w:color w:val="auto"/>
            <w:sz w:val="22"/>
            <w:shd w:val="clear" w:color="auto" w:fill="FFFFFF"/>
          </w:rPr>
          <w:t>Slade, Sharon</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(2016).</w:t>
      </w:r>
      <w:r w:rsidRPr="00D22E0F">
        <w:rPr>
          <w:rStyle w:val="apple-converted-space"/>
          <w:rFonts w:asciiTheme="minorHAnsi" w:hAnsiTheme="minorHAnsi"/>
          <w:sz w:val="22"/>
          <w:shd w:val="clear" w:color="auto" w:fill="FFFFFF"/>
        </w:rPr>
        <w:t> </w:t>
      </w:r>
      <w:hyperlink r:id="rId62" w:history="1">
        <w:r w:rsidRPr="00D22E0F">
          <w:rPr>
            <w:rStyle w:val="Hyperlink"/>
            <w:rFonts w:asciiTheme="minorHAnsi" w:hAnsiTheme="minorHAnsi"/>
            <w:color w:val="auto"/>
            <w:sz w:val="22"/>
            <w:shd w:val="clear" w:color="auto" w:fill="FFFFFF"/>
          </w:rPr>
          <w:t>Student Vulnerability, Agency, and Learning Analytics: An Exploration.</w:t>
        </w:r>
      </w:hyperlink>
      <w:r w:rsidRPr="00D22E0F">
        <w:rPr>
          <w:rFonts w:asciiTheme="minorHAnsi" w:hAnsiTheme="minorHAnsi"/>
          <w:sz w:val="22"/>
        </w:rPr>
        <w:t xml:space="preserve"> </w:t>
      </w:r>
      <w:r w:rsidRPr="00D22E0F">
        <w:rPr>
          <w:rFonts w:asciiTheme="minorHAnsi" w:hAnsiTheme="minorHAnsi"/>
          <w:i/>
          <w:iCs/>
          <w:sz w:val="22"/>
          <w:shd w:val="clear" w:color="auto" w:fill="FFFFFF"/>
        </w:rPr>
        <w:t>Journal of Learning Analytics</w:t>
      </w:r>
      <w:r w:rsidRPr="00D22E0F">
        <w:rPr>
          <w:rFonts w:asciiTheme="minorHAnsi" w:hAnsiTheme="minorHAnsi"/>
          <w:sz w:val="22"/>
          <w:shd w:val="clear" w:color="auto" w:fill="FFFFFF"/>
        </w:rPr>
        <w:t>, 3(1) pp. 159–182.</w:t>
      </w:r>
    </w:p>
    <w:p w14:paraId="12C824D6" w14:textId="77777777" w:rsidR="000D0DBC" w:rsidRPr="00D22E0F" w:rsidRDefault="000D0DBC" w:rsidP="000D0DBC">
      <w:pPr>
        <w:pStyle w:val="ListParagraph"/>
        <w:rPr>
          <w:rFonts w:asciiTheme="minorHAnsi" w:hAnsiTheme="minorHAnsi"/>
          <w:sz w:val="22"/>
          <w:shd w:val="clear" w:color="auto" w:fill="FFFFFF"/>
        </w:rPr>
      </w:pPr>
    </w:p>
    <w:p w14:paraId="4A9F3627" w14:textId="5518C8C0" w:rsidR="000D0DBC" w:rsidRPr="00D22E0F" w:rsidRDefault="00365BDE" w:rsidP="000D0DBC">
      <w:pPr>
        <w:pStyle w:val="ListParagraph"/>
        <w:numPr>
          <w:ilvl w:val="0"/>
          <w:numId w:val="17"/>
        </w:numPr>
        <w:rPr>
          <w:rFonts w:asciiTheme="minorHAnsi" w:hAnsiTheme="minorHAnsi"/>
          <w:sz w:val="22"/>
          <w:shd w:val="clear" w:color="auto" w:fill="FFFFFF"/>
        </w:rPr>
      </w:pPr>
      <w:hyperlink r:id="rId63" w:history="1">
        <w:r w:rsidR="000D0DBC" w:rsidRPr="00D22E0F">
          <w:rPr>
            <w:rStyle w:val="Hyperlink"/>
            <w:rFonts w:asciiTheme="minorHAnsi" w:hAnsiTheme="minorHAnsi"/>
            <w:color w:val="auto"/>
            <w:sz w:val="22"/>
            <w:shd w:val="clear" w:color="auto" w:fill="FFFFFF"/>
          </w:rPr>
          <w:t>Quinones, Cristina</w:t>
        </w:r>
      </w:hyperlink>
      <w:r w:rsidR="000D0DBC" w:rsidRPr="00D22E0F">
        <w:rPr>
          <w:rFonts w:asciiTheme="minorHAnsi" w:hAnsiTheme="minorHAnsi"/>
          <w:sz w:val="22"/>
          <w:shd w:val="clear" w:color="auto" w:fill="FFFFFF"/>
        </w:rPr>
        <w:t xml:space="preserve">; Griffiths, Mark and </w:t>
      </w:r>
      <w:proofErr w:type="spellStart"/>
      <w:r w:rsidR="000D0DBC" w:rsidRPr="00D22E0F">
        <w:rPr>
          <w:rFonts w:asciiTheme="minorHAnsi" w:hAnsiTheme="minorHAnsi"/>
          <w:sz w:val="22"/>
          <w:shd w:val="clear" w:color="auto" w:fill="FFFFFF"/>
        </w:rPr>
        <w:t>Kakabadse</w:t>
      </w:r>
      <w:proofErr w:type="spellEnd"/>
      <w:r w:rsidR="000D0DBC" w:rsidRPr="00D22E0F">
        <w:rPr>
          <w:rFonts w:asciiTheme="minorHAnsi" w:hAnsiTheme="minorHAnsi"/>
          <w:sz w:val="22"/>
          <w:shd w:val="clear" w:color="auto" w:fill="FFFFFF"/>
        </w:rPr>
        <w:t>, Nada (2016).</w:t>
      </w:r>
      <w:r w:rsidR="000D0DBC" w:rsidRPr="00D22E0F">
        <w:rPr>
          <w:rStyle w:val="apple-converted-space"/>
          <w:rFonts w:asciiTheme="minorHAnsi" w:hAnsiTheme="minorHAnsi"/>
          <w:sz w:val="22"/>
          <w:shd w:val="clear" w:color="auto" w:fill="FFFFFF"/>
        </w:rPr>
        <w:t> </w:t>
      </w:r>
      <w:hyperlink r:id="rId64" w:history="1">
        <w:r w:rsidR="000D0DBC" w:rsidRPr="00D22E0F">
          <w:rPr>
            <w:rStyle w:val="Hyperlink"/>
            <w:rFonts w:asciiTheme="minorHAnsi" w:hAnsiTheme="minorHAnsi"/>
            <w:color w:val="auto"/>
            <w:sz w:val="22"/>
            <w:shd w:val="clear" w:color="auto" w:fill="FFFFFF"/>
          </w:rPr>
          <w:t xml:space="preserve">Compulsive Internet use and </w:t>
        </w:r>
        <w:proofErr w:type="spellStart"/>
        <w:r w:rsidR="000D0DBC" w:rsidRPr="00D22E0F">
          <w:rPr>
            <w:rStyle w:val="Hyperlink"/>
            <w:rFonts w:asciiTheme="minorHAnsi" w:hAnsiTheme="minorHAnsi"/>
            <w:color w:val="auto"/>
            <w:sz w:val="22"/>
            <w:shd w:val="clear" w:color="auto" w:fill="FFFFFF"/>
          </w:rPr>
          <w:t>workaholism</w:t>
        </w:r>
        <w:proofErr w:type="spellEnd"/>
        <w:r w:rsidR="000D0DBC" w:rsidRPr="00D22E0F">
          <w:rPr>
            <w:rStyle w:val="Hyperlink"/>
            <w:rFonts w:asciiTheme="minorHAnsi" w:hAnsiTheme="minorHAnsi"/>
            <w:color w:val="auto"/>
            <w:sz w:val="22"/>
            <w:shd w:val="clear" w:color="auto" w:fill="FFFFFF"/>
          </w:rPr>
          <w:t>: An exploratory two-wave longitudinal study.</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 xml:space="preserve">Computers in Human </w:t>
      </w:r>
      <w:proofErr w:type="spellStart"/>
      <w:r w:rsidR="000D0DBC" w:rsidRPr="00D22E0F">
        <w:rPr>
          <w:rFonts w:asciiTheme="minorHAnsi" w:hAnsiTheme="minorHAnsi"/>
          <w:i/>
          <w:iCs/>
          <w:sz w:val="22"/>
          <w:shd w:val="clear" w:color="auto" w:fill="FFFFFF"/>
        </w:rPr>
        <w:t>Behavior</w:t>
      </w:r>
      <w:proofErr w:type="spellEnd"/>
      <w:r w:rsidR="000D0DBC" w:rsidRPr="00D22E0F">
        <w:rPr>
          <w:rFonts w:asciiTheme="minorHAnsi" w:hAnsiTheme="minorHAnsi"/>
          <w:sz w:val="22"/>
          <w:shd w:val="clear" w:color="auto" w:fill="FFFFFF"/>
        </w:rPr>
        <w:t>, 60 pp. 492–499.</w:t>
      </w:r>
    </w:p>
    <w:p w14:paraId="3C1D49A6" w14:textId="77777777" w:rsidR="000D0DBC" w:rsidRPr="00D22E0F" w:rsidRDefault="000D0DBC" w:rsidP="000D0DBC">
      <w:pPr>
        <w:pStyle w:val="ListParagraph"/>
        <w:rPr>
          <w:rFonts w:asciiTheme="minorHAnsi" w:hAnsiTheme="minorHAnsi"/>
          <w:sz w:val="22"/>
          <w:shd w:val="clear" w:color="auto" w:fill="FFFFFF"/>
        </w:rPr>
      </w:pPr>
    </w:p>
    <w:p w14:paraId="7CD0A851" w14:textId="5006C5BA" w:rsidR="000D0DBC" w:rsidRPr="00D22E0F" w:rsidRDefault="00365BDE" w:rsidP="000D0DBC">
      <w:pPr>
        <w:pStyle w:val="ListParagraph"/>
        <w:numPr>
          <w:ilvl w:val="0"/>
          <w:numId w:val="17"/>
        </w:numPr>
        <w:rPr>
          <w:rFonts w:asciiTheme="minorHAnsi" w:hAnsiTheme="minorHAnsi"/>
          <w:sz w:val="22"/>
          <w:shd w:val="clear" w:color="auto" w:fill="FFFFFF"/>
        </w:rPr>
      </w:pPr>
      <w:hyperlink r:id="rId65" w:history="1">
        <w:proofErr w:type="spellStart"/>
        <w:r w:rsidR="000D0DBC" w:rsidRPr="00D22E0F">
          <w:rPr>
            <w:rStyle w:val="Hyperlink"/>
            <w:rFonts w:asciiTheme="minorHAnsi" w:hAnsiTheme="minorHAnsi"/>
            <w:color w:val="auto"/>
            <w:sz w:val="22"/>
            <w:shd w:val="clear" w:color="auto" w:fill="FFFFFF"/>
          </w:rPr>
          <w:t>Salaman</w:t>
        </w:r>
        <w:proofErr w:type="spellEnd"/>
        <w:r w:rsidR="000D0DBC" w:rsidRPr="00D22E0F">
          <w:rPr>
            <w:rStyle w:val="Hyperlink"/>
            <w:rFonts w:asciiTheme="minorHAnsi" w:hAnsiTheme="minorHAnsi"/>
            <w:color w:val="auto"/>
            <w:sz w:val="22"/>
            <w:shd w:val="clear" w:color="auto" w:fill="FFFFFF"/>
          </w:rPr>
          <w:t>, Graeme</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and</w:t>
      </w:r>
      <w:r w:rsidR="000D0DBC" w:rsidRPr="00D22E0F">
        <w:rPr>
          <w:rStyle w:val="apple-converted-space"/>
          <w:rFonts w:asciiTheme="minorHAnsi" w:hAnsiTheme="minorHAnsi"/>
          <w:sz w:val="22"/>
          <w:shd w:val="clear" w:color="auto" w:fill="FFFFFF"/>
        </w:rPr>
        <w:t> </w:t>
      </w:r>
      <w:hyperlink r:id="rId66" w:history="1">
        <w:r w:rsidR="000D0DBC" w:rsidRPr="00D22E0F">
          <w:rPr>
            <w:rStyle w:val="Hyperlink"/>
            <w:rFonts w:asciiTheme="minorHAnsi" w:hAnsiTheme="minorHAnsi"/>
            <w:color w:val="auto"/>
            <w:sz w:val="22"/>
            <w:shd w:val="clear" w:color="auto" w:fill="FFFFFF"/>
          </w:rPr>
          <w:t>Storey, John</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(2016).</w:t>
      </w:r>
      <w:r w:rsidR="000D0DBC" w:rsidRPr="00D22E0F">
        <w:rPr>
          <w:rStyle w:val="apple-converted-space"/>
          <w:rFonts w:asciiTheme="minorHAnsi" w:hAnsiTheme="minorHAnsi"/>
          <w:sz w:val="22"/>
          <w:shd w:val="clear" w:color="auto" w:fill="FFFFFF"/>
        </w:rPr>
        <w:t> </w:t>
      </w:r>
      <w:hyperlink r:id="rId67" w:history="1">
        <w:r w:rsidR="000D0DBC" w:rsidRPr="00D22E0F">
          <w:rPr>
            <w:rStyle w:val="Emphasis"/>
            <w:rFonts w:asciiTheme="minorHAnsi" w:hAnsiTheme="minorHAnsi"/>
            <w:sz w:val="22"/>
            <w:shd w:val="clear" w:color="auto" w:fill="FFFFFF"/>
          </w:rPr>
          <w:t>A Better Way of Doing Business? Lessons from the John Lewis Partnership.</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Oxford: Oxford University Press.</w:t>
      </w:r>
    </w:p>
    <w:p w14:paraId="32DA53E1" w14:textId="77777777" w:rsidR="000D0DBC" w:rsidRPr="00D22E0F" w:rsidRDefault="000D0DBC" w:rsidP="000D0DBC">
      <w:pPr>
        <w:pStyle w:val="ListParagraph"/>
        <w:rPr>
          <w:rFonts w:asciiTheme="minorHAnsi" w:hAnsiTheme="minorHAnsi"/>
          <w:sz w:val="22"/>
          <w:shd w:val="clear" w:color="auto" w:fill="FFFFFF"/>
        </w:rPr>
      </w:pPr>
    </w:p>
    <w:p w14:paraId="57A32756" w14:textId="7DD68669" w:rsidR="000D0DBC" w:rsidRPr="00D22E0F" w:rsidRDefault="00365BDE" w:rsidP="000D0DBC">
      <w:pPr>
        <w:pStyle w:val="ListParagraph"/>
        <w:numPr>
          <w:ilvl w:val="0"/>
          <w:numId w:val="17"/>
        </w:numPr>
        <w:rPr>
          <w:rFonts w:asciiTheme="minorHAnsi" w:hAnsiTheme="minorHAnsi"/>
          <w:sz w:val="22"/>
          <w:shd w:val="clear" w:color="auto" w:fill="FFFFFF"/>
        </w:rPr>
      </w:pPr>
      <w:hyperlink r:id="rId68" w:history="1">
        <w:proofErr w:type="spellStart"/>
        <w:r w:rsidR="000D0DBC" w:rsidRPr="00D22E0F">
          <w:rPr>
            <w:rStyle w:val="Hyperlink"/>
            <w:rFonts w:asciiTheme="minorHAnsi" w:hAnsiTheme="minorHAnsi"/>
            <w:color w:val="auto"/>
            <w:sz w:val="22"/>
            <w:shd w:val="clear" w:color="auto" w:fill="FFFFFF"/>
          </w:rPr>
          <w:t>Sancino</w:t>
        </w:r>
        <w:proofErr w:type="spellEnd"/>
        <w:r w:rsidR="000D0DBC" w:rsidRPr="00D22E0F">
          <w:rPr>
            <w:rStyle w:val="Hyperlink"/>
            <w:rFonts w:asciiTheme="minorHAnsi" w:hAnsiTheme="minorHAnsi"/>
            <w:color w:val="auto"/>
            <w:sz w:val="22"/>
            <w:shd w:val="clear" w:color="auto" w:fill="FFFFFF"/>
          </w:rPr>
          <w:t>, Alessandro</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(2016).</w:t>
      </w:r>
      <w:r w:rsidR="000D0DBC" w:rsidRPr="00D22E0F">
        <w:rPr>
          <w:rStyle w:val="apple-converted-space"/>
          <w:rFonts w:asciiTheme="minorHAnsi" w:hAnsiTheme="minorHAnsi"/>
          <w:sz w:val="22"/>
          <w:shd w:val="clear" w:color="auto" w:fill="FFFFFF"/>
        </w:rPr>
        <w:t> </w:t>
      </w:r>
      <w:hyperlink r:id="rId69" w:history="1">
        <w:r w:rsidR="000D0DBC" w:rsidRPr="00D22E0F">
          <w:rPr>
            <w:rStyle w:val="Hyperlink"/>
            <w:rFonts w:asciiTheme="minorHAnsi" w:hAnsiTheme="minorHAnsi"/>
            <w:color w:val="auto"/>
            <w:sz w:val="22"/>
            <w:shd w:val="clear" w:color="auto" w:fill="FFFFFF"/>
          </w:rPr>
          <w:t xml:space="preserve">The </w:t>
        </w:r>
        <w:proofErr w:type="gramStart"/>
        <w:r w:rsidR="000D0DBC" w:rsidRPr="00D22E0F">
          <w:rPr>
            <w:rStyle w:val="Hyperlink"/>
            <w:rFonts w:asciiTheme="minorHAnsi" w:hAnsiTheme="minorHAnsi"/>
            <w:color w:val="auto"/>
            <w:sz w:val="22"/>
            <w:shd w:val="clear" w:color="auto" w:fill="FFFFFF"/>
          </w:rPr>
          <w:t>meta</w:t>
        </w:r>
        <w:proofErr w:type="gramEnd"/>
        <w:r w:rsidR="000D0DBC" w:rsidRPr="00D22E0F">
          <w:rPr>
            <w:rStyle w:val="Hyperlink"/>
            <w:rFonts w:asciiTheme="minorHAnsi" w:hAnsiTheme="minorHAnsi"/>
            <w:color w:val="auto"/>
            <w:sz w:val="22"/>
            <w:shd w:val="clear" w:color="auto" w:fill="FFFFFF"/>
          </w:rPr>
          <w:t xml:space="preserve"> co-production of community outcomes: towards a citizens’ capabilities approach.</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 xml:space="preserve">VOLUNTAS: International Journal of Voluntary </w:t>
      </w:r>
      <w:proofErr w:type="spellStart"/>
      <w:r w:rsidR="000D0DBC" w:rsidRPr="00D22E0F">
        <w:rPr>
          <w:rFonts w:asciiTheme="minorHAnsi" w:hAnsiTheme="minorHAnsi"/>
          <w:i/>
          <w:iCs/>
          <w:sz w:val="22"/>
          <w:shd w:val="clear" w:color="auto" w:fill="FFFFFF"/>
        </w:rPr>
        <w:t>Nonprofit</w:t>
      </w:r>
      <w:proofErr w:type="spellEnd"/>
      <w:r w:rsidR="000D0DBC" w:rsidRPr="00D22E0F">
        <w:rPr>
          <w:rFonts w:asciiTheme="minorHAnsi" w:hAnsiTheme="minorHAnsi"/>
          <w:i/>
          <w:iCs/>
          <w:sz w:val="22"/>
          <w:shd w:val="clear" w:color="auto" w:fill="FFFFFF"/>
        </w:rPr>
        <w:t xml:space="preserve"> Organizations</w:t>
      </w:r>
      <w:r w:rsidR="000D0DBC" w:rsidRPr="00D22E0F">
        <w:rPr>
          <w:rFonts w:asciiTheme="minorHAnsi" w:hAnsiTheme="minorHAnsi"/>
          <w:sz w:val="22"/>
          <w:shd w:val="clear" w:color="auto" w:fill="FFFFFF"/>
        </w:rPr>
        <w:t>, 27(1) pp. 409–424.</w:t>
      </w:r>
    </w:p>
    <w:p w14:paraId="2EDC61DD" w14:textId="77777777" w:rsidR="000D0DBC" w:rsidRPr="00D22E0F" w:rsidRDefault="000D0DBC" w:rsidP="000D0DBC">
      <w:pPr>
        <w:pStyle w:val="ListParagraph"/>
        <w:rPr>
          <w:rFonts w:asciiTheme="minorHAnsi" w:hAnsiTheme="minorHAnsi"/>
          <w:sz w:val="22"/>
          <w:shd w:val="clear" w:color="auto" w:fill="FFFFFF"/>
        </w:rPr>
      </w:pPr>
    </w:p>
    <w:p w14:paraId="60B8AB1D" w14:textId="06F0D55D" w:rsidR="000D0DBC" w:rsidRPr="00D22E0F" w:rsidRDefault="00365BDE" w:rsidP="000D0DBC">
      <w:pPr>
        <w:pStyle w:val="ListParagraph"/>
        <w:numPr>
          <w:ilvl w:val="0"/>
          <w:numId w:val="17"/>
        </w:numPr>
        <w:rPr>
          <w:rFonts w:asciiTheme="minorHAnsi" w:hAnsiTheme="minorHAnsi"/>
          <w:sz w:val="22"/>
          <w:shd w:val="clear" w:color="auto" w:fill="FFFFFF"/>
        </w:rPr>
      </w:pPr>
      <w:hyperlink r:id="rId70" w:history="1">
        <w:proofErr w:type="spellStart"/>
        <w:r w:rsidR="000D0DBC" w:rsidRPr="00D22E0F">
          <w:rPr>
            <w:rStyle w:val="Hyperlink"/>
            <w:rFonts w:asciiTheme="minorHAnsi" w:hAnsiTheme="minorHAnsi"/>
            <w:color w:val="auto"/>
            <w:sz w:val="22"/>
            <w:shd w:val="clear" w:color="auto" w:fill="FFFFFF"/>
          </w:rPr>
          <w:t>Sancino</w:t>
        </w:r>
        <w:proofErr w:type="spellEnd"/>
        <w:r w:rsidR="000D0DBC" w:rsidRPr="00D22E0F">
          <w:rPr>
            <w:rStyle w:val="Hyperlink"/>
            <w:rFonts w:asciiTheme="minorHAnsi" w:hAnsiTheme="minorHAnsi"/>
            <w:color w:val="auto"/>
            <w:sz w:val="22"/>
            <w:shd w:val="clear" w:color="auto" w:fill="FFFFFF"/>
          </w:rPr>
          <w:t>, Alessandro</w:t>
        </w:r>
      </w:hyperlink>
      <w:r w:rsidR="000D0DBC" w:rsidRPr="00D22E0F">
        <w:rPr>
          <w:rFonts w:asciiTheme="minorHAnsi" w:hAnsiTheme="minorHAnsi"/>
          <w:sz w:val="22"/>
          <w:shd w:val="clear" w:color="auto" w:fill="FFFFFF"/>
        </w:rPr>
        <w:t xml:space="preserve">; </w:t>
      </w:r>
      <w:proofErr w:type="spellStart"/>
      <w:r w:rsidR="000D0DBC" w:rsidRPr="00D22E0F">
        <w:rPr>
          <w:rFonts w:asciiTheme="minorHAnsi" w:hAnsiTheme="minorHAnsi"/>
          <w:sz w:val="22"/>
          <w:shd w:val="clear" w:color="auto" w:fill="FFFFFF"/>
        </w:rPr>
        <w:t>Grossi</w:t>
      </w:r>
      <w:proofErr w:type="spellEnd"/>
      <w:r w:rsidR="000D0DBC" w:rsidRPr="00D22E0F">
        <w:rPr>
          <w:rFonts w:asciiTheme="minorHAnsi" w:hAnsiTheme="minorHAnsi"/>
          <w:sz w:val="22"/>
          <w:shd w:val="clear" w:color="auto" w:fill="FFFFFF"/>
        </w:rPr>
        <w:t xml:space="preserve">, Giuseppe and Sicilia, </w:t>
      </w:r>
      <w:proofErr w:type="spellStart"/>
      <w:r w:rsidR="000D0DBC" w:rsidRPr="00D22E0F">
        <w:rPr>
          <w:rFonts w:asciiTheme="minorHAnsi" w:hAnsiTheme="minorHAnsi"/>
          <w:sz w:val="22"/>
          <w:shd w:val="clear" w:color="auto" w:fill="FFFFFF"/>
        </w:rPr>
        <w:t>Mariafrancesca</w:t>
      </w:r>
      <w:proofErr w:type="spellEnd"/>
      <w:r w:rsidR="000D0DBC" w:rsidRPr="00D22E0F">
        <w:rPr>
          <w:rFonts w:asciiTheme="minorHAnsi" w:hAnsiTheme="minorHAnsi"/>
          <w:sz w:val="22"/>
          <w:shd w:val="clear" w:color="auto" w:fill="FFFFFF"/>
        </w:rPr>
        <w:t xml:space="preserve"> (2019).</w:t>
      </w:r>
      <w:r w:rsidR="000D0DBC" w:rsidRPr="00D22E0F">
        <w:rPr>
          <w:rStyle w:val="apple-converted-space"/>
          <w:rFonts w:asciiTheme="minorHAnsi" w:hAnsiTheme="minorHAnsi"/>
          <w:sz w:val="22"/>
          <w:shd w:val="clear" w:color="auto" w:fill="FFFFFF"/>
        </w:rPr>
        <w:t> </w:t>
      </w:r>
      <w:hyperlink r:id="rId71" w:history="1">
        <w:r w:rsidR="000D0DBC" w:rsidRPr="00D22E0F">
          <w:rPr>
            <w:rStyle w:val="Hyperlink"/>
            <w:rFonts w:asciiTheme="minorHAnsi" w:hAnsiTheme="minorHAnsi"/>
            <w:color w:val="auto"/>
            <w:sz w:val="22"/>
            <w:shd w:val="clear" w:color="auto" w:fill="FFFFFF"/>
          </w:rPr>
          <w:t>Between patronage and good governance: organizational arrangements in (local) public appointment processes.</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International Review of Administrative Sciences</w:t>
      </w:r>
      <w:r w:rsidR="000D0DBC" w:rsidRPr="00D22E0F">
        <w:rPr>
          <w:rFonts w:asciiTheme="minorHAnsi" w:hAnsiTheme="minorHAnsi"/>
          <w:sz w:val="22"/>
          <w:shd w:val="clear" w:color="auto" w:fill="FFFFFF"/>
        </w:rPr>
        <w:t>, 85(2) (In Press).</w:t>
      </w:r>
    </w:p>
    <w:p w14:paraId="29EF69C0" w14:textId="77777777" w:rsidR="000D0DBC" w:rsidRPr="00D22E0F" w:rsidRDefault="000D0DBC" w:rsidP="000D0DBC">
      <w:pPr>
        <w:pStyle w:val="ListParagraph"/>
        <w:rPr>
          <w:rFonts w:asciiTheme="minorHAnsi" w:hAnsiTheme="minorHAnsi"/>
          <w:sz w:val="22"/>
          <w:shd w:val="clear" w:color="auto" w:fill="FFFFFF"/>
        </w:rPr>
      </w:pPr>
    </w:p>
    <w:p w14:paraId="12515B65" w14:textId="3955D1EF" w:rsidR="000D0DBC" w:rsidRPr="00D22E0F" w:rsidRDefault="00365BDE" w:rsidP="000D0DBC">
      <w:pPr>
        <w:pStyle w:val="ListParagraph"/>
        <w:numPr>
          <w:ilvl w:val="0"/>
          <w:numId w:val="17"/>
        </w:numPr>
        <w:rPr>
          <w:rFonts w:asciiTheme="minorHAnsi" w:hAnsiTheme="minorHAnsi"/>
          <w:sz w:val="22"/>
          <w:shd w:val="clear" w:color="auto" w:fill="FFFFFF"/>
        </w:rPr>
      </w:pPr>
      <w:hyperlink r:id="rId72" w:history="1">
        <w:proofErr w:type="spellStart"/>
        <w:r w:rsidR="000D0DBC" w:rsidRPr="00D22E0F">
          <w:rPr>
            <w:rStyle w:val="Hyperlink"/>
            <w:rFonts w:asciiTheme="minorHAnsi" w:hAnsiTheme="minorHAnsi"/>
            <w:color w:val="auto"/>
            <w:sz w:val="22"/>
            <w:shd w:val="clear" w:color="auto" w:fill="FFFFFF"/>
          </w:rPr>
          <w:t>Smolovic</w:t>
        </w:r>
        <w:proofErr w:type="spellEnd"/>
        <w:r w:rsidR="000D0DBC" w:rsidRPr="00D22E0F">
          <w:rPr>
            <w:rStyle w:val="Hyperlink"/>
            <w:rFonts w:asciiTheme="minorHAnsi" w:hAnsiTheme="minorHAnsi"/>
            <w:color w:val="auto"/>
            <w:sz w:val="22"/>
            <w:shd w:val="clear" w:color="auto" w:fill="FFFFFF"/>
          </w:rPr>
          <w:t xml:space="preserve">-Jones, </w:t>
        </w:r>
        <w:proofErr w:type="spellStart"/>
        <w:r w:rsidR="000D0DBC" w:rsidRPr="00D22E0F">
          <w:rPr>
            <w:rStyle w:val="Hyperlink"/>
            <w:rFonts w:asciiTheme="minorHAnsi" w:hAnsiTheme="minorHAnsi"/>
            <w:color w:val="auto"/>
            <w:sz w:val="22"/>
            <w:shd w:val="clear" w:color="auto" w:fill="FFFFFF"/>
          </w:rPr>
          <w:t>Nela</w:t>
        </w:r>
        <w:proofErr w:type="spellEnd"/>
      </w:hyperlink>
      <w:r w:rsidR="000D0DBC" w:rsidRPr="00D22E0F">
        <w:rPr>
          <w:rFonts w:asciiTheme="minorHAnsi" w:hAnsiTheme="minorHAnsi"/>
          <w:sz w:val="22"/>
          <w:shd w:val="clear" w:color="auto" w:fill="FFFFFF"/>
        </w:rPr>
        <w:t>;</w:t>
      </w:r>
      <w:r w:rsidR="000D0DBC" w:rsidRPr="00D22E0F">
        <w:rPr>
          <w:rStyle w:val="apple-converted-space"/>
          <w:rFonts w:asciiTheme="minorHAnsi" w:hAnsiTheme="minorHAnsi"/>
          <w:sz w:val="22"/>
          <w:shd w:val="clear" w:color="auto" w:fill="FFFFFF"/>
        </w:rPr>
        <w:t> </w:t>
      </w:r>
      <w:proofErr w:type="spellStart"/>
      <w:r>
        <w:fldChar w:fldCharType="begin"/>
      </w:r>
      <w:r>
        <w:instrText xml:space="preserve"> HYPERLINK "http://oro.open.ac.uk/view/person/osj8.html" </w:instrText>
      </w:r>
      <w:r>
        <w:fldChar w:fldCharType="separate"/>
      </w:r>
      <w:r w:rsidR="000D0DBC" w:rsidRPr="00D22E0F">
        <w:rPr>
          <w:rStyle w:val="Hyperlink"/>
          <w:rFonts w:asciiTheme="minorHAnsi" w:hAnsiTheme="minorHAnsi"/>
          <w:color w:val="auto"/>
          <w:sz w:val="22"/>
          <w:shd w:val="clear" w:color="auto" w:fill="FFFFFF"/>
        </w:rPr>
        <w:t>Smolovic</w:t>
      </w:r>
      <w:proofErr w:type="spellEnd"/>
      <w:r w:rsidR="000D0DBC" w:rsidRPr="00D22E0F">
        <w:rPr>
          <w:rStyle w:val="Hyperlink"/>
          <w:rFonts w:asciiTheme="minorHAnsi" w:hAnsiTheme="minorHAnsi"/>
          <w:color w:val="auto"/>
          <w:sz w:val="22"/>
          <w:shd w:val="clear" w:color="auto" w:fill="FFFFFF"/>
        </w:rPr>
        <w:t xml:space="preserve"> Jones, </w:t>
      </w:r>
      <w:proofErr w:type="spellStart"/>
      <w:r w:rsidR="000D0DBC" w:rsidRPr="00D22E0F">
        <w:rPr>
          <w:rStyle w:val="Hyperlink"/>
          <w:rFonts w:asciiTheme="minorHAnsi" w:hAnsiTheme="minorHAnsi"/>
          <w:color w:val="auto"/>
          <w:sz w:val="22"/>
          <w:shd w:val="clear" w:color="auto" w:fill="FFFFFF"/>
        </w:rPr>
        <w:t>Owain</w:t>
      </w:r>
      <w:proofErr w:type="spellEnd"/>
      <w:r>
        <w:rPr>
          <w:rStyle w:val="Hyperlink"/>
          <w:rFonts w:asciiTheme="minorHAnsi" w:hAnsiTheme="minorHAnsi"/>
          <w:color w:val="auto"/>
          <w:sz w:val="22"/>
          <w:shd w:val="clear" w:color="auto" w:fill="FFFFFF"/>
        </w:rPr>
        <w:fldChar w:fldCharType="end"/>
      </w:r>
      <w:r w:rsidR="000D0DBC" w:rsidRPr="00D22E0F">
        <w:rPr>
          <w:rFonts w:asciiTheme="minorHAnsi" w:hAnsiTheme="minorHAnsi"/>
          <w:sz w:val="22"/>
          <w:shd w:val="clear" w:color="auto" w:fill="FFFFFF"/>
        </w:rPr>
        <w:t>;</w:t>
      </w:r>
      <w:r w:rsidR="000D0DBC" w:rsidRPr="00D22E0F">
        <w:rPr>
          <w:rStyle w:val="apple-converted-space"/>
          <w:rFonts w:asciiTheme="minorHAnsi" w:hAnsiTheme="minorHAnsi"/>
          <w:sz w:val="22"/>
          <w:shd w:val="clear" w:color="auto" w:fill="FFFFFF"/>
        </w:rPr>
        <w:t> </w:t>
      </w:r>
      <w:hyperlink r:id="rId73" w:history="1">
        <w:r w:rsidR="000D0DBC" w:rsidRPr="00D22E0F">
          <w:rPr>
            <w:rStyle w:val="Hyperlink"/>
            <w:rFonts w:asciiTheme="minorHAnsi" w:hAnsiTheme="minorHAnsi"/>
            <w:color w:val="auto"/>
            <w:sz w:val="22"/>
            <w:shd w:val="clear" w:color="auto" w:fill="FFFFFF"/>
          </w:rPr>
          <w:t>Winchester, Nik</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 xml:space="preserve">and </w:t>
      </w:r>
      <w:proofErr w:type="spellStart"/>
      <w:r w:rsidR="000D0DBC" w:rsidRPr="00D22E0F">
        <w:rPr>
          <w:rFonts w:asciiTheme="minorHAnsi" w:hAnsiTheme="minorHAnsi"/>
          <w:sz w:val="22"/>
          <w:shd w:val="clear" w:color="auto" w:fill="FFFFFF"/>
        </w:rPr>
        <w:t>Grint</w:t>
      </w:r>
      <w:proofErr w:type="spellEnd"/>
      <w:r w:rsidR="000D0DBC" w:rsidRPr="00D22E0F">
        <w:rPr>
          <w:rFonts w:asciiTheme="minorHAnsi" w:hAnsiTheme="minorHAnsi"/>
          <w:sz w:val="22"/>
          <w:shd w:val="clear" w:color="auto" w:fill="FFFFFF"/>
        </w:rPr>
        <w:t>, Keith (2016).</w:t>
      </w:r>
      <w:r w:rsidR="000D0DBC" w:rsidRPr="00D22E0F">
        <w:rPr>
          <w:rStyle w:val="apple-converted-space"/>
          <w:rFonts w:asciiTheme="minorHAnsi" w:hAnsiTheme="minorHAnsi"/>
          <w:sz w:val="22"/>
          <w:shd w:val="clear" w:color="auto" w:fill="FFFFFF"/>
        </w:rPr>
        <w:t> </w:t>
      </w:r>
      <w:hyperlink r:id="rId74" w:history="1">
        <w:r w:rsidR="000D0DBC" w:rsidRPr="00D22E0F">
          <w:rPr>
            <w:rStyle w:val="Hyperlink"/>
            <w:rFonts w:asciiTheme="minorHAnsi" w:hAnsiTheme="minorHAnsi"/>
            <w:color w:val="auto"/>
            <w:sz w:val="22"/>
            <w:shd w:val="clear" w:color="auto" w:fill="FFFFFF"/>
          </w:rPr>
          <w:t>Putting the discourse to work: On outlining a praxis of democratic leadership development.</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Management Learning</w:t>
      </w:r>
      <w:r w:rsidR="000D0DBC" w:rsidRPr="00D22E0F">
        <w:rPr>
          <w:rFonts w:asciiTheme="minorHAnsi" w:hAnsiTheme="minorHAnsi"/>
          <w:sz w:val="22"/>
          <w:shd w:val="clear" w:color="auto" w:fill="FFFFFF"/>
        </w:rPr>
        <w:t>, 47(4) pp. 424–442.</w:t>
      </w:r>
    </w:p>
    <w:p w14:paraId="6035FDAA" w14:textId="77777777" w:rsidR="000D0DBC" w:rsidRPr="00D22E0F" w:rsidRDefault="000D0DBC" w:rsidP="000D0DBC">
      <w:pPr>
        <w:ind w:left="360"/>
        <w:rPr>
          <w:rFonts w:asciiTheme="minorHAnsi" w:hAnsiTheme="minorHAnsi"/>
          <w:sz w:val="22"/>
          <w:shd w:val="clear" w:color="auto" w:fill="FFFFFF"/>
        </w:rPr>
      </w:pPr>
    </w:p>
    <w:p w14:paraId="31D81736" w14:textId="0FA5C003" w:rsidR="000D0DBC" w:rsidRPr="00D22E0F" w:rsidRDefault="00365BDE" w:rsidP="000D0DBC">
      <w:pPr>
        <w:pStyle w:val="ListParagraph"/>
        <w:numPr>
          <w:ilvl w:val="0"/>
          <w:numId w:val="17"/>
        </w:numPr>
        <w:rPr>
          <w:rFonts w:asciiTheme="minorHAnsi" w:hAnsiTheme="minorHAnsi"/>
          <w:sz w:val="22"/>
          <w:shd w:val="clear" w:color="auto" w:fill="FFFFFF"/>
        </w:rPr>
      </w:pPr>
      <w:hyperlink r:id="rId75" w:history="1">
        <w:proofErr w:type="spellStart"/>
        <w:r w:rsidR="000D0DBC" w:rsidRPr="00D22E0F">
          <w:rPr>
            <w:rStyle w:val="Hyperlink"/>
            <w:rFonts w:asciiTheme="minorHAnsi" w:hAnsiTheme="minorHAnsi"/>
            <w:color w:val="auto"/>
            <w:sz w:val="22"/>
            <w:shd w:val="clear" w:color="auto" w:fill="FFFFFF"/>
          </w:rPr>
          <w:t>Wahga</w:t>
        </w:r>
        <w:proofErr w:type="spellEnd"/>
        <w:r w:rsidR="000D0DBC" w:rsidRPr="00D22E0F">
          <w:rPr>
            <w:rStyle w:val="Hyperlink"/>
            <w:rFonts w:asciiTheme="minorHAnsi" w:hAnsiTheme="minorHAnsi"/>
            <w:color w:val="auto"/>
            <w:sz w:val="22"/>
            <w:shd w:val="clear" w:color="auto" w:fill="FFFFFF"/>
          </w:rPr>
          <w:t xml:space="preserve">, </w:t>
        </w:r>
        <w:proofErr w:type="spellStart"/>
        <w:r w:rsidR="000D0DBC" w:rsidRPr="00D22E0F">
          <w:rPr>
            <w:rStyle w:val="Hyperlink"/>
            <w:rFonts w:asciiTheme="minorHAnsi" w:hAnsiTheme="minorHAnsi"/>
            <w:color w:val="auto"/>
            <w:sz w:val="22"/>
            <w:shd w:val="clear" w:color="auto" w:fill="FFFFFF"/>
          </w:rPr>
          <w:t>Aqueel</w:t>
        </w:r>
        <w:proofErr w:type="spellEnd"/>
      </w:hyperlink>
      <w:r w:rsidR="000D0DBC" w:rsidRPr="00D22E0F">
        <w:rPr>
          <w:rFonts w:asciiTheme="minorHAnsi" w:hAnsiTheme="minorHAnsi"/>
          <w:sz w:val="22"/>
          <w:shd w:val="clear" w:color="auto" w:fill="FFFFFF"/>
        </w:rPr>
        <w:t>;</w:t>
      </w:r>
      <w:r w:rsidR="000D0DBC" w:rsidRPr="00D22E0F">
        <w:rPr>
          <w:rStyle w:val="apple-converted-space"/>
          <w:rFonts w:asciiTheme="minorHAnsi" w:hAnsiTheme="minorHAnsi"/>
          <w:sz w:val="22"/>
          <w:shd w:val="clear" w:color="auto" w:fill="FFFFFF"/>
        </w:rPr>
        <w:t> </w:t>
      </w:r>
      <w:hyperlink r:id="rId76" w:history="1">
        <w:r w:rsidR="000D0DBC" w:rsidRPr="00D22E0F">
          <w:rPr>
            <w:rStyle w:val="Hyperlink"/>
            <w:rFonts w:asciiTheme="minorHAnsi" w:hAnsiTheme="minorHAnsi"/>
            <w:color w:val="auto"/>
            <w:sz w:val="22"/>
            <w:shd w:val="clear" w:color="auto" w:fill="FFFFFF"/>
          </w:rPr>
          <w:t>Blundel, Richard</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and</w:t>
      </w:r>
      <w:r w:rsidR="000D0DBC" w:rsidRPr="00D22E0F">
        <w:rPr>
          <w:rStyle w:val="apple-converted-space"/>
          <w:rFonts w:asciiTheme="minorHAnsi" w:hAnsiTheme="minorHAnsi"/>
          <w:sz w:val="22"/>
          <w:shd w:val="clear" w:color="auto" w:fill="FFFFFF"/>
        </w:rPr>
        <w:t> </w:t>
      </w:r>
      <w:hyperlink r:id="rId77" w:history="1">
        <w:r w:rsidR="000D0DBC" w:rsidRPr="00D22E0F">
          <w:rPr>
            <w:rStyle w:val="Hyperlink"/>
            <w:rFonts w:asciiTheme="minorHAnsi" w:hAnsiTheme="minorHAnsi"/>
            <w:color w:val="auto"/>
            <w:sz w:val="22"/>
            <w:shd w:val="clear" w:color="auto" w:fill="FFFFFF"/>
          </w:rPr>
          <w:t>Schaefer, Anja</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sz w:val="22"/>
          <w:shd w:val="clear" w:color="auto" w:fill="FFFFFF"/>
        </w:rPr>
        <w:t>(2018).</w:t>
      </w:r>
      <w:r w:rsidR="000D0DBC" w:rsidRPr="00D22E0F">
        <w:rPr>
          <w:rStyle w:val="apple-converted-space"/>
          <w:rFonts w:asciiTheme="minorHAnsi" w:hAnsiTheme="minorHAnsi"/>
          <w:sz w:val="22"/>
          <w:shd w:val="clear" w:color="auto" w:fill="FFFFFF"/>
        </w:rPr>
        <w:t> </w:t>
      </w:r>
      <w:hyperlink r:id="rId78" w:history="1">
        <w:r w:rsidR="000D0DBC" w:rsidRPr="00D22E0F">
          <w:rPr>
            <w:rStyle w:val="Hyperlink"/>
            <w:rFonts w:asciiTheme="minorHAnsi" w:hAnsiTheme="minorHAnsi"/>
            <w:color w:val="auto"/>
            <w:sz w:val="22"/>
            <w:shd w:val="clear" w:color="auto" w:fill="FFFFFF"/>
          </w:rPr>
          <w:t>Understanding the Drivers of Sustainable Entrepreneurial Practices in Pakistan’s Leather Industry: A Multi-Level Approach.</w:t>
        </w:r>
      </w:hyperlink>
      <w:r w:rsidR="000D0DBC" w:rsidRPr="00D22E0F">
        <w:rPr>
          <w:rStyle w:val="apple-converted-space"/>
          <w:rFonts w:asciiTheme="minorHAnsi" w:hAnsiTheme="minorHAnsi"/>
          <w:sz w:val="22"/>
          <w:shd w:val="clear" w:color="auto" w:fill="FFFFFF"/>
        </w:rPr>
        <w:t> </w:t>
      </w:r>
      <w:r w:rsidR="000D0DBC" w:rsidRPr="00D22E0F">
        <w:rPr>
          <w:rFonts w:asciiTheme="minorHAnsi" w:hAnsiTheme="minorHAnsi"/>
          <w:i/>
          <w:iCs/>
          <w:sz w:val="22"/>
          <w:shd w:val="clear" w:color="auto" w:fill="FFFFFF"/>
        </w:rPr>
        <w:t>International Journal of Entrepreneurial Behaviour &amp; Research</w:t>
      </w:r>
      <w:r w:rsidR="000D0DBC" w:rsidRPr="00D22E0F">
        <w:rPr>
          <w:rFonts w:asciiTheme="minorHAnsi" w:hAnsiTheme="minorHAnsi"/>
          <w:sz w:val="22"/>
          <w:shd w:val="clear" w:color="auto" w:fill="FFFFFF"/>
        </w:rPr>
        <w:t>, 24(2) (In Press).</w:t>
      </w:r>
    </w:p>
    <w:p w14:paraId="036E1995" w14:textId="77777777" w:rsidR="000D0DBC" w:rsidRPr="00D22E0F" w:rsidRDefault="000D0DBC" w:rsidP="000D0DBC">
      <w:pPr>
        <w:pStyle w:val="ListParagraph"/>
        <w:rPr>
          <w:rFonts w:asciiTheme="minorHAnsi" w:hAnsiTheme="minorHAnsi"/>
          <w:sz w:val="22"/>
          <w:shd w:val="clear" w:color="auto" w:fill="FFFFFF"/>
        </w:rPr>
      </w:pPr>
    </w:p>
    <w:p w14:paraId="4A6B5A9B" w14:textId="03C32EDB" w:rsidR="000D0DBC" w:rsidRPr="00D22E0F" w:rsidRDefault="00365BDE" w:rsidP="000D0DBC">
      <w:pPr>
        <w:pStyle w:val="ListParagraph"/>
        <w:numPr>
          <w:ilvl w:val="0"/>
          <w:numId w:val="17"/>
        </w:numPr>
        <w:rPr>
          <w:rFonts w:ascii="Calibri" w:hAnsi="Calibri"/>
          <w:sz w:val="22"/>
        </w:rPr>
      </w:pPr>
      <w:hyperlink r:id="rId79" w:history="1">
        <w:proofErr w:type="spellStart"/>
        <w:r w:rsidR="000D0DBC" w:rsidRPr="00D22E0F">
          <w:rPr>
            <w:rStyle w:val="Hyperlink"/>
            <w:rFonts w:ascii="Calibri" w:hAnsi="Calibri"/>
            <w:color w:val="auto"/>
            <w:sz w:val="22"/>
          </w:rPr>
          <w:t>Wahga</w:t>
        </w:r>
        <w:proofErr w:type="spellEnd"/>
        <w:r w:rsidR="000D0DBC" w:rsidRPr="00D22E0F">
          <w:rPr>
            <w:rStyle w:val="Hyperlink"/>
            <w:rFonts w:ascii="Calibri" w:hAnsi="Calibri"/>
            <w:color w:val="auto"/>
            <w:sz w:val="22"/>
          </w:rPr>
          <w:t xml:space="preserve">, </w:t>
        </w:r>
        <w:proofErr w:type="spellStart"/>
        <w:r w:rsidR="000D0DBC" w:rsidRPr="00D22E0F">
          <w:rPr>
            <w:rStyle w:val="Hyperlink"/>
            <w:rFonts w:ascii="Calibri" w:hAnsi="Calibri"/>
            <w:color w:val="auto"/>
            <w:sz w:val="22"/>
          </w:rPr>
          <w:t>Aqueel</w:t>
        </w:r>
        <w:proofErr w:type="spellEnd"/>
      </w:hyperlink>
      <w:r w:rsidR="000D0DBC" w:rsidRPr="00D22E0F">
        <w:rPr>
          <w:rFonts w:ascii="Calibri" w:hAnsi="Calibri"/>
          <w:sz w:val="22"/>
        </w:rPr>
        <w:t xml:space="preserve">; </w:t>
      </w:r>
      <w:hyperlink r:id="rId80" w:history="1">
        <w:r w:rsidR="000D0DBC" w:rsidRPr="00D22E0F">
          <w:rPr>
            <w:rStyle w:val="Hyperlink"/>
            <w:rFonts w:ascii="Calibri" w:hAnsi="Calibri"/>
            <w:color w:val="auto"/>
            <w:sz w:val="22"/>
          </w:rPr>
          <w:t>Blundel, Richard</w:t>
        </w:r>
      </w:hyperlink>
      <w:r w:rsidR="000D0DBC" w:rsidRPr="00D22E0F">
        <w:rPr>
          <w:rFonts w:ascii="Calibri" w:hAnsi="Calibri"/>
          <w:sz w:val="22"/>
        </w:rPr>
        <w:t xml:space="preserve"> and </w:t>
      </w:r>
      <w:hyperlink r:id="rId81" w:history="1">
        <w:r w:rsidR="000D0DBC" w:rsidRPr="00D22E0F">
          <w:rPr>
            <w:rStyle w:val="Hyperlink"/>
            <w:rFonts w:ascii="Calibri" w:hAnsi="Calibri"/>
            <w:color w:val="auto"/>
            <w:sz w:val="22"/>
          </w:rPr>
          <w:t>Schaefer, Anja</w:t>
        </w:r>
      </w:hyperlink>
      <w:r w:rsidR="000D0DBC" w:rsidRPr="00D22E0F">
        <w:rPr>
          <w:rFonts w:ascii="Calibri" w:hAnsi="Calibri"/>
          <w:sz w:val="22"/>
        </w:rPr>
        <w:t xml:space="preserve"> (2018). </w:t>
      </w:r>
      <w:hyperlink r:id="rId82" w:history="1">
        <w:r w:rsidR="000D0DBC" w:rsidRPr="00D22E0F">
          <w:rPr>
            <w:rStyle w:val="Hyperlink"/>
            <w:rFonts w:ascii="Calibri" w:hAnsi="Calibri"/>
            <w:color w:val="auto"/>
            <w:sz w:val="22"/>
          </w:rPr>
          <w:t>Human Capital and Environmental Engagement of SMEs in Pakistan: A Comparative Analysis of the Leather Industry.</w:t>
        </w:r>
      </w:hyperlink>
      <w:r w:rsidR="000D0DBC" w:rsidRPr="00D22E0F">
        <w:rPr>
          <w:rFonts w:ascii="Calibri" w:hAnsi="Calibri"/>
          <w:sz w:val="22"/>
        </w:rPr>
        <w:t xml:space="preserve"> In: Spence, Laura J.; </w:t>
      </w:r>
      <w:proofErr w:type="spellStart"/>
      <w:r w:rsidR="000D0DBC" w:rsidRPr="00D22E0F">
        <w:rPr>
          <w:rFonts w:ascii="Calibri" w:hAnsi="Calibri"/>
          <w:sz w:val="22"/>
        </w:rPr>
        <w:t>Frynas</w:t>
      </w:r>
      <w:proofErr w:type="spellEnd"/>
      <w:r w:rsidR="000D0DBC" w:rsidRPr="00D22E0F">
        <w:rPr>
          <w:rFonts w:ascii="Calibri" w:hAnsi="Calibri"/>
          <w:sz w:val="22"/>
        </w:rPr>
        <w:t xml:space="preserve">, </w:t>
      </w:r>
      <w:proofErr w:type="spellStart"/>
      <w:r w:rsidR="000D0DBC" w:rsidRPr="00D22E0F">
        <w:rPr>
          <w:rFonts w:ascii="Calibri" w:hAnsi="Calibri"/>
          <w:sz w:val="22"/>
        </w:rPr>
        <w:t>Jedrzej</w:t>
      </w:r>
      <w:proofErr w:type="spellEnd"/>
      <w:r w:rsidR="000D0DBC" w:rsidRPr="00D22E0F">
        <w:rPr>
          <w:rFonts w:ascii="Calibri" w:hAnsi="Calibri"/>
          <w:sz w:val="22"/>
        </w:rPr>
        <w:t xml:space="preserve"> G.; </w:t>
      </w:r>
      <w:proofErr w:type="spellStart"/>
      <w:r w:rsidR="000D0DBC" w:rsidRPr="00D22E0F">
        <w:rPr>
          <w:rFonts w:ascii="Calibri" w:hAnsi="Calibri"/>
          <w:sz w:val="22"/>
        </w:rPr>
        <w:t>Muthuri</w:t>
      </w:r>
      <w:proofErr w:type="spellEnd"/>
      <w:r w:rsidR="000D0DBC" w:rsidRPr="00D22E0F">
        <w:rPr>
          <w:rFonts w:ascii="Calibri" w:hAnsi="Calibri"/>
          <w:sz w:val="22"/>
        </w:rPr>
        <w:t xml:space="preserve">, Judy and </w:t>
      </w:r>
      <w:proofErr w:type="spellStart"/>
      <w:r w:rsidR="000D0DBC" w:rsidRPr="00D22E0F">
        <w:rPr>
          <w:rFonts w:ascii="Calibri" w:hAnsi="Calibri"/>
          <w:sz w:val="22"/>
        </w:rPr>
        <w:t>Navare</w:t>
      </w:r>
      <w:proofErr w:type="spellEnd"/>
      <w:r w:rsidR="000D0DBC" w:rsidRPr="00D22E0F">
        <w:rPr>
          <w:rFonts w:ascii="Calibri" w:hAnsi="Calibri"/>
          <w:sz w:val="22"/>
        </w:rPr>
        <w:t xml:space="preserve">, </w:t>
      </w:r>
      <w:proofErr w:type="spellStart"/>
      <w:r w:rsidR="000D0DBC" w:rsidRPr="00D22E0F">
        <w:rPr>
          <w:rFonts w:ascii="Calibri" w:hAnsi="Calibri"/>
          <w:sz w:val="22"/>
        </w:rPr>
        <w:t>Jyoti</w:t>
      </w:r>
      <w:proofErr w:type="spellEnd"/>
      <w:r w:rsidR="000D0DBC" w:rsidRPr="00D22E0F">
        <w:rPr>
          <w:rFonts w:ascii="Calibri" w:hAnsi="Calibri"/>
          <w:sz w:val="22"/>
        </w:rPr>
        <w:t xml:space="preserve"> eds. </w:t>
      </w:r>
      <w:r w:rsidR="000D0DBC" w:rsidRPr="00D22E0F">
        <w:rPr>
          <w:rFonts w:ascii="Calibri" w:hAnsi="Calibri"/>
          <w:i/>
          <w:iCs/>
          <w:sz w:val="22"/>
        </w:rPr>
        <w:t>Research Handbook on Small Business Social Responsibility: Global Perspectives.</w:t>
      </w:r>
      <w:r w:rsidR="000D0DBC" w:rsidRPr="00D22E0F">
        <w:rPr>
          <w:rFonts w:ascii="Calibri" w:hAnsi="Calibri"/>
          <w:sz w:val="22"/>
        </w:rPr>
        <w:t xml:space="preserve"> Edward Elgar Research Handbooks. Cheltenham: Edward Elgar, pp. 401–412.</w:t>
      </w:r>
    </w:p>
    <w:p w14:paraId="64C3E66A" w14:textId="77777777" w:rsidR="000D0DBC" w:rsidRPr="00D22E0F" w:rsidRDefault="000D0DBC" w:rsidP="000D0DBC">
      <w:pPr>
        <w:pStyle w:val="ListParagraph"/>
        <w:rPr>
          <w:rFonts w:ascii="Calibri" w:hAnsi="Calibri"/>
          <w:sz w:val="22"/>
        </w:rPr>
      </w:pPr>
    </w:p>
    <w:p w14:paraId="196592A5" w14:textId="6DAFD9A6" w:rsidR="000D0DBC" w:rsidRPr="00D22E0F" w:rsidRDefault="00365BDE" w:rsidP="000D0DBC">
      <w:pPr>
        <w:pStyle w:val="ListParagraph"/>
        <w:numPr>
          <w:ilvl w:val="0"/>
          <w:numId w:val="17"/>
        </w:numPr>
        <w:rPr>
          <w:rFonts w:asciiTheme="minorHAnsi" w:hAnsiTheme="minorHAnsi"/>
          <w:sz w:val="22"/>
          <w:shd w:val="clear" w:color="auto" w:fill="FFFFFF"/>
        </w:rPr>
      </w:pPr>
      <w:hyperlink r:id="rId83" w:history="1">
        <w:r w:rsidR="00A056F9" w:rsidRPr="00D22E0F">
          <w:rPr>
            <w:rStyle w:val="Hyperlink"/>
            <w:rFonts w:asciiTheme="minorHAnsi" w:hAnsiTheme="minorHAnsi"/>
            <w:color w:val="auto"/>
            <w:sz w:val="22"/>
            <w:shd w:val="clear" w:color="auto" w:fill="FFFFFF"/>
          </w:rPr>
          <w:t>Whiting, Rebecca</w:t>
        </w:r>
      </w:hyperlink>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sz w:val="22"/>
          <w:shd w:val="clear" w:color="auto" w:fill="FFFFFF"/>
        </w:rPr>
        <w:t>and</w:t>
      </w:r>
      <w:r w:rsidR="00A056F9" w:rsidRPr="00D22E0F">
        <w:rPr>
          <w:rStyle w:val="apple-converted-space"/>
          <w:rFonts w:asciiTheme="minorHAnsi" w:hAnsiTheme="minorHAnsi"/>
          <w:sz w:val="22"/>
          <w:shd w:val="clear" w:color="auto" w:fill="FFFFFF"/>
        </w:rPr>
        <w:t> </w:t>
      </w:r>
      <w:hyperlink r:id="rId84" w:history="1">
        <w:r w:rsidR="00A056F9" w:rsidRPr="00D22E0F">
          <w:rPr>
            <w:rStyle w:val="Hyperlink"/>
            <w:rFonts w:asciiTheme="minorHAnsi" w:hAnsiTheme="minorHAnsi"/>
            <w:color w:val="auto"/>
            <w:sz w:val="22"/>
            <w:shd w:val="clear" w:color="auto" w:fill="FFFFFF"/>
          </w:rPr>
          <w:t>Pritchard, Katrina</w:t>
        </w:r>
      </w:hyperlink>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sz w:val="22"/>
          <w:shd w:val="clear" w:color="auto" w:fill="FFFFFF"/>
        </w:rPr>
        <w:t>(2017).</w:t>
      </w:r>
      <w:r w:rsidR="00A056F9" w:rsidRPr="00D22E0F">
        <w:rPr>
          <w:rStyle w:val="apple-converted-space"/>
          <w:rFonts w:asciiTheme="minorHAnsi" w:hAnsiTheme="minorHAnsi"/>
          <w:sz w:val="22"/>
          <w:shd w:val="clear" w:color="auto" w:fill="FFFFFF"/>
        </w:rPr>
        <w:t> </w:t>
      </w:r>
      <w:hyperlink r:id="rId85" w:history="1">
        <w:r w:rsidR="00A056F9" w:rsidRPr="00D22E0F">
          <w:rPr>
            <w:rStyle w:val="Hyperlink"/>
            <w:rFonts w:asciiTheme="minorHAnsi" w:hAnsiTheme="minorHAnsi"/>
            <w:color w:val="auto"/>
            <w:sz w:val="22"/>
            <w:shd w:val="clear" w:color="auto" w:fill="FFFFFF"/>
          </w:rPr>
          <w:t>Digital Ethics.</w:t>
        </w:r>
      </w:hyperlink>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sz w:val="22"/>
          <w:shd w:val="clear" w:color="auto" w:fill="FFFFFF"/>
        </w:rPr>
        <w:t xml:space="preserve">In: </w:t>
      </w:r>
      <w:proofErr w:type="spellStart"/>
      <w:r w:rsidR="00A056F9" w:rsidRPr="00D22E0F">
        <w:rPr>
          <w:rFonts w:asciiTheme="minorHAnsi" w:hAnsiTheme="minorHAnsi"/>
          <w:sz w:val="22"/>
          <w:shd w:val="clear" w:color="auto" w:fill="FFFFFF"/>
        </w:rPr>
        <w:t>Cassell</w:t>
      </w:r>
      <w:proofErr w:type="spellEnd"/>
      <w:r w:rsidR="00A056F9" w:rsidRPr="00D22E0F">
        <w:rPr>
          <w:rFonts w:asciiTheme="minorHAnsi" w:hAnsiTheme="minorHAnsi"/>
          <w:sz w:val="22"/>
          <w:shd w:val="clear" w:color="auto" w:fill="FFFFFF"/>
        </w:rPr>
        <w:t xml:space="preserve">, Catherine; </w:t>
      </w:r>
      <w:proofErr w:type="spellStart"/>
      <w:r w:rsidR="00A056F9" w:rsidRPr="00D22E0F">
        <w:rPr>
          <w:rFonts w:asciiTheme="minorHAnsi" w:hAnsiTheme="minorHAnsi"/>
          <w:sz w:val="22"/>
          <w:shd w:val="clear" w:color="auto" w:fill="FFFFFF"/>
        </w:rPr>
        <w:t>Cunliffe</w:t>
      </w:r>
      <w:proofErr w:type="spellEnd"/>
      <w:r w:rsidR="00A056F9" w:rsidRPr="00D22E0F">
        <w:rPr>
          <w:rFonts w:asciiTheme="minorHAnsi" w:hAnsiTheme="minorHAnsi"/>
          <w:sz w:val="22"/>
          <w:shd w:val="clear" w:color="auto" w:fill="FFFFFF"/>
        </w:rPr>
        <w:t xml:space="preserve">, Ann and </w:t>
      </w:r>
      <w:proofErr w:type="spellStart"/>
      <w:r w:rsidR="00A056F9" w:rsidRPr="00D22E0F">
        <w:rPr>
          <w:rFonts w:asciiTheme="minorHAnsi" w:hAnsiTheme="minorHAnsi"/>
          <w:sz w:val="22"/>
          <w:shd w:val="clear" w:color="auto" w:fill="FFFFFF"/>
        </w:rPr>
        <w:t>Grandy</w:t>
      </w:r>
      <w:proofErr w:type="spellEnd"/>
      <w:r w:rsidR="00A056F9" w:rsidRPr="00D22E0F">
        <w:rPr>
          <w:rFonts w:asciiTheme="minorHAnsi" w:hAnsiTheme="minorHAnsi"/>
          <w:sz w:val="22"/>
          <w:shd w:val="clear" w:color="auto" w:fill="FFFFFF"/>
        </w:rPr>
        <w:t xml:space="preserve">, Gina </w:t>
      </w:r>
      <w:proofErr w:type="gramStart"/>
      <w:r w:rsidR="00A056F9" w:rsidRPr="00D22E0F">
        <w:rPr>
          <w:rFonts w:asciiTheme="minorHAnsi" w:hAnsiTheme="minorHAnsi"/>
          <w:sz w:val="22"/>
          <w:shd w:val="clear" w:color="auto" w:fill="FFFFFF"/>
        </w:rPr>
        <w:t>eds</w:t>
      </w:r>
      <w:proofErr w:type="gramEnd"/>
      <w:r w:rsidR="00A056F9" w:rsidRPr="00D22E0F">
        <w:rPr>
          <w:rFonts w:asciiTheme="minorHAnsi" w:hAnsiTheme="minorHAnsi"/>
          <w:sz w:val="22"/>
          <w:shd w:val="clear" w:color="auto" w:fill="FFFFFF"/>
        </w:rPr>
        <w:t>.</w:t>
      </w:r>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i/>
          <w:iCs/>
          <w:sz w:val="22"/>
          <w:shd w:val="clear" w:color="auto" w:fill="FFFFFF"/>
        </w:rPr>
        <w:t>The SAGE Handbook of Qualitative Business and Management Research.</w:t>
      </w:r>
      <w:r w:rsidR="00A056F9" w:rsidRPr="00D22E0F">
        <w:rPr>
          <w:rStyle w:val="apple-converted-space"/>
          <w:rFonts w:asciiTheme="minorHAnsi" w:hAnsiTheme="minorHAnsi"/>
          <w:sz w:val="22"/>
          <w:shd w:val="clear" w:color="auto" w:fill="FFFFFF"/>
        </w:rPr>
        <w:t> </w:t>
      </w:r>
      <w:r w:rsidR="00A056F9" w:rsidRPr="00D22E0F">
        <w:rPr>
          <w:rFonts w:asciiTheme="minorHAnsi" w:hAnsiTheme="minorHAnsi"/>
          <w:sz w:val="22"/>
          <w:shd w:val="clear" w:color="auto" w:fill="FFFFFF"/>
        </w:rPr>
        <w:t>Sage.</w:t>
      </w:r>
    </w:p>
    <w:p w14:paraId="71E92CB8" w14:textId="77777777" w:rsidR="000D0DBC" w:rsidRPr="00D22E0F" w:rsidRDefault="000D0DBC" w:rsidP="000D0DBC">
      <w:pPr>
        <w:pStyle w:val="ListParagraph"/>
        <w:rPr>
          <w:rFonts w:asciiTheme="minorHAnsi" w:hAnsiTheme="minorHAnsi"/>
          <w:sz w:val="22"/>
          <w:shd w:val="clear" w:color="auto" w:fill="FFFFFF"/>
        </w:rPr>
      </w:pPr>
    </w:p>
    <w:p w14:paraId="56D48B3D" w14:textId="458D81F2" w:rsidR="000D0DBC" w:rsidRPr="00D22E0F" w:rsidRDefault="00A056F9" w:rsidP="000D0DBC">
      <w:pPr>
        <w:pStyle w:val="ListParagraph"/>
        <w:numPr>
          <w:ilvl w:val="0"/>
          <w:numId w:val="17"/>
        </w:numPr>
        <w:rPr>
          <w:rFonts w:asciiTheme="minorHAnsi" w:hAnsiTheme="minorHAnsi"/>
          <w:sz w:val="22"/>
          <w:shd w:val="clear" w:color="auto" w:fill="FFFFFF"/>
        </w:rPr>
      </w:pPr>
      <w:r w:rsidRPr="00D22E0F">
        <w:rPr>
          <w:rFonts w:asciiTheme="minorHAnsi" w:hAnsiTheme="minorHAnsi"/>
          <w:sz w:val="22"/>
          <w:shd w:val="clear" w:color="auto" w:fill="FFFFFF"/>
        </w:rPr>
        <w:t>Williams, Sarah;</w:t>
      </w:r>
      <w:r w:rsidRPr="00D22E0F">
        <w:rPr>
          <w:rStyle w:val="apple-converted-space"/>
          <w:rFonts w:asciiTheme="minorHAnsi" w:hAnsiTheme="minorHAnsi"/>
          <w:sz w:val="22"/>
          <w:shd w:val="clear" w:color="auto" w:fill="FFFFFF"/>
        </w:rPr>
        <w:t> </w:t>
      </w:r>
      <w:hyperlink r:id="rId86" w:history="1">
        <w:r w:rsidRPr="00D22E0F">
          <w:rPr>
            <w:rStyle w:val="Hyperlink"/>
            <w:rFonts w:asciiTheme="minorHAnsi" w:hAnsiTheme="minorHAnsi"/>
            <w:color w:val="auto"/>
            <w:sz w:val="22"/>
            <w:shd w:val="clear" w:color="auto" w:fill="FFFFFF"/>
          </w:rPr>
          <w:t>Schaefer, Anja</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and</w:t>
      </w:r>
      <w:r w:rsidRPr="00D22E0F">
        <w:rPr>
          <w:rStyle w:val="apple-converted-space"/>
          <w:rFonts w:asciiTheme="minorHAnsi" w:hAnsiTheme="minorHAnsi"/>
          <w:sz w:val="22"/>
          <w:shd w:val="clear" w:color="auto" w:fill="FFFFFF"/>
        </w:rPr>
        <w:t> </w:t>
      </w:r>
      <w:hyperlink r:id="rId87" w:history="1">
        <w:r w:rsidRPr="00D22E0F">
          <w:rPr>
            <w:rStyle w:val="Hyperlink"/>
            <w:rFonts w:asciiTheme="minorHAnsi" w:hAnsiTheme="minorHAnsi"/>
            <w:color w:val="auto"/>
            <w:sz w:val="22"/>
            <w:shd w:val="clear" w:color="auto" w:fill="FFFFFF"/>
          </w:rPr>
          <w:t>Blundel, Richard</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(2017).</w:t>
      </w:r>
      <w:r w:rsidRPr="00D22E0F">
        <w:rPr>
          <w:rStyle w:val="apple-converted-space"/>
          <w:rFonts w:asciiTheme="minorHAnsi" w:hAnsiTheme="minorHAnsi"/>
          <w:sz w:val="22"/>
          <w:shd w:val="clear" w:color="auto" w:fill="FFFFFF"/>
        </w:rPr>
        <w:t> </w:t>
      </w:r>
      <w:hyperlink r:id="rId88" w:history="1">
        <w:r w:rsidRPr="00D22E0F">
          <w:rPr>
            <w:rStyle w:val="Hyperlink"/>
            <w:rFonts w:asciiTheme="minorHAnsi" w:hAnsiTheme="minorHAnsi"/>
            <w:color w:val="auto"/>
            <w:sz w:val="22"/>
            <w:shd w:val="clear" w:color="auto" w:fill="FFFFFF"/>
          </w:rPr>
          <w:t>Understanding value conflict to engage SME managers with business greening.</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 xml:space="preserve">In: </w:t>
      </w:r>
      <w:proofErr w:type="spellStart"/>
      <w:r w:rsidRPr="00D22E0F">
        <w:rPr>
          <w:rFonts w:asciiTheme="minorHAnsi" w:hAnsiTheme="minorHAnsi"/>
          <w:sz w:val="22"/>
          <w:shd w:val="clear" w:color="auto" w:fill="FFFFFF"/>
        </w:rPr>
        <w:t>Rendtorff</w:t>
      </w:r>
      <w:proofErr w:type="spellEnd"/>
      <w:r w:rsidRPr="00D22E0F">
        <w:rPr>
          <w:rFonts w:asciiTheme="minorHAnsi" w:hAnsiTheme="minorHAnsi"/>
          <w:sz w:val="22"/>
          <w:shd w:val="clear" w:color="auto" w:fill="FFFFFF"/>
        </w:rPr>
        <w:t>, Jacob Dahl ed.</w:t>
      </w:r>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Perspectives on Philosophy of Management and Business Ethics.</w:t>
      </w:r>
      <w:r w:rsidR="00D22E0F">
        <w:rPr>
          <w:rFonts w:asciiTheme="minorHAnsi" w:hAnsiTheme="minorHAnsi"/>
          <w:i/>
          <w:iCs/>
          <w:sz w:val="22"/>
          <w:shd w:val="clear" w:color="auto" w:fill="FFFFFF"/>
        </w:rPr>
        <w:t xml:space="preserve"> </w:t>
      </w:r>
      <w:r w:rsidRPr="00D22E0F">
        <w:rPr>
          <w:rFonts w:asciiTheme="minorHAnsi" w:hAnsiTheme="minorHAnsi"/>
          <w:sz w:val="22"/>
          <w:shd w:val="clear" w:color="auto" w:fill="FFFFFF"/>
        </w:rPr>
        <w:t xml:space="preserve">Ethical Economy: Studies in Economic Ethics and </w:t>
      </w:r>
      <w:proofErr w:type="spellStart"/>
      <w:r w:rsidRPr="00D22E0F">
        <w:rPr>
          <w:rFonts w:asciiTheme="minorHAnsi" w:hAnsiTheme="minorHAnsi"/>
          <w:sz w:val="22"/>
          <w:shd w:val="clear" w:color="auto" w:fill="FFFFFF"/>
        </w:rPr>
        <w:t>Philosphy</w:t>
      </w:r>
      <w:proofErr w:type="spellEnd"/>
      <w:r w:rsidRPr="00D22E0F">
        <w:rPr>
          <w:rFonts w:asciiTheme="minorHAnsi" w:hAnsiTheme="minorHAnsi"/>
          <w:sz w:val="22"/>
          <w:shd w:val="clear" w:color="auto" w:fill="FFFFFF"/>
        </w:rPr>
        <w:t>. Springer, pp. 73–91.</w:t>
      </w:r>
    </w:p>
    <w:p w14:paraId="0E3DABD8" w14:textId="77777777" w:rsidR="000D0DBC" w:rsidRPr="00D22E0F" w:rsidRDefault="000D0DBC" w:rsidP="000D0DBC">
      <w:pPr>
        <w:pStyle w:val="ListParagraph"/>
        <w:rPr>
          <w:rFonts w:asciiTheme="minorHAnsi" w:hAnsiTheme="minorHAnsi"/>
          <w:sz w:val="22"/>
          <w:shd w:val="clear" w:color="auto" w:fill="FFFFFF"/>
        </w:rPr>
      </w:pPr>
    </w:p>
    <w:p w14:paraId="34CEAFC9" w14:textId="72C03661" w:rsidR="000D0DBC" w:rsidRPr="00D22E0F" w:rsidRDefault="00FA3CA7" w:rsidP="000D0DBC">
      <w:pPr>
        <w:pStyle w:val="ListParagraph"/>
        <w:numPr>
          <w:ilvl w:val="0"/>
          <w:numId w:val="17"/>
        </w:numPr>
        <w:rPr>
          <w:rFonts w:ascii="Calibri" w:hAnsi="Calibri"/>
          <w:sz w:val="22"/>
        </w:rPr>
      </w:pPr>
      <w:r w:rsidRPr="00D22E0F">
        <w:rPr>
          <w:rFonts w:ascii="Calibri" w:hAnsi="Calibri"/>
          <w:sz w:val="22"/>
        </w:rPr>
        <w:t xml:space="preserve">Williams, Sarah; </w:t>
      </w:r>
      <w:hyperlink r:id="rId89" w:history="1">
        <w:r w:rsidRPr="00D22E0F">
          <w:rPr>
            <w:rStyle w:val="Hyperlink"/>
            <w:rFonts w:ascii="Calibri" w:hAnsi="Calibri"/>
            <w:color w:val="auto"/>
            <w:sz w:val="22"/>
          </w:rPr>
          <w:t>Schaefer, Anja</w:t>
        </w:r>
      </w:hyperlink>
      <w:r w:rsidRPr="00D22E0F">
        <w:rPr>
          <w:rFonts w:ascii="Calibri" w:hAnsi="Calibri"/>
          <w:sz w:val="22"/>
        </w:rPr>
        <w:t xml:space="preserve"> and </w:t>
      </w:r>
      <w:hyperlink r:id="rId90" w:history="1">
        <w:r w:rsidRPr="00D22E0F">
          <w:rPr>
            <w:rStyle w:val="Hyperlink"/>
            <w:rFonts w:ascii="Calibri" w:hAnsi="Calibri"/>
            <w:color w:val="auto"/>
            <w:sz w:val="22"/>
          </w:rPr>
          <w:t>Blundel, Richard</w:t>
        </w:r>
      </w:hyperlink>
      <w:r w:rsidRPr="00D22E0F">
        <w:rPr>
          <w:rFonts w:ascii="Calibri" w:hAnsi="Calibri"/>
          <w:sz w:val="22"/>
        </w:rPr>
        <w:t xml:space="preserve"> (2017). </w:t>
      </w:r>
      <w:hyperlink r:id="rId91" w:history="1">
        <w:r w:rsidRPr="00D22E0F">
          <w:rPr>
            <w:rStyle w:val="Hyperlink"/>
            <w:rFonts w:ascii="Calibri" w:hAnsi="Calibri"/>
            <w:color w:val="auto"/>
            <w:sz w:val="22"/>
          </w:rPr>
          <w:t>Understanding value conflict to engage SME managers with business greening.</w:t>
        </w:r>
      </w:hyperlink>
      <w:r w:rsidRPr="00D22E0F">
        <w:rPr>
          <w:rFonts w:ascii="Calibri" w:hAnsi="Calibri"/>
          <w:sz w:val="22"/>
        </w:rPr>
        <w:t xml:space="preserve"> In: </w:t>
      </w:r>
      <w:proofErr w:type="spellStart"/>
      <w:r w:rsidRPr="00D22E0F">
        <w:rPr>
          <w:rFonts w:ascii="Calibri" w:hAnsi="Calibri"/>
          <w:sz w:val="22"/>
        </w:rPr>
        <w:t>Rendtorff</w:t>
      </w:r>
      <w:proofErr w:type="spellEnd"/>
      <w:r w:rsidRPr="00D22E0F">
        <w:rPr>
          <w:rFonts w:ascii="Calibri" w:hAnsi="Calibri"/>
          <w:sz w:val="22"/>
        </w:rPr>
        <w:t xml:space="preserve">, Jacob Dahl ed. </w:t>
      </w:r>
      <w:r w:rsidRPr="00D22E0F">
        <w:rPr>
          <w:rFonts w:ascii="Calibri" w:hAnsi="Calibri"/>
          <w:i/>
          <w:iCs/>
          <w:sz w:val="22"/>
        </w:rPr>
        <w:t>Perspectives on Philosophy of Management and Business Ethics.</w:t>
      </w:r>
      <w:r w:rsidRPr="00D22E0F">
        <w:rPr>
          <w:rFonts w:ascii="Calibri" w:hAnsi="Calibri"/>
          <w:sz w:val="22"/>
        </w:rPr>
        <w:t xml:space="preserve"> Ethical Economy: Studies in Economic Ethics and </w:t>
      </w:r>
      <w:proofErr w:type="spellStart"/>
      <w:r w:rsidRPr="00D22E0F">
        <w:rPr>
          <w:rFonts w:ascii="Calibri" w:hAnsi="Calibri"/>
          <w:sz w:val="22"/>
        </w:rPr>
        <w:t>Philosphy</w:t>
      </w:r>
      <w:proofErr w:type="spellEnd"/>
      <w:r w:rsidRPr="00D22E0F">
        <w:rPr>
          <w:rFonts w:ascii="Calibri" w:hAnsi="Calibri"/>
          <w:sz w:val="22"/>
        </w:rPr>
        <w:t>. Springer, pp. 73–91.</w:t>
      </w:r>
    </w:p>
    <w:p w14:paraId="1267D7CE" w14:textId="77777777" w:rsidR="000D0DBC" w:rsidRPr="00D22E0F" w:rsidRDefault="000D0DBC" w:rsidP="000D0DBC">
      <w:pPr>
        <w:pStyle w:val="ListParagraph"/>
        <w:rPr>
          <w:rFonts w:ascii="Calibri" w:hAnsi="Calibri"/>
          <w:sz w:val="22"/>
        </w:rPr>
      </w:pPr>
    </w:p>
    <w:p w14:paraId="5667DE59" w14:textId="2A048879" w:rsidR="000D0DBC" w:rsidRPr="00D22E0F" w:rsidRDefault="00FA3CA7" w:rsidP="000D0DBC">
      <w:pPr>
        <w:pStyle w:val="ListParagraph"/>
        <w:numPr>
          <w:ilvl w:val="0"/>
          <w:numId w:val="17"/>
        </w:numPr>
        <w:rPr>
          <w:rFonts w:asciiTheme="minorHAnsi" w:hAnsiTheme="minorHAnsi" w:cs="Calibri"/>
          <w:sz w:val="22"/>
        </w:rPr>
      </w:pPr>
      <w:r w:rsidRPr="00D22E0F">
        <w:rPr>
          <w:rFonts w:asciiTheme="minorHAnsi" w:hAnsiTheme="minorHAnsi"/>
          <w:sz w:val="22"/>
          <w:shd w:val="clear" w:color="auto" w:fill="FFFFFF"/>
        </w:rPr>
        <w:t>Willis, James;</w:t>
      </w:r>
      <w:r w:rsidRPr="00D22E0F">
        <w:rPr>
          <w:rStyle w:val="apple-converted-space"/>
          <w:rFonts w:asciiTheme="minorHAnsi" w:hAnsiTheme="minorHAnsi"/>
          <w:sz w:val="22"/>
          <w:shd w:val="clear" w:color="auto" w:fill="FFFFFF"/>
        </w:rPr>
        <w:t> </w:t>
      </w:r>
      <w:hyperlink r:id="rId92" w:history="1">
        <w:r w:rsidRPr="00D22E0F">
          <w:rPr>
            <w:rStyle w:val="Hyperlink"/>
            <w:rFonts w:asciiTheme="minorHAnsi" w:hAnsiTheme="minorHAnsi"/>
            <w:color w:val="auto"/>
            <w:sz w:val="22"/>
            <w:shd w:val="clear" w:color="auto" w:fill="FFFFFF"/>
          </w:rPr>
          <w:t>Slade, Sharon</w:t>
        </w:r>
      </w:hyperlink>
      <w:r w:rsidRPr="00D22E0F">
        <w:rPr>
          <w:rStyle w:val="apple-converted-space"/>
          <w:rFonts w:asciiTheme="minorHAnsi" w:hAnsiTheme="minorHAnsi"/>
          <w:sz w:val="22"/>
          <w:shd w:val="clear" w:color="auto" w:fill="FFFFFF"/>
        </w:rPr>
        <w:t> </w:t>
      </w:r>
      <w:r w:rsidRPr="00D22E0F">
        <w:rPr>
          <w:rFonts w:asciiTheme="minorHAnsi" w:hAnsiTheme="minorHAnsi"/>
          <w:sz w:val="22"/>
          <w:shd w:val="clear" w:color="auto" w:fill="FFFFFF"/>
        </w:rPr>
        <w:t>and Prinsloo, Paul (2016).</w:t>
      </w:r>
      <w:r w:rsidRPr="00D22E0F">
        <w:rPr>
          <w:rStyle w:val="apple-converted-space"/>
          <w:rFonts w:asciiTheme="minorHAnsi" w:hAnsiTheme="minorHAnsi"/>
          <w:sz w:val="22"/>
          <w:shd w:val="clear" w:color="auto" w:fill="FFFFFF"/>
        </w:rPr>
        <w:t> </w:t>
      </w:r>
      <w:hyperlink r:id="rId93" w:history="1">
        <w:r w:rsidRPr="00D22E0F">
          <w:rPr>
            <w:rStyle w:val="Hyperlink"/>
            <w:rFonts w:asciiTheme="minorHAnsi" w:hAnsiTheme="minorHAnsi"/>
            <w:color w:val="auto"/>
            <w:sz w:val="22"/>
            <w:shd w:val="clear" w:color="auto" w:fill="FFFFFF"/>
          </w:rPr>
          <w:t>Ethical oversight of student data in learning analytics: a typology derived from a cross-continental, cross-institutional perspective.</w:t>
        </w:r>
      </w:hyperlink>
      <w:r w:rsidRPr="00D22E0F">
        <w:rPr>
          <w:rStyle w:val="apple-converted-space"/>
          <w:rFonts w:asciiTheme="minorHAnsi" w:hAnsiTheme="minorHAnsi"/>
          <w:sz w:val="22"/>
          <w:shd w:val="clear" w:color="auto" w:fill="FFFFFF"/>
        </w:rPr>
        <w:t> </w:t>
      </w:r>
      <w:r w:rsidRPr="00D22E0F">
        <w:rPr>
          <w:rFonts w:asciiTheme="minorHAnsi" w:hAnsiTheme="minorHAnsi"/>
          <w:i/>
          <w:iCs/>
          <w:sz w:val="22"/>
          <w:shd w:val="clear" w:color="auto" w:fill="FFFFFF"/>
        </w:rPr>
        <w:t>Educational Technology Research and Development</w:t>
      </w:r>
      <w:r w:rsidRPr="00D22E0F">
        <w:rPr>
          <w:rFonts w:asciiTheme="minorHAnsi" w:hAnsiTheme="minorHAnsi"/>
          <w:sz w:val="22"/>
          <w:shd w:val="clear" w:color="auto" w:fill="FFFFFF"/>
        </w:rPr>
        <w:t>, 64(5) pp. 881–901.</w:t>
      </w:r>
    </w:p>
    <w:p w14:paraId="52F32F3B" w14:textId="77777777" w:rsidR="000D0DBC" w:rsidRPr="00D22E0F" w:rsidRDefault="000D0DBC" w:rsidP="000D0DBC">
      <w:pPr>
        <w:pStyle w:val="ListParagraph"/>
        <w:rPr>
          <w:rFonts w:asciiTheme="minorHAnsi" w:hAnsiTheme="minorHAnsi" w:cs="Calibri"/>
          <w:sz w:val="22"/>
        </w:rPr>
      </w:pPr>
    </w:p>
    <w:p w14:paraId="59B43CAA" w14:textId="576C6BF5" w:rsidR="000D0DBC" w:rsidRPr="00D22E0F" w:rsidRDefault="00365BDE" w:rsidP="000D0DBC">
      <w:pPr>
        <w:pStyle w:val="ListParagraph"/>
        <w:numPr>
          <w:ilvl w:val="0"/>
          <w:numId w:val="17"/>
        </w:numPr>
        <w:rPr>
          <w:rFonts w:asciiTheme="minorHAnsi" w:hAnsiTheme="minorHAnsi"/>
          <w:sz w:val="22"/>
          <w:shd w:val="clear" w:color="auto" w:fill="FFFFFF"/>
        </w:rPr>
      </w:pPr>
      <w:hyperlink r:id="rId94" w:history="1">
        <w:r w:rsidR="00FA3CA7" w:rsidRPr="00D22E0F">
          <w:rPr>
            <w:rStyle w:val="Hyperlink"/>
            <w:rFonts w:asciiTheme="minorHAnsi" w:hAnsiTheme="minorHAnsi"/>
            <w:color w:val="auto"/>
            <w:sz w:val="22"/>
            <w:shd w:val="clear" w:color="auto" w:fill="FFFFFF"/>
          </w:rPr>
          <w:t>Valdez Juarez, Alan-Miguel</w:t>
        </w:r>
      </w:hyperlink>
      <w:r w:rsidR="00FA3CA7" w:rsidRPr="00D22E0F">
        <w:rPr>
          <w:rFonts w:asciiTheme="minorHAnsi" w:hAnsiTheme="minorHAnsi"/>
          <w:sz w:val="22"/>
          <w:shd w:val="clear" w:color="auto" w:fill="FFFFFF"/>
        </w:rPr>
        <w:t>;</w:t>
      </w:r>
      <w:r w:rsidR="00FA3CA7" w:rsidRPr="00D22E0F">
        <w:rPr>
          <w:rStyle w:val="apple-converted-space"/>
          <w:rFonts w:asciiTheme="minorHAnsi" w:hAnsiTheme="minorHAnsi"/>
          <w:sz w:val="22"/>
          <w:shd w:val="clear" w:color="auto" w:fill="FFFFFF"/>
        </w:rPr>
        <w:t> </w:t>
      </w:r>
      <w:hyperlink r:id="rId95" w:history="1">
        <w:r w:rsidR="00FA3CA7" w:rsidRPr="00D22E0F">
          <w:rPr>
            <w:rStyle w:val="Hyperlink"/>
            <w:rFonts w:asciiTheme="minorHAnsi" w:hAnsiTheme="minorHAnsi"/>
            <w:color w:val="auto"/>
            <w:sz w:val="22"/>
            <w:shd w:val="clear" w:color="auto" w:fill="FFFFFF"/>
          </w:rPr>
          <w:t>Cook, Matthew</w:t>
        </w:r>
      </w:hyperlink>
      <w:r w:rsidR="00FA3CA7" w:rsidRPr="00D22E0F">
        <w:rPr>
          <w:rFonts w:asciiTheme="minorHAnsi" w:hAnsiTheme="minorHAnsi"/>
          <w:sz w:val="22"/>
          <w:shd w:val="clear" w:color="auto" w:fill="FFFFFF"/>
        </w:rPr>
        <w:t>;</w:t>
      </w:r>
      <w:r w:rsidR="00FA3CA7" w:rsidRPr="00D22E0F">
        <w:rPr>
          <w:rStyle w:val="apple-converted-space"/>
          <w:rFonts w:asciiTheme="minorHAnsi" w:hAnsiTheme="minorHAnsi"/>
          <w:sz w:val="22"/>
          <w:shd w:val="clear" w:color="auto" w:fill="FFFFFF"/>
        </w:rPr>
        <w:t> </w:t>
      </w:r>
      <w:proofErr w:type="spellStart"/>
      <w:r>
        <w:fldChar w:fldCharType="begin"/>
      </w:r>
      <w:r>
        <w:instrText xml:space="preserve"> HYPERLINK "http://oro.open.ac.uk/view/person/paal2.html" </w:instrText>
      </w:r>
      <w:r>
        <w:fldChar w:fldCharType="separate"/>
      </w:r>
      <w:r w:rsidR="00FA3CA7" w:rsidRPr="00D22E0F">
        <w:rPr>
          <w:rStyle w:val="Hyperlink"/>
          <w:rFonts w:asciiTheme="minorHAnsi" w:hAnsiTheme="minorHAnsi"/>
          <w:color w:val="auto"/>
          <w:sz w:val="22"/>
          <w:shd w:val="clear" w:color="auto" w:fill="FFFFFF"/>
        </w:rPr>
        <w:t>Langendahl</w:t>
      </w:r>
      <w:proofErr w:type="spellEnd"/>
      <w:r w:rsidR="00FA3CA7" w:rsidRPr="00D22E0F">
        <w:rPr>
          <w:rStyle w:val="Hyperlink"/>
          <w:rFonts w:asciiTheme="minorHAnsi" w:hAnsiTheme="minorHAnsi"/>
          <w:color w:val="auto"/>
          <w:sz w:val="22"/>
          <w:shd w:val="clear" w:color="auto" w:fill="FFFFFF"/>
        </w:rPr>
        <w:t>, Per-Anders</w:t>
      </w:r>
      <w:r>
        <w:rPr>
          <w:rStyle w:val="Hyperlink"/>
          <w:rFonts w:asciiTheme="minorHAnsi" w:hAnsiTheme="minorHAnsi"/>
          <w:color w:val="auto"/>
          <w:sz w:val="22"/>
          <w:shd w:val="clear" w:color="auto" w:fill="FFFFFF"/>
        </w:rPr>
        <w:fldChar w:fldCharType="end"/>
      </w:r>
      <w:r w:rsidR="00FA3CA7" w:rsidRPr="00D22E0F">
        <w:rPr>
          <w:rFonts w:asciiTheme="minorHAnsi" w:hAnsiTheme="minorHAnsi"/>
          <w:sz w:val="22"/>
          <w:shd w:val="clear" w:color="auto" w:fill="FFFFFF"/>
        </w:rPr>
        <w:t>;</w:t>
      </w:r>
      <w:r w:rsidR="00FA3CA7" w:rsidRPr="00D22E0F">
        <w:rPr>
          <w:rStyle w:val="apple-converted-space"/>
          <w:rFonts w:asciiTheme="minorHAnsi" w:hAnsiTheme="minorHAnsi"/>
          <w:sz w:val="22"/>
          <w:shd w:val="clear" w:color="auto" w:fill="FFFFFF"/>
        </w:rPr>
        <w:t> </w:t>
      </w:r>
      <w:hyperlink r:id="rId96" w:history="1">
        <w:r w:rsidR="00FA3CA7" w:rsidRPr="00D22E0F">
          <w:rPr>
            <w:rStyle w:val="Hyperlink"/>
            <w:rFonts w:asciiTheme="minorHAnsi" w:hAnsiTheme="minorHAnsi"/>
            <w:color w:val="auto"/>
            <w:sz w:val="22"/>
            <w:shd w:val="clear" w:color="auto" w:fill="FFFFFF"/>
          </w:rPr>
          <w:t>Roby, Helen</w:t>
        </w:r>
      </w:hyperlink>
      <w:r w:rsidR="00FA3CA7" w:rsidRPr="00D22E0F">
        <w:rPr>
          <w:rStyle w:val="apple-converted-space"/>
          <w:rFonts w:asciiTheme="minorHAnsi" w:hAnsiTheme="minorHAnsi"/>
          <w:sz w:val="22"/>
          <w:shd w:val="clear" w:color="auto" w:fill="FFFFFF"/>
        </w:rPr>
        <w:t> </w:t>
      </w:r>
      <w:r w:rsidR="00FA3CA7" w:rsidRPr="00D22E0F">
        <w:rPr>
          <w:rFonts w:asciiTheme="minorHAnsi" w:hAnsiTheme="minorHAnsi"/>
          <w:sz w:val="22"/>
          <w:shd w:val="clear" w:color="auto" w:fill="FFFFFF"/>
        </w:rPr>
        <w:t>and</w:t>
      </w:r>
      <w:r w:rsidR="00FA3CA7" w:rsidRPr="00D22E0F">
        <w:rPr>
          <w:rStyle w:val="apple-converted-space"/>
          <w:rFonts w:asciiTheme="minorHAnsi" w:hAnsiTheme="minorHAnsi"/>
          <w:sz w:val="22"/>
          <w:shd w:val="clear" w:color="auto" w:fill="FFFFFF"/>
        </w:rPr>
        <w:t> </w:t>
      </w:r>
      <w:hyperlink r:id="rId97" w:history="1">
        <w:r w:rsidR="00FA3CA7" w:rsidRPr="00D22E0F">
          <w:rPr>
            <w:rStyle w:val="Hyperlink"/>
            <w:rFonts w:asciiTheme="minorHAnsi" w:hAnsiTheme="minorHAnsi"/>
            <w:color w:val="auto"/>
            <w:sz w:val="22"/>
            <w:shd w:val="clear" w:color="auto" w:fill="FFFFFF"/>
          </w:rPr>
          <w:t xml:space="preserve">Potter, </w:t>
        </w:r>
        <w:proofErr w:type="gramStart"/>
        <w:r w:rsidR="00FA3CA7" w:rsidRPr="00D22E0F">
          <w:rPr>
            <w:rStyle w:val="Hyperlink"/>
            <w:rFonts w:asciiTheme="minorHAnsi" w:hAnsiTheme="minorHAnsi"/>
            <w:color w:val="auto"/>
            <w:sz w:val="22"/>
            <w:shd w:val="clear" w:color="auto" w:fill="FFFFFF"/>
          </w:rPr>
          <w:t>Stephen</w:t>
        </w:r>
        <w:proofErr w:type="gramEnd"/>
      </w:hyperlink>
      <w:r w:rsidR="00FA3CA7" w:rsidRPr="00D22E0F">
        <w:rPr>
          <w:rFonts w:asciiTheme="minorHAnsi" w:hAnsiTheme="minorHAnsi"/>
          <w:sz w:val="22"/>
          <w:shd w:val="clear" w:color="auto" w:fill="FFFFFF"/>
        </w:rPr>
        <w:t>(2017).</w:t>
      </w:r>
      <w:r w:rsidR="00FA3CA7" w:rsidRPr="00D22E0F">
        <w:rPr>
          <w:rStyle w:val="apple-converted-space"/>
          <w:rFonts w:asciiTheme="minorHAnsi" w:hAnsiTheme="minorHAnsi"/>
          <w:sz w:val="22"/>
          <w:shd w:val="clear" w:color="auto" w:fill="FFFFFF"/>
        </w:rPr>
        <w:t> </w:t>
      </w:r>
      <w:hyperlink r:id="rId98" w:history="1">
        <w:r w:rsidR="00FA3CA7" w:rsidRPr="00D22E0F">
          <w:rPr>
            <w:rStyle w:val="Hyperlink"/>
            <w:rFonts w:asciiTheme="minorHAnsi" w:hAnsiTheme="minorHAnsi"/>
            <w:color w:val="auto"/>
            <w:sz w:val="22"/>
            <w:shd w:val="clear" w:color="auto" w:fill="FFFFFF"/>
          </w:rPr>
          <w:t>Prototyping sustainable mobility practices: user-generated data in the smart city.</w:t>
        </w:r>
      </w:hyperlink>
      <w:r w:rsidR="00FA3CA7" w:rsidRPr="00D22E0F">
        <w:rPr>
          <w:rStyle w:val="apple-converted-space"/>
          <w:rFonts w:asciiTheme="minorHAnsi" w:hAnsiTheme="minorHAnsi"/>
          <w:sz w:val="22"/>
          <w:shd w:val="clear" w:color="auto" w:fill="FFFFFF"/>
        </w:rPr>
        <w:t> </w:t>
      </w:r>
      <w:r w:rsidR="00FA3CA7" w:rsidRPr="00D22E0F">
        <w:rPr>
          <w:rFonts w:asciiTheme="minorHAnsi" w:hAnsiTheme="minorHAnsi"/>
          <w:i/>
          <w:iCs/>
          <w:sz w:val="22"/>
          <w:shd w:val="clear" w:color="auto" w:fill="FFFFFF"/>
        </w:rPr>
        <w:t>Technology Analysis &amp; Strategic Management</w:t>
      </w:r>
      <w:r w:rsidR="00FA3CA7" w:rsidRPr="00D22E0F">
        <w:rPr>
          <w:rStyle w:val="apple-converted-space"/>
          <w:rFonts w:asciiTheme="minorHAnsi" w:hAnsiTheme="minorHAnsi"/>
          <w:sz w:val="22"/>
          <w:shd w:val="clear" w:color="auto" w:fill="FFFFFF"/>
        </w:rPr>
        <w:t> </w:t>
      </w:r>
      <w:r w:rsidR="00FA3CA7" w:rsidRPr="00D22E0F">
        <w:rPr>
          <w:rFonts w:asciiTheme="minorHAnsi" w:hAnsiTheme="minorHAnsi"/>
          <w:sz w:val="22"/>
          <w:shd w:val="clear" w:color="auto" w:fill="FFFFFF"/>
        </w:rPr>
        <w:t>(Early Access).</w:t>
      </w:r>
    </w:p>
    <w:p w14:paraId="0AF4502B" w14:textId="77777777" w:rsidR="000D0DBC" w:rsidRPr="00D22E0F" w:rsidRDefault="000D0DBC" w:rsidP="000D0DBC">
      <w:pPr>
        <w:pStyle w:val="ListParagraph"/>
        <w:rPr>
          <w:rFonts w:asciiTheme="minorHAnsi" w:hAnsiTheme="minorHAnsi"/>
          <w:sz w:val="22"/>
          <w:shd w:val="clear" w:color="auto" w:fill="FFFFFF"/>
        </w:rPr>
      </w:pPr>
    </w:p>
    <w:p w14:paraId="28FDB961" w14:textId="77777777" w:rsidR="00FA3CA7" w:rsidRPr="00D22E0F" w:rsidRDefault="00365BDE" w:rsidP="00FA3CA7">
      <w:pPr>
        <w:pStyle w:val="ListParagraph"/>
        <w:numPr>
          <w:ilvl w:val="0"/>
          <w:numId w:val="17"/>
        </w:numPr>
        <w:rPr>
          <w:rFonts w:asciiTheme="minorHAnsi" w:hAnsiTheme="minorHAnsi"/>
          <w:sz w:val="22"/>
          <w:shd w:val="clear" w:color="auto" w:fill="FFFFFF"/>
        </w:rPr>
      </w:pPr>
      <w:hyperlink r:id="rId99" w:history="1">
        <w:proofErr w:type="spellStart"/>
        <w:r w:rsidR="00FA3CA7" w:rsidRPr="00D22E0F">
          <w:rPr>
            <w:rStyle w:val="Hyperlink"/>
            <w:rFonts w:asciiTheme="minorHAnsi" w:hAnsiTheme="minorHAnsi"/>
            <w:color w:val="auto"/>
            <w:sz w:val="22"/>
            <w:shd w:val="clear" w:color="auto" w:fill="FFFFFF"/>
          </w:rPr>
          <w:t>Vilcan</w:t>
        </w:r>
        <w:proofErr w:type="spellEnd"/>
        <w:r w:rsidR="00FA3CA7" w:rsidRPr="00D22E0F">
          <w:rPr>
            <w:rStyle w:val="Hyperlink"/>
            <w:rFonts w:asciiTheme="minorHAnsi" w:hAnsiTheme="minorHAnsi"/>
            <w:color w:val="auto"/>
            <w:sz w:val="22"/>
            <w:shd w:val="clear" w:color="auto" w:fill="FFFFFF"/>
          </w:rPr>
          <w:t xml:space="preserve">, </w:t>
        </w:r>
        <w:proofErr w:type="spellStart"/>
        <w:r w:rsidR="00FA3CA7" w:rsidRPr="00D22E0F">
          <w:rPr>
            <w:rStyle w:val="Hyperlink"/>
            <w:rFonts w:asciiTheme="minorHAnsi" w:hAnsiTheme="minorHAnsi"/>
            <w:color w:val="auto"/>
            <w:sz w:val="22"/>
            <w:shd w:val="clear" w:color="auto" w:fill="FFFFFF"/>
          </w:rPr>
          <w:t>Tudorel</w:t>
        </w:r>
        <w:proofErr w:type="spellEnd"/>
      </w:hyperlink>
      <w:r w:rsidR="00FA3CA7" w:rsidRPr="00D22E0F">
        <w:rPr>
          <w:rStyle w:val="apple-converted-space"/>
          <w:rFonts w:asciiTheme="minorHAnsi" w:hAnsiTheme="minorHAnsi"/>
          <w:sz w:val="22"/>
          <w:shd w:val="clear" w:color="auto" w:fill="FFFFFF"/>
        </w:rPr>
        <w:t> </w:t>
      </w:r>
      <w:r w:rsidR="00FA3CA7" w:rsidRPr="00D22E0F">
        <w:rPr>
          <w:rFonts w:asciiTheme="minorHAnsi" w:hAnsiTheme="minorHAnsi"/>
          <w:sz w:val="22"/>
          <w:shd w:val="clear" w:color="auto" w:fill="FFFFFF"/>
        </w:rPr>
        <w:t>(2017).</w:t>
      </w:r>
      <w:r w:rsidR="00FA3CA7" w:rsidRPr="00D22E0F">
        <w:rPr>
          <w:rStyle w:val="apple-converted-space"/>
          <w:rFonts w:asciiTheme="minorHAnsi" w:hAnsiTheme="minorHAnsi"/>
          <w:sz w:val="22"/>
          <w:shd w:val="clear" w:color="auto" w:fill="FFFFFF"/>
        </w:rPr>
        <w:t> </w:t>
      </w:r>
      <w:hyperlink r:id="rId100" w:history="1">
        <w:r w:rsidR="00FA3CA7" w:rsidRPr="00D22E0F">
          <w:rPr>
            <w:rStyle w:val="Hyperlink"/>
            <w:rFonts w:asciiTheme="minorHAnsi" w:hAnsiTheme="minorHAnsi"/>
            <w:color w:val="auto"/>
            <w:sz w:val="22"/>
            <w:shd w:val="clear" w:color="auto" w:fill="FFFFFF"/>
          </w:rPr>
          <w:t xml:space="preserve">Articulating resilience in practice: chains of </w:t>
        </w:r>
        <w:proofErr w:type="spellStart"/>
        <w:r w:rsidR="00FA3CA7" w:rsidRPr="00D22E0F">
          <w:rPr>
            <w:rStyle w:val="Hyperlink"/>
            <w:rFonts w:asciiTheme="minorHAnsi" w:hAnsiTheme="minorHAnsi"/>
            <w:color w:val="auto"/>
            <w:sz w:val="22"/>
            <w:shd w:val="clear" w:color="auto" w:fill="FFFFFF"/>
          </w:rPr>
          <w:t>responsibilisation</w:t>
        </w:r>
        <w:proofErr w:type="spellEnd"/>
        <w:r w:rsidR="00FA3CA7" w:rsidRPr="00D22E0F">
          <w:rPr>
            <w:rStyle w:val="Hyperlink"/>
            <w:rFonts w:asciiTheme="minorHAnsi" w:hAnsiTheme="minorHAnsi"/>
            <w:color w:val="auto"/>
            <w:sz w:val="22"/>
            <w:shd w:val="clear" w:color="auto" w:fill="FFFFFF"/>
          </w:rPr>
          <w:t>, failure points and political contestation.</w:t>
        </w:r>
      </w:hyperlink>
      <w:r w:rsidR="00FA3CA7" w:rsidRPr="00D22E0F">
        <w:rPr>
          <w:rStyle w:val="apple-converted-space"/>
          <w:rFonts w:asciiTheme="minorHAnsi" w:hAnsiTheme="minorHAnsi"/>
          <w:sz w:val="22"/>
          <w:shd w:val="clear" w:color="auto" w:fill="FFFFFF"/>
        </w:rPr>
        <w:t> </w:t>
      </w:r>
      <w:r w:rsidR="00FA3CA7" w:rsidRPr="00D22E0F">
        <w:rPr>
          <w:rFonts w:asciiTheme="minorHAnsi" w:hAnsiTheme="minorHAnsi"/>
          <w:i/>
          <w:iCs/>
          <w:sz w:val="22"/>
          <w:shd w:val="clear" w:color="auto" w:fill="FFFFFF"/>
        </w:rPr>
        <w:t>Resilience: International Policies, Practices and Discourses</w:t>
      </w:r>
      <w:r w:rsidR="00FA3CA7" w:rsidRPr="00D22E0F">
        <w:rPr>
          <w:rFonts w:asciiTheme="minorHAnsi" w:hAnsiTheme="minorHAnsi"/>
          <w:sz w:val="22"/>
          <w:shd w:val="clear" w:color="auto" w:fill="FFFFFF"/>
        </w:rPr>
        <w:t>, 5(1) pp. 29–43.</w:t>
      </w:r>
    </w:p>
    <w:p w14:paraId="1FED055B" w14:textId="77777777" w:rsidR="00FA3CA7" w:rsidRPr="00FA3CA7" w:rsidRDefault="00FA3CA7" w:rsidP="00FA3CA7">
      <w:pPr>
        <w:ind w:left="360"/>
        <w:rPr>
          <w:rFonts w:asciiTheme="minorHAnsi" w:hAnsiTheme="minorHAnsi" w:cs="Calibri"/>
          <w:sz w:val="22"/>
        </w:rPr>
      </w:pPr>
    </w:p>
    <w:p w14:paraId="6CEB1CA5" w14:textId="77777777" w:rsidR="00FA3CA7" w:rsidRPr="000A1F94" w:rsidRDefault="00FA3CA7" w:rsidP="00FA3CA7">
      <w:pPr>
        <w:pStyle w:val="ListParagraph"/>
        <w:rPr>
          <w:rFonts w:ascii="Calibri" w:hAnsi="Calibri"/>
          <w:sz w:val="22"/>
        </w:rPr>
      </w:pPr>
    </w:p>
    <w:p w14:paraId="22B5C331" w14:textId="77777777" w:rsidR="00FA3CA7" w:rsidRPr="00E136E7" w:rsidRDefault="00FA3CA7" w:rsidP="00FA3CA7">
      <w:pPr>
        <w:pStyle w:val="ListParagraph"/>
        <w:rPr>
          <w:rFonts w:asciiTheme="minorHAnsi" w:hAnsiTheme="minorHAnsi" w:cs="Calibri"/>
          <w:sz w:val="22"/>
        </w:rPr>
      </w:pPr>
    </w:p>
    <w:p w14:paraId="217F40A0" w14:textId="77777777" w:rsidR="00A056F9" w:rsidRPr="00EE248E" w:rsidRDefault="00A056F9" w:rsidP="00A056F9">
      <w:pPr>
        <w:pStyle w:val="Heading1"/>
        <w:rPr>
          <w:sz w:val="22"/>
          <w:szCs w:val="22"/>
        </w:rPr>
      </w:pPr>
      <w:r w:rsidRPr="00986059">
        <w:rPr>
          <w:rFonts w:asciiTheme="minorHAnsi" w:hAnsiTheme="minorHAnsi"/>
          <w:sz w:val="18"/>
          <w:szCs w:val="18"/>
        </w:rPr>
        <w:br w:type="page"/>
      </w:r>
      <w:bookmarkStart w:id="17" w:name="_Toc357595623"/>
      <w:bookmarkStart w:id="18" w:name="_Toc421187985"/>
      <w:r w:rsidRPr="00EE248E">
        <w:lastRenderedPageBreak/>
        <w:t xml:space="preserve">Appendix III: </w:t>
      </w:r>
      <w:bookmarkEnd w:id="17"/>
      <w:r w:rsidRPr="00EE248E">
        <w:t>Current research student projects in business &amp; society,</w:t>
      </w:r>
      <w:r w:rsidRPr="00EE248E">
        <w:rPr>
          <w:sz w:val="18"/>
          <w:szCs w:val="18"/>
        </w:rPr>
        <w:t xml:space="preserve"> </w:t>
      </w:r>
      <w:r w:rsidRPr="00EE248E">
        <w:t>responsible management and related areas</w:t>
      </w:r>
      <w:bookmarkEnd w:id="18"/>
    </w:p>
    <w:p w14:paraId="11C00312" w14:textId="77777777" w:rsidR="007D1EED" w:rsidRPr="007D1EED" w:rsidRDefault="007D1EED" w:rsidP="007D1EED">
      <w:pPr>
        <w:rPr>
          <w:rFonts w:ascii="Calibri" w:hAnsi="Calibri"/>
          <w:sz w:val="22"/>
        </w:rPr>
      </w:pPr>
    </w:p>
    <w:p w14:paraId="309D233E" w14:textId="1AED2AE6" w:rsidR="007D1EED" w:rsidRDefault="00EE248E" w:rsidP="007D1EED">
      <w:pPr>
        <w:pStyle w:val="ListParagraph"/>
        <w:numPr>
          <w:ilvl w:val="0"/>
          <w:numId w:val="18"/>
        </w:numPr>
        <w:rPr>
          <w:rFonts w:ascii="Calibri" w:hAnsi="Calibri"/>
          <w:sz w:val="22"/>
        </w:rPr>
      </w:pPr>
      <w:proofErr w:type="spellStart"/>
      <w:r w:rsidRPr="00E136E7">
        <w:rPr>
          <w:rFonts w:ascii="Calibri" w:hAnsi="Calibri"/>
          <w:sz w:val="22"/>
        </w:rPr>
        <w:t>Abukari</w:t>
      </w:r>
      <w:proofErr w:type="spellEnd"/>
      <w:r w:rsidRPr="00E136E7">
        <w:rPr>
          <w:rFonts w:ascii="Calibri" w:hAnsi="Calibri"/>
          <w:sz w:val="22"/>
        </w:rPr>
        <w:t xml:space="preserve"> </w:t>
      </w:r>
      <w:proofErr w:type="spellStart"/>
      <w:r w:rsidRPr="00E136E7">
        <w:rPr>
          <w:rFonts w:ascii="Calibri" w:hAnsi="Calibri"/>
          <w:sz w:val="22"/>
        </w:rPr>
        <w:t>Atchulo</w:t>
      </w:r>
      <w:proofErr w:type="spellEnd"/>
      <w:r w:rsidRPr="00E136E7">
        <w:rPr>
          <w:rFonts w:ascii="Calibri" w:hAnsi="Calibri"/>
          <w:sz w:val="22"/>
        </w:rPr>
        <w:t xml:space="preserve"> (Department </w:t>
      </w:r>
      <w:r w:rsidR="00A056F9" w:rsidRPr="00E136E7">
        <w:rPr>
          <w:rFonts w:ascii="Calibri" w:hAnsi="Calibri"/>
          <w:sz w:val="22"/>
        </w:rPr>
        <w:t>f</w:t>
      </w:r>
      <w:r w:rsidRPr="00E136E7">
        <w:rPr>
          <w:rFonts w:ascii="Calibri" w:hAnsi="Calibri"/>
          <w:sz w:val="22"/>
        </w:rPr>
        <w:t>or</w:t>
      </w:r>
      <w:r w:rsidR="00A056F9" w:rsidRPr="00E136E7">
        <w:rPr>
          <w:rFonts w:ascii="Calibri" w:hAnsi="Calibri"/>
          <w:sz w:val="22"/>
        </w:rPr>
        <w:t xml:space="preserve"> Finance and Accounting) investigates how organisations incorporate social and environmental considerations into financial decision making in the context of funding models for electric vehicles.</w:t>
      </w:r>
    </w:p>
    <w:p w14:paraId="1793841C" w14:textId="77777777" w:rsidR="007D1EED" w:rsidRPr="007D1EED" w:rsidRDefault="007D1EED" w:rsidP="007D1EED">
      <w:pPr>
        <w:pStyle w:val="ListParagraph"/>
        <w:rPr>
          <w:rFonts w:ascii="Calibri" w:hAnsi="Calibri"/>
          <w:sz w:val="22"/>
        </w:rPr>
      </w:pPr>
    </w:p>
    <w:p w14:paraId="74A432E9" w14:textId="5C338339"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Akash </w:t>
      </w:r>
      <w:proofErr w:type="spellStart"/>
      <w:r w:rsidRPr="00E136E7">
        <w:rPr>
          <w:rFonts w:ascii="Calibri" w:hAnsi="Calibri"/>
          <w:sz w:val="22"/>
        </w:rPr>
        <w:t>Puranik</w:t>
      </w:r>
      <w:proofErr w:type="spellEnd"/>
      <w:r w:rsidRPr="00E136E7">
        <w:rPr>
          <w:rFonts w:ascii="Calibri" w:hAnsi="Calibri"/>
          <w:sz w:val="22"/>
        </w:rPr>
        <w:t xml:space="preserve"> (Department for Public Leadership and Social Enterprise) is studying the creation of collaborative advantage for public and social value.</w:t>
      </w:r>
    </w:p>
    <w:p w14:paraId="3367F26E" w14:textId="77777777" w:rsidR="007D1EED" w:rsidRDefault="007D1EED" w:rsidP="007D1EED">
      <w:pPr>
        <w:pStyle w:val="ListParagraph"/>
        <w:rPr>
          <w:rFonts w:ascii="Calibri" w:hAnsi="Calibri"/>
          <w:sz w:val="22"/>
        </w:rPr>
      </w:pPr>
    </w:p>
    <w:p w14:paraId="68D358EB" w14:textId="7F852EF9"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Andres Morales </w:t>
      </w:r>
      <w:proofErr w:type="spellStart"/>
      <w:r w:rsidRPr="00E136E7">
        <w:rPr>
          <w:rFonts w:ascii="Calibri" w:hAnsi="Calibri"/>
          <w:sz w:val="22"/>
        </w:rPr>
        <w:t>Panchon</w:t>
      </w:r>
      <w:proofErr w:type="spellEnd"/>
      <w:r w:rsidRPr="00E136E7">
        <w:rPr>
          <w:rFonts w:ascii="Calibri" w:hAnsi="Calibri"/>
          <w:sz w:val="22"/>
        </w:rPr>
        <w:t xml:space="preserve"> (Department for Public Leadership and Social Enterprise) studies the governance and impacts of indigenous community-based enterprises in the Andean region.</w:t>
      </w:r>
    </w:p>
    <w:p w14:paraId="5DFFFAFA" w14:textId="77777777" w:rsidR="007D1EED" w:rsidRDefault="007D1EED" w:rsidP="007D1EED">
      <w:pPr>
        <w:pStyle w:val="ListParagraph"/>
        <w:rPr>
          <w:rFonts w:ascii="Calibri" w:hAnsi="Calibri"/>
          <w:sz w:val="22"/>
        </w:rPr>
      </w:pPr>
    </w:p>
    <w:p w14:paraId="23E56E20" w14:textId="2404B39B" w:rsidR="007D1EED" w:rsidRPr="007D1EED" w:rsidRDefault="007D1EED" w:rsidP="007D1EED">
      <w:pPr>
        <w:pStyle w:val="ListParagraph"/>
        <w:numPr>
          <w:ilvl w:val="0"/>
          <w:numId w:val="18"/>
        </w:numPr>
        <w:rPr>
          <w:rFonts w:ascii="Calibri" w:hAnsi="Calibri"/>
          <w:sz w:val="22"/>
        </w:rPr>
      </w:pPr>
      <w:proofErr w:type="spellStart"/>
      <w:r w:rsidRPr="00E136E7">
        <w:rPr>
          <w:rFonts w:ascii="Calibri" w:hAnsi="Calibri"/>
          <w:sz w:val="22"/>
        </w:rPr>
        <w:t>Aqueel</w:t>
      </w:r>
      <w:proofErr w:type="spellEnd"/>
      <w:r w:rsidRPr="00E136E7">
        <w:rPr>
          <w:rFonts w:ascii="Calibri" w:hAnsi="Calibri"/>
          <w:sz w:val="22"/>
        </w:rPr>
        <w:t xml:space="preserve"> </w:t>
      </w:r>
      <w:proofErr w:type="spellStart"/>
      <w:r w:rsidRPr="00E136E7">
        <w:rPr>
          <w:rFonts w:ascii="Calibri" w:hAnsi="Calibri"/>
          <w:sz w:val="22"/>
        </w:rPr>
        <w:t>Wahga</w:t>
      </w:r>
      <w:proofErr w:type="spellEnd"/>
      <w:r w:rsidRPr="00E136E7">
        <w:rPr>
          <w:rFonts w:ascii="Calibri" w:hAnsi="Calibri"/>
          <w:sz w:val="22"/>
        </w:rPr>
        <w:t xml:space="preserve"> (Department for Public Leadership and Social Enterprise) is investigating the role of firms’ internal capabilities in driving environmental improvement in SMEs in the Pakistani leather sector.</w:t>
      </w:r>
    </w:p>
    <w:p w14:paraId="3EB0C777" w14:textId="77777777" w:rsidR="007D1EED" w:rsidRPr="00E136E7" w:rsidRDefault="007D1EED" w:rsidP="007D1EED">
      <w:pPr>
        <w:pStyle w:val="ListParagraph"/>
        <w:rPr>
          <w:rFonts w:ascii="Calibri" w:hAnsi="Calibri"/>
          <w:sz w:val="22"/>
        </w:rPr>
      </w:pPr>
    </w:p>
    <w:p w14:paraId="47F50F99" w14:textId="43AEC17E"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Ben Hargreaves (Department for Public Leadership and Social Enterprise) is looking at the development of ethical practice in policing.</w:t>
      </w:r>
    </w:p>
    <w:p w14:paraId="7642BDF4" w14:textId="77777777" w:rsidR="007D1EED" w:rsidRDefault="007D1EED" w:rsidP="007D1EED">
      <w:pPr>
        <w:pStyle w:val="ListParagraph"/>
        <w:rPr>
          <w:rFonts w:ascii="Calibri" w:hAnsi="Calibri"/>
          <w:sz w:val="22"/>
        </w:rPr>
      </w:pPr>
    </w:p>
    <w:p w14:paraId="797E380B" w14:textId="620248D4"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Beth Hammett (Department for Public Leadership and Social Enterprise) is looking at institutional resilience in the collaborative governance of river catchment management.</w:t>
      </w:r>
    </w:p>
    <w:p w14:paraId="7A38E851" w14:textId="77777777" w:rsidR="007D1EED" w:rsidRPr="007D1EED" w:rsidRDefault="007D1EED" w:rsidP="007D1EED">
      <w:pPr>
        <w:pStyle w:val="ListParagraph"/>
        <w:rPr>
          <w:rFonts w:ascii="Calibri" w:hAnsi="Calibri"/>
          <w:sz w:val="22"/>
        </w:rPr>
      </w:pPr>
    </w:p>
    <w:p w14:paraId="18C490D6" w14:textId="2D8917C6"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Cristina </w:t>
      </w:r>
      <w:proofErr w:type="spellStart"/>
      <w:r w:rsidRPr="00E136E7">
        <w:rPr>
          <w:rFonts w:ascii="Calibri" w:hAnsi="Calibri"/>
          <w:sz w:val="22"/>
        </w:rPr>
        <w:t>Mititelu</w:t>
      </w:r>
      <w:proofErr w:type="spellEnd"/>
      <w:r w:rsidRPr="00E136E7">
        <w:rPr>
          <w:rFonts w:ascii="Calibri" w:hAnsi="Calibri"/>
          <w:sz w:val="22"/>
        </w:rPr>
        <w:t xml:space="preserve"> (Department of Public Leadership and Social Enterprise) is looking at creating, assessing and evidencing public and social value in the voluntary sector.</w:t>
      </w:r>
    </w:p>
    <w:p w14:paraId="1A527D42" w14:textId="77777777" w:rsidR="007D1EED" w:rsidRPr="007D1EED" w:rsidRDefault="007D1EED" w:rsidP="007D1EED">
      <w:pPr>
        <w:pStyle w:val="ListParagraph"/>
        <w:rPr>
          <w:rFonts w:ascii="Calibri" w:hAnsi="Calibri"/>
          <w:sz w:val="22"/>
        </w:rPr>
      </w:pPr>
    </w:p>
    <w:p w14:paraId="41C85D51" w14:textId="43E3A5A6" w:rsidR="007D1EED" w:rsidRDefault="007D1EED" w:rsidP="007D1EED">
      <w:pPr>
        <w:pStyle w:val="ListParagraph"/>
        <w:numPr>
          <w:ilvl w:val="0"/>
          <w:numId w:val="18"/>
        </w:numPr>
        <w:rPr>
          <w:rFonts w:ascii="Calibri" w:hAnsi="Calibri"/>
          <w:sz w:val="22"/>
        </w:rPr>
      </w:pPr>
      <w:r w:rsidRPr="00E136E7">
        <w:rPr>
          <w:rFonts w:ascii="Calibri" w:hAnsi="Calibri"/>
          <w:sz w:val="22"/>
        </w:rPr>
        <w:t>Daniel Haslam (Department for P</w:t>
      </w:r>
      <w:r w:rsidR="00D22E0F">
        <w:rPr>
          <w:rFonts w:ascii="Calibri" w:hAnsi="Calibri"/>
          <w:sz w:val="22"/>
        </w:rPr>
        <w:t>ublic Leadership and Social Ent</w:t>
      </w:r>
      <w:r w:rsidRPr="00E136E7">
        <w:rPr>
          <w:rFonts w:ascii="Calibri" w:hAnsi="Calibri"/>
          <w:sz w:val="22"/>
        </w:rPr>
        <w:t>e</w:t>
      </w:r>
      <w:r w:rsidR="00D22E0F">
        <w:rPr>
          <w:rFonts w:ascii="Calibri" w:hAnsi="Calibri"/>
          <w:sz w:val="22"/>
        </w:rPr>
        <w:t>r</w:t>
      </w:r>
      <w:r w:rsidRPr="00E136E7">
        <w:rPr>
          <w:rFonts w:ascii="Calibri" w:hAnsi="Calibri"/>
          <w:sz w:val="22"/>
        </w:rPr>
        <w:t>prise) studies voluntary sector leadership in the context of cross-sector collaborations.</w:t>
      </w:r>
    </w:p>
    <w:p w14:paraId="69B08B43" w14:textId="77777777" w:rsidR="007D1EED" w:rsidRPr="007D1EED" w:rsidRDefault="007D1EED" w:rsidP="007D1EED">
      <w:pPr>
        <w:pStyle w:val="ListParagraph"/>
        <w:rPr>
          <w:rFonts w:ascii="Calibri" w:hAnsi="Calibri"/>
          <w:sz w:val="22"/>
        </w:rPr>
      </w:pPr>
    </w:p>
    <w:p w14:paraId="590F4156" w14:textId="6015EFBF" w:rsidR="007D1EED" w:rsidRDefault="007D1EED" w:rsidP="007D1EED">
      <w:pPr>
        <w:pStyle w:val="ListParagraph"/>
        <w:numPr>
          <w:ilvl w:val="0"/>
          <w:numId w:val="18"/>
        </w:numPr>
        <w:rPr>
          <w:rFonts w:ascii="Calibri" w:hAnsi="Calibri"/>
          <w:sz w:val="22"/>
        </w:rPr>
      </w:pPr>
      <w:r w:rsidRPr="00E136E7">
        <w:rPr>
          <w:rFonts w:ascii="Calibri" w:hAnsi="Calibri"/>
          <w:sz w:val="22"/>
        </w:rPr>
        <w:t>Danson Kimani (Department for Accounting and Finance) studies the governance of banking/financial institutions in Africa.</w:t>
      </w:r>
    </w:p>
    <w:p w14:paraId="02E7BB33" w14:textId="77777777" w:rsidR="007D1EED" w:rsidRPr="007D1EED" w:rsidRDefault="007D1EED" w:rsidP="007D1EED">
      <w:pPr>
        <w:pStyle w:val="ListParagraph"/>
        <w:rPr>
          <w:rFonts w:ascii="Calibri" w:hAnsi="Calibri"/>
          <w:sz w:val="22"/>
        </w:rPr>
      </w:pPr>
    </w:p>
    <w:p w14:paraId="7CFCA235" w14:textId="6B3A1FB6"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David Shaw (Department for Strategy and Marketing) investigates the use of partnership marketing in public health campaigns.</w:t>
      </w:r>
    </w:p>
    <w:p w14:paraId="2C8DDACA" w14:textId="77777777" w:rsidR="007D1EED" w:rsidRPr="007D1EED" w:rsidRDefault="007D1EED" w:rsidP="007D1EED">
      <w:pPr>
        <w:pStyle w:val="ListParagraph"/>
        <w:rPr>
          <w:rFonts w:ascii="Calibri" w:hAnsi="Calibri"/>
          <w:sz w:val="22"/>
        </w:rPr>
      </w:pPr>
    </w:p>
    <w:p w14:paraId="441A327A" w14:textId="6F132A14"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Gauri </w:t>
      </w:r>
      <w:proofErr w:type="spellStart"/>
      <w:r w:rsidRPr="00E136E7">
        <w:rPr>
          <w:rFonts w:ascii="Calibri" w:hAnsi="Calibri"/>
          <w:sz w:val="22"/>
        </w:rPr>
        <w:t>Misra</w:t>
      </w:r>
      <w:proofErr w:type="spellEnd"/>
      <w:r w:rsidRPr="00E136E7">
        <w:rPr>
          <w:rFonts w:ascii="Calibri" w:hAnsi="Calibri"/>
          <w:sz w:val="22"/>
        </w:rPr>
        <w:t xml:space="preserve"> (Department for Strategy and Marketing) looks at corporate social responsibility and shared value creating in the context of basic need fulfilment at the bottom of the pyramid.</w:t>
      </w:r>
    </w:p>
    <w:p w14:paraId="2BAA6CBC" w14:textId="77777777" w:rsidR="007D1EED" w:rsidRPr="007D1EED" w:rsidRDefault="007D1EED" w:rsidP="007D1EED">
      <w:pPr>
        <w:pStyle w:val="ListParagraph"/>
        <w:rPr>
          <w:rFonts w:ascii="Calibri" w:hAnsi="Calibri"/>
          <w:sz w:val="22"/>
        </w:rPr>
      </w:pPr>
    </w:p>
    <w:p w14:paraId="63B2DEFE" w14:textId="77777777" w:rsidR="007D1EED" w:rsidRDefault="007D1EED" w:rsidP="007D1EED">
      <w:pPr>
        <w:pStyle w:val="ListParagraph"/>
        <w:numPr>
          <w:ilvl w:val="0"/>
          <w:numId w:val="18"/>
        </w:numPr>
        <w:rPr>
          <w:rFonts w:ascii="Calibri" w:hAnsi="Calibri"/>
          <w:sz w:val="22"/>
        </w:rPr>
      </w:pPr>
      <w:r w:rsidRPr="00E136E7">
        <w:rPr>
          <w:rFonts w:ascii="Calibri" w:hAnsi="Calibri"/>
          <w:sz w:val="22"/>
        </w:rPr>
        <w:t>Gemma Wright (Department for People and Organisations) looks at women’s perspectives and experiences of their disability in the workplace.</w:t>
      </w:r>
    </w:p>
    <w:p w14:paraId="65FA9381" w14:textId="77777777" w:rsidR="007D1EED" w:rsidRDefault="007D1EED" w:rsidP="007D1EED">
      <w:pPr>
        <w:pStyle w:val="ListParagraph"/>
        <w:rPr>
          <w:rFonts w:ascii="Calibri" w:hAnsi="Calibri"/>
          <w:sz w:val="22"/>
        </w:rPr>
      </w:pPr>
    </w:p>
    <w:p w14:paraId="63C30FA9" w14:textId="0803EDA3"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Jay Nugent (Department for Public Leadership and Social Enterprise) investigates ethical leadership as lived experience.</w:t>
      </w:r>
    </w:p>
    <w:p w14:paraId="2CBCD84F" w14:textId="77777777" w:rsidR="007D1EED" w:rsidRPr="007D1EED" w:rsidRDefault="007D1EED" w:rsidP="007D1EED">
      <w:pPr>
        <w:pStyle w:val="ListParagraph"/>
        <w:rPr>
          <w:rFonts w:ascii="Calibri" w:hAnsi="Calibri"/>
          <w:sz w:val="22"/>
        </w:rPr>
      </w:pPr>
    </w:p>
    <w:p w14:paraId="4428FE07" w14:textId="6026E009"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Joanne </w:t>
      </w:r>
      <w:proofErr w:type="spellStart"/>
      <w:r w:rsidRPr="00E136E7">
        <w:rPr>
          <w:rFonts w:ascii="Calibri" w:hAnsi="Calibri"/>
          <w:sz w:val="22"/>
        </w:rPr>
        <w:t>Vincett</w:t>
      </w:r>
      <w:proofErr w:type="spellEnd"/>
      <w:r w:rsidRPr="00E136E7">
        <w:rPr>
          <w:rFonts w:ascii="Calibri" w:hAnsi="Calibri"/>
          <w:sz w:val="22"/>
        </w:rPr>
        <w:t xml:space="preserve"> (Department for People and Organisations) studies how people in voluntary organisations co-produce social space and make sense of what they do.</w:t>
      </w:r>
    </w:p>
    <w:p w14:paraId="3F3E1852" w14:textId="77777777" w:rsidR="007D1EED" w:rsidRPr="007D1EED" w:rsidRDefault="007D1EED" w:rsidP="007D1EED">
      <w:pPr>
        <w:pStyle w:val="ListParagraph"/>
        <w:rPr>
          <w:rFonts w:ascii="Calibri" w:hAnsi="Calibri"/>
          <w:sz w:val="22"/>
        </w:rPr>
      </w:pPr>
    </w:p>
    <w:p w14:paraId="2325214F" w14:textId="29F48CA7" w:rsidR="007D1EED" w:rsidRDefault="007D1EED" w:rsidP="007D1EED">
      <w:pPr>
        <w:pStyle w:val="ListParagraph"/>
        <w:numPr>
          <w:ilvl w:val="0"/>
          <w:numId w:val="18"/>
        </w:numPr>
        <w:rPr>
          <w:rFonts w:ascii="Calibri" w:hAnsi="Calibri"/>
          <w:sz w:val="22"/>
        </w:rPr>
      </w:pPr>
      <w:proofErr w:type="spellStart"/>
      <w:r w:rsidRPr="00E136E7">
        <w:rPr>
          <w:rFonts w:ascii="Calibri" w:hAnsi="Calibri"/>
          <w:sz w:val="22"/>
        </w:rPr>
        <w:lastRenderedPageBreak/>
        <w:t>Loua</w:t>
      </w:r>
      <w:proofErr w:type="spellEnd"/>
      <w:r w:rsidRPr="00E136E7">
        <w:rPr>
          <w:rFonts w:ascii="Calibri" w:hAnsi="Calibri"/>
          <w:sz w:val="22"/>
        </w:rPr>
        <w:t xml:space="preserve"> Khalil (Department for Public Leadership and Social Enterprise) studies the role and potential of leadership development programmes for post conflict resolution.</w:t>
      </w:r>
    </w:p>
    <w:p w14:paraId="25C4B8EA" w14:textId="77777777" w:rsidR="007D1EED" w:rsidRPr="007D1EED" w:rsidRDefault="007D1EED" w:rsidP="007D1EED">
      <w:pPr>
        <w:pStyle w:val="ListParagraph"/>
        <w:rPr>
          <w:rFonts w:ascii="Calibri" w:hAnsi="Calibri"/>
          <w:sz w:val="22"/>
        </w:rPr>
      </w:pPr>
    </w:p>
    <w:p w14:paraId="6399EBE2" w14:textId="1BE265A3" w:rsidR="007D1EED" w:rsidRDefault="007D1EED" w:rsidP="007D1EED">
      <w:pPr>
        <w:pStyle w:val="ListParagraph"/>
        <w:numPr>
          <w:ilvl w:val="0"/>
          <w:numId w:val="18"/>
        </w:numPr>
        <w:rPr>
          <w:rFonts w:ascii="Calibri" w:hAnsi="Calibri"/>
          <w:sz w:val="22"/>
        </w:rPr>
      </w:pPr>
      <w:r w:rsidRPr="00E136E7">
        <w:rPr>
          <w:rFonts w:ascii="Calibri" w:hAnsi="Calibri"/>
          <w:sz w:val="22"/>
        </w:rPr>
        <w:t xml:space="preserve">Marco </w:t>
      </w:r>
      <w:proofErr w:type="spellStart"/>
      <w:r w:rsidRPr="00E136E7">
        <w:rPr>
          <w:rFonts w:ascii="Calibri" w:hAnsi="Calibri"/>
          <w:sz w:val="22"/>
        </w:rPr>
        <w:t>Distinto</w:t>
      </w:r>
      <w:proofErr w:type="spellEnd"/>
      <w:r w:rsidRPr="00E136E7">
        <w:rPr>
          <w:rFonts w:ascii="Calibri" w:hAnsi="Calibri"/>
          <w:sz w:val="22"/>
        </w:rPr>
        <w:t xml:space="preserve"> (Department for People and Organisations) looks at opening up management to inclusion in the context of not-for-profit organisations to support immigrants.</w:t>
      </w:r>
    </w:p>
    <w:p w14:paraId="196423FD" w14:textId="77777777" w:rsidR="007D1EED" w:rsidRPr="007D1EED" w:rsidRDefault="007D1EED" w:rsidP="007D1EED">
      <w:pPr>
        <w:pStyle w:val="ListParagraph"/>
        <w:rPr>
          <w:rFonts w:ascii="Calibri" w:hAnsi="Calibri"/>
          <w:sz w:val="22"/>
        </w:rPr>
      </w:pPr>
    </w:p>
    <w:p w14:paraId="56050380" w14:textId="57964544"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Maria </w:t>
      </w:r>
      <w:proofErr w:type="spellStart"/>
      <w:r w:rsidRPr="00E136E7">
        <w:rPr>
          <w:rFonts w:ascii="Calibri" w:hAnsi="Calibri"/>
          <w:sz w:val="22"/>
        </w:rPr>
        <w:t>Wishart</w:t>
      </w:r>
      <w:proofErr w:type="spellEnd"/>
      <w:r w:rsidRPr="00E136E7">
        <w:rPr>
          <w:rFonts w:ascii="Calibri" w:hAnsi="Calibri"/>
          <w:sz w:val="22"/>
        </w:rPr>
        <w:t xml:space="preserve"> (Department for Public Leadership and Social Enterprise) looks at the role of moral identity in responsible management practice and learning.</w:t>
      </w:r>
    </w:p>
    <w:p w14:paraId="35C8069A" w14:textId="77777777" w:rsidR="007D1EED" w:rsidRPr="007D1EED" w:rsidRDefault="007D1EED" w:rsidP="007D1EED">
      <w:pPr>
        <w:pStyle w:val="ListParagraph"/>
        <w:rPr>
          <w:rFonts w:ascii="Calibri" w:hAnsi="Calibri"/>
          <w:sz w:val="22"/>
        </w:rPr>
      </w:pPr>
    </w:p>
    <w:p w14:paraId="6292D37B" w14:textId="49AE32C2" w:rsidR="007D1EED" w:rsidRPr="007D1EED" w:rsidRDefault="007D1EED" w:rsidP="007D1EED">
      <w:pPr>
        <w:pStyle w:val="ListParagraph"/>
        <w:numPr>
          <w:ilvl w:val="0"/>
          <w:numId w:val="18"/>
        </w:numPr>
        <w:rPr>
          <w:rFonts w:ascii="Calibri" w:hAnsi="Calibri"/>
          <w:sz w:val="22"/>
        </w:rPr>
      </w:pPr>
      <w:proofErr w:type="spellStart"/>
      <w:r w:rsidRPr="00E136E7">
        <w:rPr>
          <w:rFonts w:ascii="Calibri" w:hAnsi="Calibri"/>
          <w:sz w:val="22"/>
        </w:rPr>
        <w:t>Nela</w:t>
      </w:r>
      <w:proofErr w:type="spellEnd"/>
      <w:r w:rsidRPr="00E136E7">
        <w:rPr>
          <w:rFonts w:ascii="Calibri" w:hAnsi="Calibri"/>
          <w:sz w:val="22"/>
        </w:rPr>
        <w:t xml:space="preserve"> </w:t>
      </w:r>
      <w:proofErr w:type="spellStart"/>
      <w:r w:rsidRPr="00E136E7">
        <w:rPr>
          <w:rFonts w:ascii="Calibri" w:hAnsi="Calibri"/>
          <w:sz w:val="22"/>
        </w:rPr>
        <w:t>Smolović</w:t>
      </w:r>
      <w:proofErr w:type="spellEnd"/>
      <w:r w:rsidRPr="00E136E7">
        <w:rPr>
          <w:rFonts w:ascii="Calibri" w:hAnsi="Calibri"/>
          <w:sz w:val="22"/>
        </w:rPr>
        <w:t xml:space="preserve"> Jones (Department for Public Leadership and Social Enterprise) is studying the role of civil society organisations in the development of democratic practice.</w:t>
      </w:r>
    </w:p>
    <w:p w14:paraId="294F55C3" w14:textId="77777777" w:rsidR="007D1EED" w:rsidRPr="007D1EED" w:rsidRDefault="007D1EED" w:rsidP="007D1EED">
      <w:pPr>
        <w:pStyle w:val="ListParagraph"/>
        <w:rPr>
          <w:rFonts w:ascii="Calibri" w:hAnsi="Calibri"/>
          <w:sz w:val="22"/>
        </w:rPr>
      </w:pPr>
    </w:p>
    <w:p w14:paraId="348F826D" w14:textId="700279B0" w:rsidR="007D1EED" w:rsidRDefault="00EE248E" w:rsidP="007D1EED">
      <w:pPr>
        <w:pStyle w:val="ListParagraph"/>
        <w:numPr>
          <w:ilvl w:val="0"/>
          <w:numId w:val="18"/>
        </w:numPr>
        <w:rPr>
          <w:rFonts w:ascii="Calibri" w:hAnsi="Calibri"/>
          <w:sz w:val="22"/>
        </w:rPr>
      </w:pPr>
      <w:r w:rsidRPr="00E136E7">
        <w:rPr>
          <w:rFonts w:ascii="Calibri" w:hAnsi="Calibri"/>
          <w:sz w:val="22"/>
        </w:rPr>
        <w:t xml:space="preserve">Nicola Croxton (Department </w:t>
      </w:r>
      <w:r w:rsidR="00A056F9" w:rsidRPr="00E136E7">
        <w:rPr>
          <w:rFonts w:ascii="Calibri" w:hAnsi="Calibri"/>
          <w:sz w:val="22"/>
        </w:rPr>
        <w:t>f</w:t>
      </w:r>
      <w:r w:rsidRPr="00E136E7">
        <w:rPr>
          <w:rFonts w:ascii="Calibri" w:hAnsi="Calibri"/>
          <w:sz w:val="22"/>
        </w:rPr>
        <w:t>or</w:t>
      </w:r>
      <w:r w:rsidR="00A056F9" w:rsidRPr="00E136E7">
        <w:rPr>
          <w:rFonts w:ascii="Calibri" w:hAnsi="Calibri"/>
          <w:sz w:val="22"/>
        </w:rPr>
        <w:t xml:space="preserve"> Strategy and Marketing) looks at the internationalisation of corporate social responsibility.</w:t>
      </w:r>
    </w:p>
    <w:p w14:paraId="098F6595" w14:textId="77777777" w:rsidR="007D1EED" w:rsidRPr="007D1EED" w:rsidRDefault="007D1EED" w:rsidP="007D1EED">
      <w:pPr>
        <w:pStyle w:val="ListParagraph"/>
        <w:rPr>
          <w:rFonts w:ascii="Calibri" w:hAnsi="Calibri"/>
          <w:sz w:val="22"/>
        </w:rPr>
      </w:pPr>
    </w:p>
    <w:p w14:paraId="1064E41A" w14:textId="3DAFD61B"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Olga </w:t>
      </w:r>
      <w:proofErr w:type="spellStart"/>
      <w:r w:rsidRPr="00E136E7">
        <w:rPr>
          <w:rFonts w:ascii="Calibri" w:hAnsi="Calibri"/>
          <w:sz w:val="22"/>
        </w:rPr>
        <w:t>Andrianova</w:t>
      </w:r>
      <w:proofErr w:type="spellEnd"/>
      <w:r w:rsidRPr="00E136E7">
        <w:rPr>
          <w:rFonts w:ascii="Calibri" w:hAnsi="Calibri"/>
          <w:sz w:val="22"/>
        </w:rPr>
        <w:t xml:space="preserve"> (Department for Public Leadership and Social Enterprise) is investigating how organisations engage their employees in corporate greening efforts.</w:t>
      </w:r>
    </w:p>
    <w:p w14:paraId="2FD97295" w14:textId="77777777" w:rsidR="007D1EED" w:rsidRPr="007D1EED" w:rsidRDefault="007D1EED" w:rsidP="007D1EED">
      <w:pPr>
        <w:pStyle w:val="ListParagraph"/>
        <w:rPr>
          <w:rFonts w:ascii="Calibri" w:hAnsi="Calibri"/>
          <w:sz w:val="22"/>
        </w:rPr>
      </w:pPr>
    </w:p>
    <w:p w14:paraId="58578014" w14:textId="2768D680"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Rianne ten </w:t>
      </w:r>
      <w:proofErr w:type="spellStart"/>
      <w:r w:rsidRPr="00E136E7">
        <w:rPr>
          <w:rFonts w:ascii="Calibri" w:hAnsi="Calibri"/>
          <w:sz w:val="22"/>
        </w:rPr>
        <w:t>Ven</w:t>
      </w:r>
      <w:proofErr w:type="spellEnd"/>
      <w:r w:rsidRPr="00E136E7">
        <w:rPr>
          <w:rFonts w:ascii="Calibri" w:hAnsi="Calibri"/>
          <w:sz w:val="22"/>
        </w:rPr>
        <w:t xml:space="preserve"> (Department for People and Organisations) investigates the ethics of surveillance technologies in a humanitarian aid context.</w:t>
      </w:r>
    </w:p>
    <w:p w14:paraId="0F1D855C" w14:textId="77777777" w:rsidR="007D1EED" w:rsidRPr="007D1EED" w:rsidRDefault="007D1EED" w:rsidP="007D1EED">
      <w:pPr>
        <w:pStyle w:val="ListParagraph"/>
        <w:rPr>
          <w:rFonts w:ascii="Calibri" w:hAnsi="Calibri"/>
          <w:sz w:val="22"/>
        </w:rPr>
      </w:pPr>
    </w:p>
    <w:p w14:paraId="613A2800" w14:textId="0D4490AE" w:rsidR="007D1EED" w:rsidRPr="007D1EED" w:rsidRDefault="007D1EED" w:rsidP="007D1EED">
      <w:pPr>
        <w:pStyle w:val="ListParagraph"/>
        <w:numPr>
          <w:ilvl w:val="0"/>
          <w:numId w:val="18"/>
        </w:numPr>
        <w:rPr>
          <w:rFonts w:ascii="Calibri" w:hAnsi="Calibri"/>
          <w:sz w:val="22"/>
        </w:rPr>
      </w:pPr>
      <w:r w:rsidRPr="00E136E7">
        <w:rPr>
          <w:rFonts w:ascii="Calibri" w:hAnsi="Calibri"/>
          <w:sz w:val="22"/>
        </w:rPr>
        <w:t xml:space="preserve">Richmond </w:t>
      </w:r>
      <w:proofErr w:type="spellStart"/>
      <w:r w:rsidRPr="00E136E7">
        <w:rPr>
          <w:rFonts w:ascii="Calibri" w:hAnsi="Calibri"/>
          <w:sz w:val="22"/>
        </w:rPr>
        <w:t>Lamptey</w:t>
      </w:r>
      <w:proofErr w:type="spellEnd"/>
      <w:r w:rsidRPr="00E136E7">
        <w:rPr>
          <w:rFonts w:ascii="Calibri" w:hAnsi="Calibri"/>
          <w:sz w:val="22"/>
        </w:rPr>
        <w:t xml:space="preserve"> (Department for Public Leadership and Social Enterprise) is investigating impact investment, enterprise development and inclusive governance.</w:t>
      </w:r>
    </w:p>
    <w:p w14:paraId="76ABB6C4" w14:textId="77777777" w:rsidR="007D1EED" w:rsidRPr="007D1EED" w:rsidRDefault="007D1EED" w:rsidP="007D1EED">
      <w:pPr>
        <w:pStyle w:val="ListParagraph"/>
        <w:rPr>
          <w:rFonts w:ascii="Calibri" w:hAnsi="Calibri"/>
          <w:sz w:val="22"/>
        </w:rPr>
      </w:pPr>
    </w:p>
    <w:p w14:paraId="2A033B5E" w14:textId="2919F1AA" w:rsidR="007D1EED" w:rsidRPr="007D1EED" w:rsidRDefault="00A056F9" w:rsidP="007D1EED">
      <w:pPr>
        <w:pStyle w:val="ListParagraph"/>
        <w:numPr>
          <w:ilvl w:val="0"/>
          <w:numId w:val="18"/>
        </w:numPr>
        <w:rPr>
          <w:rFonts w:ascii="Calibri" w:hAnsi="Calibri"/>
          <w:sz w:val="22"/>
        </w:rPr>
      </w:pPr>
      <w:r w:rsidRPr="00E136E7">
        <w:rPr>
          <w:rFonts w:ascii="Calibri" w:hAnsi="Calibri"/>
          <w:sz w:val="22"/>
        </w:rPr>
        <w:t xml:space="preserve">Sara </w:t>
      </w:r>
      <w:proofErr w:type="spellStart"/>
      <w:r w:rsidRPr="00E136E7">
        <w:rPr>
          <w:rFonts w:ascii="Calibri" w:hAnsi="Calibri"/>
          <w:sz w:val="22"/>
        </w:rPr>
        <w:t>Degli</w:t>
      </w:r>
      <w:proofErr w:type="spellEnd"/>
      <w:r w:rsidRPr="00E136E7">
        <w:rPr>
          <w:rFonts w:ascii="Calibri" w:hAnsi="Calibri"/>
          <w:sz w:val="22"/>
        </w:rPr>
        <w:t xml:space="preserve"> </w:t>
      </w:r>
      <w:proofErr w:type="spellStart"/>
      <w:r w:rsidRPr="00E136E7">
        <w:rPr>
          <w:rFonts w:ascii="Calibri" w:hAnsi="Calibri"/>
          <w:sz w:val="22"/>
        </w:rPr>
        <w:t>E</w:t>
      </w:r>
      <w:r w:rsidR="00EE248E" w:rsidRPr="00E136E7">
        <w:rPr>
          <w:rFonts w:ascii="Calibri" w:hAnsi="Calibri"/>
          <w:sz w:val="22"/>
        </w:rPr>
        <w:t>sposti</w:t>
      </w:r>
      <w:proofErr w:type="spellEnd"/>
      <w:r w:rsidR="00EE248E" w:rsidRPr="00E136E7">
        <w:rPr>
          <w:rFonts w:ascii="Calibri" w:hAnsi="Calibri"/>
          <w:sz w:val="22"/>
        </w:rPr>
        <w:t xml:space="preserve"> (Department </w:t>
      </w:r>
      <w:r w:rsidRPr="00E136E7">
        <w:rPr>
          <w:rFonts w:ascii="Calibri" w:hAnsi="Calibri"/>
          <w:sz w:val="22"/>
        </w:rPr>
        <w:t>f</w:t>
      </w:r>
      <w:r w:rsidR="00EE248E" w:rsidRPr="00E136E7">
        <w:rPr>
          <w:rFonts w:ascii="Calibri" w:hAnsi="Calibri"/>
          <w:sz w:val="22"/>
        </w:rPr>
        <w:t>or</w:t>
      </w:r>
      <w:r w:rsidRPr="00E136E7">
        <w:rPr>
          <w:rFonts w:ascii="Calibri" w:hAnsi="Calibri"/>
          <w:sz w:val="22"/>
        </w:rPr>
        <w:t xml:space="preserve"> People and Organisations) is jointly funded by the Social Sciences and Humanities Research Council of Canada and The Open University. Her research investigates the relationship between big data practices and compliance with data protection principles in the UK.</w:t>
      </w:r>
    </w:p>
    <w:p w14:paraId="202DB465" w14:textId="77777777" w:rsidR="007D1EED" w:rsidRPr="00E136E7" w:rsidRDefault="007D1EED" w:rsidP="007D1EED">
      <w:pPr>
        <w:pStyle w:val="ListParagraph"/>
        <w:rPr>
          <w:rFonts w:ascii="Calibri" w:hAnsi="Calibri"/>
          <w:sz w:val="22"/>
        </w:rPr>
      </w:pPr>
    </w:p>
    <w:p w14:paraId="77557523" w14:textId="2B535D97" w:rsidR="00A056F9" w:rsidRPr="007D1EED" w:rsidRDefault="00A056F9" w:rsidP="007D1EED">
      <w:pPr>
        <w:pStyle w:val="ListParagraph"/>
        <w:numPr>
          <w:ilvl w:val="0"/>
          <w:numId w:val="18"/>
        </w:numPr>
        <w:rPr>
          <w:rFonts w:ascii="Calibri" w:hAnsi="Calibri"/>
          <w:sz w:val="22"/>
        </w:rPr>
      </w:pPr>
      <w:r w:rsidRPr="00E136E7">
        <w:rPr>
          <w:rFonts w:ascii="Calibri" w:hAnsi="Calibri"/>
          <w:sz w:val="22"/>
        </w:rPr>
        <w:t xml:space="preserve">Tam Nguyen </w:t>
      </w:r>
      <w:r w:rsidR="00EE248E" w:rsidRPr="00E136E7">
        <w:rPr>
          <w:rFonts w:ascii="Calibri" w:hAnsi="Calibri"/>
          <w:sz w:val="22"/>
        </w:rPr>
        <w:t xml:space="preserve">(Department </w:t>
      </w:r>
      <w:r w:rsidRPr="00E136E7">
        <w:rPr>
          <w:rFonts w:ascii="Calibri" w:hAnsi="Calibri"/>
          <w:sz w:val="22"/>
        </w:rPr>
        <w:t>f</w:t>
      </w:r>
      <w:r w:rsidR="00EE248E" w:rsidRPr="00E136E7">
        <w:rPr>
          <w:rFonts w:ascii="Calibri" w:hAnsi="Calibri"/>
          <w:sz w:val="22"/>
        </w:rPr>
        <w:t>or</w:t>
      </w:r>
      <w:r w:rsidRPr="00E136E7">
        <w:rPr>
          <w:rFonts w:ascii="Calibri" w:hAnsi="Calibri"/>
          <w:sz w:val="22"/>
        </w:rPr>
        <w:t xml:space="preserve"> Strategy and Marketing) is investigating social marketing and financial well-being</w:t>
      </w:r>
      <w:r w:rsidR="00986059" w:rsidRPr="00E136E7">
        <w:rPr>
          <w:rFonts w:ascii="Calibri" w:hAnsi="Calibri"/>
          <w:sz w:val="22"/>
        </w:rPr>
        <w:t>.</w:t>
      </w:r>
    </w:p>
    <w:p w14:paraId="247BBEB8" w14:textId="77777777" w:rsidR="00A056F9" w:rsidRDefault="00A056F9" w:rsidP="00A056F9">
      <w:pPr>
        <w:pStyle w:val="Heading1"/>
      </w:pPr>
      <w:r>
        <w:rPr>
          <w:rFonts w:ascii="Calibri" w:hAnsi="Calibri"/>
        </w:rPr>
        <w:br w:type="page"/>
      </w:r>
      <w:r>
        <w:lastRenderedPageBreak/>
        <w:t>Appendix IV: Ethics, Sustainability and Responsibility Content in our Teaching Materials</w:t>
      </w:r>
    </w:p>
    <w:p w14:paraId="3A506E30" w14:textId="77777777" w:rsidR="00A056F9" w:rsidRDefault="00A056F9" w:rsidP="00A056F9"/>
    <w:p w14:paraId="3A9FFD02" w14:textId="77777777" w:rsidR="00A056F9" w:rsidRPr="00986059" w:rsidRDefault="00A056F9" w:rsidP="00A056F9">
      <w:pPr>
        <w:rPr>
          <w:rFonts w:asciiTheme="minorHAnsi" w:hAnsiTheme="minorHAnsi"/>
          <w:sz w:val="22"/>
        </w:rPr>
      </w:pPr>
      <w:r w:rsidRPr="00986059">
        <w:rPr>
          <w:rFonts w:asciiTheme="minorHAnsi" w:hAnsiTheme="minorHAnsi"/>
          <w:sz w:val="22"/>
        </w:rPr>
        <w:t>BA Business and Management (with different pathways):</w:t>
      </w:r>
    </w:p>
    <w:p w14:paraId="26B9F9D7" w14:textId="77777777"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B100 (Introduction to Business and Management, 60 credits, core Level 1, launched Oct 2015): 1 week on business in society, 4 weeks on business ethics, and 1 week on ethics in the globalisation of business. ESR explicitly assessed.</w:t>
      </w:r>
    </w:p>
    <w:p w14:paraId="47B264DA" w14:textId="77777777"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B122 (An Introduction to Retail Management and Marketing, 30 credits, Level 1 option): 1 week on contemporary issues in retailing covers ethics, sustainability and corporate social responsibility.</w:t>
      </w:r>
    </w:p>
    <w:p w14:paraId="21D3DE6E" w14:textId="23965EEA"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B201 (Business organisations and their environments, 60 credits, Level 2 option): 2 weeks on corporate social responsibility, 2 weeks on regulation, 1 week on sustainability; ESR explicitly assessed</w:t>
      </w:r>
      <w:r w:rsidR="00C813D1" w:rsidRPr="00C813D1">
        <w:rPr>
          <w:rFonts w:asciiTheme="minorHAnsi" w:hAnsiTheme="minorHAnsi"/>
          <w:sz w:val="22"/>
        </w:rPr>
        <w:t>.</w:t>
      </w:r>
    </w:p>
    <w:p w14:paraId="5808F6A1" w14:textId="5AC3F187"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B205 (Exploring innovation and entrepreneurship, 60 credits, Level 2 core on innovation and enterprise pathway, launched Oct 2016): includes materials on different kinds of value, legitimacy, environmentally sustainable enterprise, and individual values in enterprise, as well as case studies of social and environmental entrepreneurs and their businesses</w:t>
      </w:r>
      <w:r w:rsidR="00C813D1" w:rsidRPr="00C813D1">
        <w:rPr>
          <w:rFonts w:asciiTheme="minorHAnsi" w:hAnsiTheme="minorHAnsi"/>
          <w:sz w:val="22"/>
        </w:rPr>
        <w:t>.</w:t>
      </w:r>
    </w:p>
    <w:p w14:paraId="6AEA6211" w14:textId="2A159C90"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B207 (Shaping business opportunities, 60 credit, Level 2 core, launches Oct 2017): includes materials on public value creation in third and public sector, sustainable city leadership, ethical values in a global context, marketing ethics, sustainable innovation and long term thinking in business, the social construction of value and the concept of shared value, and ethics and sustainability questions in accounting</w:t>
      </w:r>
      <w:r w:rsidR="00C813D1" w:rsidRPr="00C813D1">
        <w:rPr>
          <w:rFonts w:asciiTheme="minorHAnsi" w:hAnsiTheme="minorHAnsi"/>
          <w:sz w:val="22"/>
        </w:rPr>
        <w:t>.</w:t>
      </w:r>
    </w:p>
    <w:p w14:paraId="3CC10F60" w14:textId="77777777"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 xml:space="preserve">B208 (Developing Leadership, 60 credits, Level 2 core on leadership pathway, launches Oct 2018): </w:t>
      </w:r>
      <w:r w:rsidRPr="00C813D1">
        <w:rPr>
          <w:rFonts w:asciiTheme="minorHAnsi" w:hAnsiTheme="minorHAnsi"/>
          <w:color w:val="000000"/>
          <w:sz w:val="22"/>
        </w:rPr>
        <w:t>The module contains its own leadership ethics block of learning (four weeks), during which students will explore different conceptions of ethical leadership: from views of the ethical leader to notions of ethical leadership practice. In addition to the block, students will also consider leadership in ethical terms throughout, reflecting on the ethical problems of approaching leadership as embodied in a single person and considering, the ethical problems of certain leadership practices and alternative ethical possibilities generated from more aesthetic practices of leadership.</w:t>
      </w:r>
    </w:p>
    <w:p w14:paraId="5577B09D" w14:textId="1A2415F5"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B291 (Financial Accounting, 30 credits, Level 2 core on accounting and finance pathway): contains a one-week study session on legal and ethical responsibilities</w:t>
      </w:r>
      <w:r w:rsidR="00C813D1" w:rsidRPr="00C813D1">
        <w:rPr>
          <w:rFonts w:asciiTheme="minorHAnsi" w:hAnsiTheme="minorHAnsi"/>
          <w:sz w:val="22"/>
        </w:rPr>
        <w:t>.</w:t>
      </w:r>
    </w:p>
    <w:p w14:paraId="6BBF4F99" w14:textId="756B2314"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B301 (Making sense of strategy, 60 credits, Level 3 core): contains materials on critical management theory</w:t>
      </w:r>
      <w:r w:rsidR="00C813D1" w:rsidRPr="00C813D1">
        <w:rPr>
          <w:rFonts w:asciiTheme="minorHAnsi" w:hAnsiTheme="minorHAnsi"/>
          <w:sz w:val="22"/>
        </w:rPr>
        <w:t>.</w:t>
      </w:r>
    </w:p>
    <w:p w14:paraId="255D953F" w14:textId="2A2DB69F"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B324 (Marketing and society, 30 credits, Level 3 option): the entire module deals with social marketing, marketing ethics, and responsible marketing practice. ESR explicitly assessed</w:t>
      </w:r>
      <w:r w:rsidR="00C813D1" w:rsidRPr="00C813D1">
        <w:rPr>
          <w:rFonts w:asciiTheme="minorHAnsi" w:hAnsiTheme="minorHAnsi"/>
          <w:sz w:val="22"/>
        </w:rPr>
        <w:t>.</w:t>
      </w:r>
    </w:p>
    <w:p w14:paraId="123364B0" w14:textId="36C3AB15"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B325 (Managing across organisational and cultural boundaries; 30 credits, Level 3 option): Contains study units on power and trust in inter-organisational collaborations</w:t>
      </w:r>
      <w:r w:rsidR="00C813D1" w:rsidRPr="00C813D1">
        <w:rPr>
          <w:rFonts w:asciiTheme="minorHAnsi" w:hAnsiTheme="minorHAnsi"/>
          <w:sz w:val="22"/>
        </w:rPr>
        <w:t>.</w:t>
      </w:r>
    </w:p>
    <w:p w14:paraId="58AA5C66" w14:textId="469A4A18" w:rsidR="00A056F9" w:rsidRPr="00C813D1" w:rsidRDefault="00A056F9" w:rsidP="00C813D1">
      <w:pPr>
        <w:pStyle w:val="ListParagraph"/>
        <w:numPr>
          <w:ilvl w:val="0"/>
          <w:numId w:val="19"/>
        </w:numPr>
        <w:rPr>
          <w:rFonts w:asciiTheme="minorHAnsi" w:hAnsiTheme="minorHAnsi"/>
          <w:sz w:val="22"/>
        </w:rPr>
      </w:pPr>
      <w:r w:rsidRPr="00C813D1">
        <w:rPr>
          <w:rFonts w:asciiTheme="minorHAnsi" w:hAnsiTheme="minorHAnsi"/>
          <w:sz w:val="22"/>
        </w:rPr>
        <w:t>B327 (Creating futures: sustainable enterprise and innovation, 30 credits, Level 3 core on innovation and enterprise pathway, launches Oct 2017): focuses on how entrepreneurship and innovation can be used to address societal problems in an ethical and sustainable manner, with an explicit focus on the UN Sustainable Development Goals; gives BA (Hons) Business and Management (enterprise and innovation pathway) an explicit ethics and sustainability steer; integrates ethics as principles to be followed, ethics as individual leader and character development, and the dimensions of sustainability as core to entrepreneurship and innovation in new and existing enterprises acros</w:t>
      </w:r>
      <w:r w:rsidR="00C813D1">
        <w:rPr>
          <w:rFonts w:asciiTheme="minorHAnsi" w:hAnsiTheme="minorHAnsi"/>
          <w:sz w:val="22"/>
        </w:rPr>
        <w:t>s a range of specialist areas.</w:t>
      </w:r>
    </w:p>
    <w:p w14:paraId="35231FEB" w14:textId="77777777" w:rsidR="00C813D1" w:rsidRDefault="00C813D1" w:rsidP="00A056F9">
      <w:pPr>
        <w:rPr>
          <w:rFonts w:asciiTheme="minorHAnsi" w:hAnsiTheme="minorHAnsi"/>
          <w:sz w:val="22"/>
        </w:rPr>
      </w:pPr>
    </w:p>
    <w:p w14:paraId="29A0332D" w14:textId="5033A67E" w:rsidR="00A056F9" w:rsidRPr="00986059" w:rsidRDefault="00A056F9" w:rsidP="00A056F9">
      <w:pPr>
        <w:rPr>
          <w:rFonts w:asciiTheme="minorHAnsi" w:hAnsiTheme="minorHAnsi"/>
          <w:sz w:val="22"/>
        </w:rPr>
      </w:pPr>
      <w:r w:rsidRPr="00986059">
        <w:rPr>
          <w:rFonts w:asciiTheme="minorHAnsi" w:hAnsiTheme="minorHAnsi"/>
          <w:sz w:val="22"/>
        </w:rPr>
        <w:lastRenderedPageBreak/>
        <w:t>MSc Finance</w:t>
      </w:r>
      <w:r w:rsidR="00EE248E">
        <w:rPr>
          <w:rFonts w:asciiTheme="minorHAnsi" w:hAnsiTheme="minorHAnsi"/>
          <w:sz w:val="22"/>
        </w:rPr>
        <w:t>:</w:t>
      </w:r>
    </w:p>
    <w:p w14:paraId="01D802DE" w14:textId="6D6673C9" w:rsidR="00A056F9" w:rsidRPr="00C813D1" w:rsidRDefault="00A056F9" w:rsidP="00C813D1">
      <w:pPr>
        <w:pStyle w:val="ListParagraph"/>
        <w:numPr>
          <w:ilvl w:val="0"/>
          <w:numId w:val="20"/>
        </w:numPr>
        <w:rPr>
          <w:rFonts w:asciiTheme="minorHAnsi" w:hAnsiTheme="minorHAnsi"/>
          <w:sz w:val="22"/>
        </w:rPr>
      </w:pPr>
      <w:r w:rsidRPr="00C813D1">
        <w:rPr>
          <w:rFonts w:asciiTheme="minorHAnsi" w:hAnsiTheme="minorHAnsi"/>
          <w:sz w:val="22"/>
        </w:rPr>
        <w:t xml:space="preserve">B858 (Introduction to corporate finance, 30 credit, </w:t>
      </w:r>
      <w:proofErr w:type="gramStart"/>
      <w:r w:rsidRPr="00C813D1">
        <w:rPr>
          <w:rFonts w:asciiTheme="minorHAnsi" w:hAnsiTheme="minorHAnsi"/>
          <w:sz w:val="22"/>
        </w:rPr>
        <w:t>compulsory</w:t>
      </w:r>
      <w:proofErr w:type="gramEnd"/>
      <w:r w:rsidRPr="00C813D1">
        <w:rPr>
          <w:rFonts w:asciiTheme="minorHAnsi" w:hAnsiTheme="minorHAnsi"/>
          <w:sz w:val="22"/>
        </w:rPr>
        <w:t xml:space="preserve"> module): contains study sessions on corporate social responsibility reporting, accounting scandals and corporate responsibility</w:t>
      </w:r>
      <w:r w:rsidR="00C813D1" w:rsidRPr="00C813D1">
        <w:rPr>
          <w:rFonts w:asciiTheme="minorHAnsi" w:hAnsiTheme="minorHAnsi"/>
          <w:sz w:val="22"/>
        </w:rPr>
        <w:t>.</w:t>
      </w:r>
    </w:p>
    <w:p w14:paraId="56F2B6FE" w14:textId="49930636" w:rsidR="00A056F9" w:rsidRPr="00C813D1" w:rsidRDefault="00A056F9" w:rsidP="00C813D1">
      <w:pPr>
        <w:pStyle w:val="ListParagraph"/>
        <w:numPr>
          <w:ilvl w:val="0"/>
          <w:numId w:val="20"/>
        </w:numPr>
        <w:rPr>
          <w:rFonts w:asciiTheme="minorHAnsi" w:hAnsiTheme="minorHAnsi"/>
          <w:sz w:val="22"/>
        </w:rPr>
      </w:pPr>
      <w:r w:rsidRPr="00C813D1">
        <w:rPr>
          <w:rFonts w:asciiTheme="minorHAnsi" w:hAnsiTheme="minorHAnsi"/>
          <w:sz w:val="22"/>
        </w:rPr>
        <w:t>B859 (Financial strategy: valuation, governance and ethics, 30 credit, compulsory module): one quarter of the module (4 weeks’ worth of study) is dedicated to corporate governance and business ethics; three further study weeks cover Islamic finance</w:t>
      </w:r>
      <w:r w:rsidR="00986059" w:rsidRPr="00C813D1">
        <w:rPr>
          <w:rFonts w:asciiTheme="minorHAnsi" w:hAnsiTheme="minorHAnsi"/>
          <w:sz w:val="22"/>
        </w:rPr>
        <w:t>.</w:t>
      </w:r>
    </w:p>
    <w:p w14:paraId="38631EE5" w14:textId="6EE45B64" w:rsidR="00A056F9" w:rsidRPr="00C813D1" w:rsidRDefault="00A056F9" w:rsidP="00C813D1">
      <w:pPr>
        <w:pStyle w:val="ListParagraph"/>
        <w:numPr>
          <w:ilvl w:val="0"/>
          <w:numId w:val="20"/>
        </w:numPr>
        <w:rPr>
          <w:rFonts w:asciiTheme="minorHAnsi" w:hAnsiTheme="minorHAnsi"/>
          <w:sz w:val="22"/>
        </w:rPr>
      </w:pPr>
      <w:r w:rsidRPr="00C813D1">
        <w:rPr>
          <w:rFonts w:asciiTheme="minorHAnsi" w:hAnsiTheme="minorHAnsi"/>
          <w:sz w:val="22"/>
        </w:rPr>
        <w:t>B861 (Investment and portfolio management, 30 credit, optional module): includes critiques of investment instruments and the investment industry</w:t>
      </w:r>
      <w:r w:rsidR="00986059" w:rsidRPr="00C813D1">
        <w:rPr>
          <w:rFonts w:asciiTheme="minorHAnsi" w:hAnsiTheme="minorHAnsi"/>
          <w:sz w:val="22"/>
        </w:rPr>
        <w:t>.</w:t>
      </w:r>
    </w:p>
    <w:p w14:paraId="4DA501E5" w14:textId="77777777" w:rsidR="00A056F9" w:rsidRPr="00986059" w:rsidRDefault="00A056F9" w:rsidP="00A056F9">
      <w:pPr>
        <w:rPr>
          <w:rFonts w:asciiTheme="minorHAnsi" w:hAnsiTheme="minorHAnsi"/>
          <w:sz w:val="22"/>
        </w:rPr>
      </w:pPr>
    </w:p>
    <w:p w14:paraId="4E468BB4" w14:textId="68872209" w:rsidR="00A056F9" w:rsidRPr="00986059" w:rsidRDefault="00A056F9" w:rsidP="00A056F9">
      <w:pPr>
        <w:rPr>
          <w:rFonts w:asciiTheme="minorHAnsi" w:hAnsiTheme="minorHAnsi"/>
          <w:sz w:val="22"/>
        </w:rPr>
      </w:pPr>
      <w:r w:rsidRPr="00986059">
        <w:rPr>
          <w:rFonts w:asciiTheme="minorHAnsi" w:hAnsiTheme="minorHAnsi"/>
          <w:sz w:val="22"/>
        </w:rPr>
        <w:t>MSc Human Resources Management</w:t>
      </w:r>
      <w:r w:rsidR="00EE248E">
        <w:rPr>
          <w:rFonts w:asciiTheme="minorHAnsi" w:hAnsiTheme="minorHAnsi"/>
          <w:sz w:val="22"/>
        </w:rPr>
        <w:t>:</w:t>
      </w:r>
    </w:p>
    <w:p w14:paraId="036A463F" w14:textId="28194B32" w:rsidR="00A056F9" w:rsidRPr="00C813D1" w:rsidRDefault="00A056F9" w:rsidP="00C813D1">
      <w:pPr>
        <w:pStyle w:val="ListParagraph"/>
        <w:numPr>
          <w:ilvl w:val="0"/>
          <w:numId w:val="21"/>
        </w:numPr>
        <w:rPr>
          <w:rFonts w:asciiTheme="minorHAnsi" w:hAnsiTheme="minorHAnsi"/>
          <w:sz w:val="22"/>
        </w:rPr>
      </w:pPr>
      <w:r w:rsidRPr="00C813D1">
        <w:rPr>
          <w:rFonts w:asciiTheme="minorHAnsi" w:hAnsiTheme="minorHAnsi"/>
          <w:sz w:val="22"/>
        </w:rPr>
        <w:t>B863 (The human resources professional,</w:t>
      </w:r>
      <w:r w:rsidR="00C813D1" w:rsidRPr="00C813D1">
        <w:rPr>
          <w:rFonts w:asciiTheme="minorHAnsi" w:hAnsiTheme="minorHAnsi"/>
          <w:sz w:val="22"/>
        </w:rPr>
        <w:t xml:space="preserve"> </w:t>
      </w:r>
      <w:r w:rsidRPr="00C813D1">
        <w:rPr>
          <w:rFonts w:asciiTheme="minorHAnsi" w:hAnsiTheme="minorHAnsi"/>
          <w:sz w:val="22"/>
        </w:rPr>
        <w:t xml:space="preserve">30 credit, </w:t>
      </w:r>
      <w:proofErr w:type="gramStart"/>
      <w:r w:rsidRPr="00C813D1">
        <w:rPr>
          <w:rFonts w:asciiTheme="minorHAnsi" w:hAnsiTheme="minorHAnsi"/>
          <w:sz w:val="22"/>
        </w:rPr>
        <w:t>compulsory</w:t>
      </w:r>
      <w:proofErr w:type="gramEnd"/>
      <w:r w:rsidRPr="00C813D1">
        <w:rPr>
          <w:rFonts w:asciiTheme="minorHAnsi" w:hAnsiTheme="minorHAnsi"/>
          <w:sz w:val="22"/>
        </w:rPr>
        <w:t xml:space="preserve"> module): includes a one-week session on professionalism and ethics</w:t>
      </w:r>
      <w:r w:rsidR="00986059" w:rsidRPr="00C813D1">
        <w:rPr>
          <w:rFonts w:asciiTheme="minorHAnsi" w:hAnsiTheme="minorHAnsi"/>
          <w:sz w:val="22"/>
        </w:rPr>
        <w:t>.</w:t>
      </w:r>
    </w:p>
    <w:p w14:paraId="1F1587CD" w14:textId="4807A3A9" w:rsidR="00A056F9" w:rsidRPr="00C813D1" w:rsidRDefault="00A056F9" w:rsidP="00C813D1">
      <w:pPr>
        <w:pStyle w:val="ListParagraph"/>
        <w:numPr>
          <w:ilvl w:val="0"/>
          <w:numId w:val="21"/>
        </w:numPr>
        <w:rPr>
          <w:rFonts w:asciiTheme="minorHAnsi" w:hAnsiTheme="minorHAnsi"/>
          <w:sz w:val="22"/>
        </w:rPr>
      </w:pPr>
      <w:r w:rsidRPr="00C813D1">
        <w:rPr>
          <w:rFonts w:asciiTheme="minorHAnsi" w:hAnsiTheme="minorHAnsi"/>
          <w:sz w:val="22"/>
        </w:rPr>
        <w:t xml:space="preserve">B864 (Human resource management in context, 30 credit, </w:t>
      </w:r>
      <w:proofErr w:type="gramStart"/>
      <w:r w:rsidRPr="00C813D1">
        <w:rPr>
          <w:rFonts w:asciiTheme="minorHAnsi" w:hAnsiTheme="minorHAnsi"/>
          <w:sz w:val="22"/>
        </w:rPr>
        <w:t>compulsory</w:t>
      </w:r>
      <w:proofErr w:type="gramEnd"/>
      <w:r w:rsidRPr="00C813D1">
        <w:rPr>
          <w:rFonts w:asciiTheme="minorHAnsi" w:hAnsiTheme="minorHAnsi"/>
          <w:sz w:val="22"/>
        </w:rPr>
        <w:t xml:space="preserve"> module): includes a four-week unit on markets, government and regulation and a 1-week session on the social context of work</w:t>
      </w:r>
      <w:r w:rsidR="00986059" w:rsidRPr="00C813D1">
        <w:rPr>
          <w:rFonts w:asciiTheme="minorHAnsi" w:hAnsiTheme="minorHAnsi"/>
          <w:sz w:val="22"/>
        </w:rPr>
        <w:t>.</w:t>
      </w:r>
    </w:p>
    <w:p w14:paraId="08FD4EC0" w14:textId="481A545C" w:rsidR="00C813D1" w:rsidRPr="00C813D1" w:rsidRDefault="00A056F9" w:rsidP="00C813D1">
      <w:pPr>
        <w:pStyle w:val="ListParagraph"/>
        <w:numPr>
          <w:ilvl w:val="0"/>
          <w:numId w:val="21"/>
        </w:numPr>
        <w:rPr>
          <w:rFonts w:asciiTheme="minorHAnsi" w:hAnsiTheme="minorHAnsi"/>
          <w:sz w:val="22"/>
        </w:rPr>
      </w:pPr>
      <w:r w:rsidRPr="00C813D1">
        <w:rPr>
          <w:rFonts w:asciiTheme="minorHAnsi" w:hAnsiTheme="minorHAnsi"/>
          <w:sz w:val="22"/>
        </w:rPr>
        <w:t xml:space="preserve">B866 (Employment relations and employee engagement, 30 credit, optional module): the entire module deals with an important aspect </w:t>
      </w:r>
      <w:r w:rsidR="00C813D1">
        <w:rPr>
          <w:rFonts w:asciiTheme="minorHAnsi" w:hAnsiTheme="minorHAnsi"/>
          <w:sz w:val="22"/>
        </w:rPr>
        <w:t xml:space="preserve">of responsible management, for example, </w:t>
      </w:r>
      <w:r w:rsidRPr="00C813D1">
        <w:rPr>
          <w:rFonts w:asciiTheme="minorHAnsi" w:hAnsiTheme="minorHAnsi"/>
          <w:sz w:val="22"/>
        </w:rPr>
        <w:t>employment relations and the treatment of employees</w:t>
      </w:r>
      <w:r w:rsidR="00986059" w:rsidRPr="00C813D1">
        <w:rPr>
          <w:rFonts w:asciiTheme="minorHAnsi" w:hAnsiTheme="minorHAnsi"/>
          <w:sz w:val="22"/>
        </w:rPr>
        <w:t>.</w:t>
      </w:r>
    </w:p>
    <w:sectPr w:rsidR="00C813D1" w:rsidRPr="00C813D1" w:rsidSect="00E51184">
      <w:headerReference w:type="first" r:id="rId101"/>
      <w:footerReference w:type="first" r:id="rId102"/>
      <w:pgSz w:w="11906" w:h="16838"/>
      <w:pgMar w:top="1440" w:right="1440" w:bottom="1440" w:left="1440"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8EF3" w14:textId="77777777" w:rsidR="00365BDE" w:rsidRDefault="00365BDE" w:rsidP="00A2250B">
      <w:pPr>
        <w:spacing w:after="0" w:line="240" w:lineRule="auto"/>
      </w:pPr>
      <w:r>
        <w:separator/>
      </w:r>
    </w:p>
  </w:endnote>
  <w:endnote w:type="continuationSeparator" w:id="0">
    <w:p w14:paraId="73622117" w14:textId="77777777" w:rsidR="00365BDE" w:rsidRDefault="00365BDE" w:rsidP="00A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pexSansBookT-OV-HFHQB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Ligh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52611"/>
      <w:docPartObj>
        <w:docPartGallery w:val="Page Numbers (Bottom of Page)"/>
        <w:docPartUnique/>
      </w:docPartObj>
    </w:sdtPr>
    <w:sdtEndPr>
      <w:rPr>
        <w:noProof/>
      </w:rPr>
    </w:sdtEndPr>
    <w:sdtContent>
      <w:p w14:paraId="6EB7F60D" w14:textId="6EEEF8FB" w:rsidR="00365BDE" w:rsidRDefault="00365BDE">
        <w:pPr>
          <w:pStyle w:val="Footer"/>
          <w:jc w:val="center"/>
        </w:pPr>
        <w:r>
          <w:fldChar w:fldCharType="begin"/>
        </w:r>
        <w:r>
          <w:instrText xml:space="preserve"> PAGE   \* MERGEFORMAT </w:instrText>
        </w:r>
        <w:r>
          <w:fldChar w:fldCharType="separate"/>
        </w:r>
        <w:r w:rsidR="00383639">
          <w:rPr>
            <w:noProof/>
          </w:rPr>
          <w:t>21</w:t>
        </w:r>
        <w:r>
          <w:rPr>
            <w:noProof/>
          </w:rPr>
          <w:fldChar w:fldCharType="end"/>
        </w:r>
      </w:p>
    </w:sdtContent>
  </w:sdt>
  <w:p w14:paraId="6CE6D64B" w14:textId="77777777" w:rsidR="00365BDE" w:rsidRDefault="0036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9D37" w14:textId="77777777" w:rsidR="00365BDE" w:rsidRPr="001F5880" w:rsidRDefault="00365BDE" w:rsidP="004E5692">
    <w:pPr>
      <w:spacing w:after="0" w:line="264" w:lineRule="auto"/>
      <w:ind w:left="4395" w:right="-46"/>
      <w:rPr>
        <w:rFonts w:cs="Arial"/>
        <w:sz w:val="13"/>
        <w:szCs w:val="13"/>
      </w:rPr>
    </w:pPr>
    <w:r>
      <w:rPr>
        <w:rFonts w:cs="Arial"/>
        <w:noProof/>
        <w:sz w:val="13"/>
        <w:szCs w:val="13"/>
        <w:lang w:eastAsia="en-GB"/>
      </w:rPr>
      <w:drawing>
        <wp:anchor distT="0" distB="0" distL="114300" distR="114300" simplePos="0" relativeHeight="251669504" behindDoc="1" locked="0" layoutInCell="1" allowOverlap="1" wp14:anchorId="176961B1" wp14:editId="40D59160">
          <wp:simplePos x="0" y="0"/>
          <wp:positionH relativeFrom="column">
            <wp:posOffset>-428625</wp:posOffset>
          </wp:positionH>
          <wp:positionV relativeFrom="paragraph">
            <wp:posOffset>-99695</wp:posOffset>
          </wp:positionV>
          <wp:extent cx="2879725" cy="562610"/>
          <wp:effectExtent l="0" t="0" r="0" b="8890"/>
          <wp:wrapTight wrapText="bothSides">
            <wp:wrapPolygon edited="0">
              <wp:start x="0" y="0"/>
              <wp:lineTo x="0" y="21210"/>
              <wp:lineTo x="21433" y="21210"/>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logos-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562610"/>
                  </a:xfrm>
                  <a:prstGeom prst="rect">
                    <a:avLst/>
                  </a:prstGeom>
                </pic:spPr>
              </pic:pic>
            </a:graphicData>
          </a:graphic>
          <wp14:sizeRelH relativeFrom="page">
            <wp14:pctWidth>0</wp14:pctWidth>
          </wp14:sizeRelH>
          <wp14:sizeRelV relativeFrom="page">
            <wp14:pctHeight>0</wp14:pctHeight>
          </wp14:sizeRelV>
        </wp:anchor>
      </w:drawing>
    </w:r>
    <w:r w:rsidRPr="001F5880">
      <w:rPr>
        <w:rFonts w:cs="Arial"/>
        <w:sz w:val="13"/>
        <w:szCs w:val="13"/>
      </w:rPr>
      <w:t>The Open University is incorporated by Royal Charter (RC 000391), an exempt charity in England &amp; Wales, and a charity registered in Scotland (SC 038302).</w:t>
    </w:r>
  </w:p>
  <w:p w14:paraId="487A0BD7" w14:textId="77777777" w:rsidR="00365BDE" w:rsidRPr="001F5880" w:rsidRDefault="00365BDE" w:rsidP="004E5692">
    <w:pPr>
      <w:spacing w:after="0" w:line="264" w:lineRule="auto"/>
      <w:ind w:left="4395" w:right="-46"/>
      <w:rPr>
        <w:sz w:val="13"/>
        <w:szCs w:val="13"/>
      </w:rPr>
    </w:pPr>
    <w:r w:rsidRPr="001F5880">
      <w:rPr>
        <w:rFonts w:cs="Arial"/>
        <w:sz w:val="13"/>
        <w:szCs w:val="13"/>
      </w:rPr>
      <w:t>The Open University is authorised and regulated by the Financial Conduct Authority in relation to its secondary activity of credit broking.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E61D" w14:textId="11A36207" w:rsidR="00365BDE" w:rsidRPr="001F5880" w:rsidRDefault="00365BDE" w:rsidP="004E5692">
    <w:pPr>
      <w:spacing w:after="0" w:line="264" w:lineRule="auto"/>
      <w:ind w:left="4395" w:right="-46"/>
      <w:rPr>
        <w:sz w:val="13"/>
        <w:szCs w:val="13"/>
      </w:rPr>
    </w:pPr>
    <w:r>
      <w:rPr>
        <w:rFonts w:cs="Arial"/>
        <w:noProof/>
        <w:sz w:val="13"/>
        <w:szCs w:val="13"/>
        <w:lang w:eastAsia="en-GB"/>
      </w:rPr>
      <w:drawing>
        <wp:anchor distT="0" distB="0" distL="114300" distR="114300" simplePos="0" relativeHeight="251677696" behindDoc="1" locked="0" layoutInCell="1" allowOverlap="1" wp14:anchorId="4C11B403" wp14:editId="7665C2AE">
          <wp:simplePos x="0" y="0"/>
          <wp:positionH relativeFrom="column">
            <wp:posOffset>-428625</wp:posOffset>
          </wp:positionH>
          <wp:positionV relativeFrom="paragraph">
            <wp:posOffset>-346075</wp:posOffset>
          </wp:positionV>
          <wp:extent cx="2879725" cy="562610"/>
          <wp:effectExtent l="0" t="0" r="0" b="8890"/>
          <wp:wrapTight wrapText="bothSides">
            <wp:wrapPolygon edited="0">
              <wp:start x="0" y="0"/>
              <wp:lineTo x="0" y="21210"/>
              <wp:lineTo x="21433" y="21210"/>
              <wp:lineTo x="214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reditation-logos-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5626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8303" w14:textId="0B3CE6B4" w:rsidR="00365BDE" w:rsidRPr="001F5880" w:rsidRDefault="00365BDE" w:rsidP="004E5692">
    <w:pPr>
      <w:spacing w:after="0" w:line="264" w:lineRule="auto"/>
      <w:ind w:left="4395" w:right="-46"/>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B7AA" w14:textId="77777777" w:rsidR="00365BDE" w:rsidRDefault="00365BDE" w:rsidP="00A2250B">
      <w:pPr>
        <w:spacing w:after="0" w:line="240" w:lineRule="auto"/>
      </w:pPr>
      <w:r>
        <w:separator/>
      </w:r>
    </w:p>
  </w:footnote>
  <w:footnote w:type="continuationSeparator" w:id="0">
    <w:p w14:paraId="4898BC92" w14:textId="77777777" w:rsidR="00365BDE" w:rsidRDefault="00365BDE" w:rsidP="00A2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DA63" w14:textId="5259A5F3" w:rsidR="00365BDE" w:rsidRDefault="00365BDE">
    <w:pPr>
      <w:pStyle w:val="Header"/>
    </w:pPr>
    <w:r>
      <w:rPr>
        <w:noProof/>
        <w:lang w:eastAsia="en-GB"/>
      </w:rPr>
      <w:drawing>
        <wp:anchor distT="0" distB="0" distL="114300" distR="114300" simplePos="0" relativeHeight="251668480" behindDoc="0" locked="0" layoutInCell="1" allowOverlap="1" wp14:anchorId="73D236ED" wp14:editId="54402A07">
          <wp:simplePos x="0" y="0"/>
          <wp:positionH relativeFrom="column">
            <wp:posOffset>-1</wp:posOffset>
          </wp:positionH>
          <wp:positionV relativeFrom="paragraph">
            <wp:posOffset>2324</wp:posOffset>
          </wp:positionV>
          <wp:extent cx="1024847" cy="940370"/>
          <wp:effectExtent l="0" t="0" r="4445" b="0"/>
          <wp:wrapNone/>
          <wp:docPr id="1" name="Picture 1" descr="C:\Users\james.austin\Desktop\72140_OU_Guidelines_2017_interactive_v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72140_OU_Guidelines_2017_interactive_v7-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47" cy="94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1E5C" w14:textId="77777777" w:rsidR="00365BDE" w:rsidRDefault="00365BDE">
    <w:pPr>
      <w:pStyle w:val="Header"/>
    </w:pPr>
    <w:r>
      <w:rPr>
        <w:noProof/>
        <w:lang w:eastAsia="en-GB"/>
      </w:rPr>
      <w:drawing>
        <wp:anchor distT="0" distB="0" distL="114300" distR="114300" simplePos="0" relativeHeight="251682816" behindDoc="0" locked="0" layoutInCell="1" allowOverlap="1" wp14:anchorId="5D9D928D" wp14:editId="71E824C0">
          <wp:simplePos x="0" y="0"/>
          <wp:positionH relativeFrom="column">
            <wp:posOffset>2258060</wp:posOffset>
          </wp:positionH>
          <wp:positionV relativeFrom="paragraph">
            <wp:posOffset>174308</wp:posOffset>
          </wp:positionV>
          <wp:extent cx="3680460" cy="4279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0460" cy="4279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0" locked="0" layoutInCell="1" allowOverlap="1" wp14:anchorId="46F413EC" wp14:editId="1CAD1B0E">
          <wp:simplePos x="0" y="0"/>
          <wp:positionH relativeFrom="column">
            <wp:posOffset>-1</wp:posOffset>
          </wp:positionH>
          <wp:positionV relativeFrom="paragraph">
            <wp:posOffset>2324</wp:posOffset>
          </wp:positionV>
          <wp:extent cx="1024847" cy="940370"/>
          <wp:effectExtent l="0" t="0" r="4445" b="0"/>
          <wp:wrapNone/>
          <wp:docPr id="6" name="Picture 6" descr="C:\Users\james.austin\Desktop\72140_OU_Guidelines_2017_interactive_v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72140_OU_Guidelines_2017_interactive_v7-1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847" cy="94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2A9" w14:textId="0E913E68" w:rsidR="00365BDE" w:rsidRDefault="00365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E59"/>
    <w:multiLevelType w:val="hybridMultilevel"/>
    <w:tmpl w:val="46A0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E8B"/>
    <w:multiLevelType w:val="hybridMultilevel"/>
    <w:tmpl w:val="D6DC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97831"/>
    <w:multiLevelType w:val="hybridMultilevel"/>
    <w:tmpl w:val="98B02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E2082C"/>
    <w:multiLevelType w:val="hybridMultilevel"/>
    <w:tmpl w:val="1D6AD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A5041"/>
    <w:multiLevelType w:val="hybridMultilevel"/>
    <w:tmpl w:val="27E2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43255"/>
    <w:multiLevelType w:val="hybridMultilevel"/>
    <w:tmpl w:val="25BC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3505F"/>
    <w:multiLevelType w:val="multilevel"/>
    <w:tmpl w:val="407A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6ABE"/>
    <w:multiLevelType w:val="hybridMultilevel"/>
    <w:tmpl w:val="B8C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94E62"/>
    <w:multiLevelType w:val="multilevel"/>
    <w:tmpl w:val="7DB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14D33"/>
    <w:multiLevelType w:val="multilevel"/>
    <w:tmpl w:val="B5B0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2282E"/>
    <w:multiLevelType w:val="hybridMultilevel"/>
    <w:tmpl w:val="683C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656A9"/>
    <w:multiLevelType w:val="hybridMultilevel"/>
    <w:tmpl w:val="CFA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D64047"/>
    <w:multiLevelType w:val="hybridMultilevel"/>
    <w:tmpl w:val="41EA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C4F15"/>
    <w:multiLevelType w:val="hybridMultilevel"/>
    <w:tmpl w:val="557CD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A85BD5"/>
    <w:multiLevelType w:val="hybridMultilevel"/>
    <w:tmpl w:val="91EC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2C7F6F"/>
    <w:multiLevelType w:val="hybridMultilevel"/>
    <w:tmpl w:val="166E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16B"/>
    <w:multiLevelType w:val="hybridMultilevel"/>
    <w:tmpl w:val="32B0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7223F"/>
    <w:multiLevelType w:val="hybridMultilevel"/>
    <w:tmpl w:val="1C6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820D5"/>
    <w:multiLevelType w:val="hybridMultilevel"/>
    <w:tmpl w:val="89609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9D10AB"/>
    <w:multiLevelType w:val="hybridMultilevel"/>
    <w:tmpl w:val="32E4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F074D"/>
    <w:multiLevelType w:val="multilevel"/>
    <w:tmpl w:val="8A4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5622C"/>
    <w:multiLevelType w:val="multilevel"/>
    <w:tmpl w:val="EC54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87A40"/>
    <w:multiLevelType w:val="hybridMultilevel"/>
    <w:tmpl w:val="9758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F68E8"/>
    <w:multiLevelType w:val="hybridMultilevel"/>
    <w:tmpl w:val="1B9EBDBE"/>
    <w:lvl w:ilvl="0" w:tplc="21EA7C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F36474"/>
    <w:multiLevelType w:val="hybridMultilevel"/>
    <w:tmpl w:val="04C68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C836F1"/>
    <w:multiLevelType w:val="hybridMultilevel"/>
    <w:tmpl w:val="E268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261C8"/>
    <w:multiLevelType w:val="hybridMultilevel"/>
    <w:tmpl w:val="11346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EB6300"/>
    <w:multiLevelType w:val="multilevel"/>
    <w:tmpl w:val="7630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23"/>
  </w:num>
  <w:num w:numId="4">
    <w:abstractNumId w:val="13"/>
  </w:num>
  <w:num w:numId="5">
    <w:abstractNumId w:val="2"/>
  </w:num>
  <w:num w:numId="6">
    <w:abstractNumId w:val="11"/>
  </w:num>
  <w:num w:numId="7">
    <w:abstractNumId w:val="24"/>
  </w:num>
  <w:num w:numId="8">
    <w:abstractNumId w:val="14"/>
  </w:num>
  <w:num w:numId="9">
    <w:abstractNumId w:val="26"/>
  </w:num>
  <w:num w:numId="10">
    <w:abstractNumId w:val="1"/>
  </w:num>
  <w:num w:numId="11">
    <w:abstractNumId w:val="10"/>
  </w:num>
  <w:num w:numId="12">
    <w:abstractNumId w:val="22"/>
  </w:num>
  <w:num w:numId="13">
    <w:abstractNumId w:val="0"/>
  </w:num>
  <w:num w:numId="14">
    <w:abstractNumId w:val="17"/>
  </w:num>
  <w:num w:numId="15">
    <w:abstractNumId w:val="16"/>
  </w:num>
  <w:num w:numId="16">
    <w:abstractNumId w:val="7"/>
  </w:num>
  <w:num w:numId="17">
    <w:abstractNumId w:val="15"/>
  </w:num>
  <w:num w:numId="18">
    <w:abstractNumId w:val="4"/>
  </w:num>
  <w:num w:numId="19">
    <w:abstractNumId w:val="19"/>
  </w:num>
  <w:num w:numId="20">
    <w:abstractNumId w:val="5"/>
  </w:num>
  <w:num w:numId="21">
    <w:abstractNumId w:val="25"/>
  </w:num>
  <w:num w:numId="22">
    <w:abstractNumId w:val="9"/>
  </w:num>
  <w:num w:numId="23">
    <w:abstractNumId w:val="6"/>
  </w:num>
  <w:num w:numId="24">
    <w:abstractNumId w:val="21"/>
  </w:num>
  <w:num w:numId="25">
    <w:abstractNumId w:val="27"/>
  </w:num>
  <w:num w:numId="26">
    <w:abstractNumId w:val="20"/>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43"/>
    <w:rsid w:val="00042460"/>
    <w:rsid w:val="00054390"/>
    <w:rsid w:val="000A1F94"/>
    <w:rsid w:val="000D0DBC"/>
    <w:rsid w:val="000F1F40"/>
    <w:rsid w:val="00121D17"/>
    <w:rsid w:val="001778AC"/>
    <w:rsid w:val="001B026E"/>
    <w:rsid w:val="001B0646"/>
    <w:rsid w:val="001C2DF1"/>
    <w:rsid w:val="001D2B5F"/>
    <w:rsid w:val="001F5880"/>
    <w:rsid w:val="00201805"/>
    <w:rsid w:val="002B0208"/>
    <w:rsid w:val="002B3822"/>
    <w:rsid w:val="002C3A8F"/>
    <w:rsid w:val="002D3B3C"/>
    <w:rsid w:val="00321BA0"/>
    <w:rsid w:val="00337B0C"/>
    <w:rsid w:val="00362729"/>
    <w:rsid w:val="0036472B"/>
    <w:rsid w:val="00365BDE"/>
    <w:rsid w:val="00383639"/>
    <w:rsid w:val="0038570A"/>
    <w:rsid w:val="003C61FB"/>
    <w:rsid w:val="003D0DB4"/>
    <w:rsid w:val="003D5BA3"/>
    <w:rsid w:val="003D5DCB"/>
    <w:rsid w:val="003E6227"/>
    <w:rsid w:val="00406D7B"/>
    <w:rsid w:val="00407463"/>
    <w:rsid w:val="00411592"/>
    <w:rsid w:val="004235BA"/>
    <w:rsid w:val="00453607"/>
    <w:rsid w:val="004E5692"/>
    <w:rsid w:val="004F26D8"/>
    <w:rsid w:val="00506113"/>
    <w:rsid w:val="00546974"/>
    <w:rsid w:val="00565652"/>
    <w:rsid w:val="00571843"/>
    <w:rsid w:val="005C3D8D"/>
    <w:rsid w:val="005D6591"/>
    <w:rsid w:val="005E1F5F"/>
    <w:rsid w:val="00635FD0"/>
    <w:rsid w:val="006958E4"/>
    <w:rsid w:val="006969D6"/>
    <w:rsid w:val="006A7547"/>
    <w:rsid w:val="006C4B73"/>
    <w:rsid w:val="00710AB8"/>
    <w:rsid w:val="00717DC3"/>
    <w:rsid w:val="00717DD7"/>
    <w:rsid w:val="0072597D"/>
    <w:rsid w:val="00755BB8"/>
    <w:rsid w:val="007801EE"/>
    <w:rsid w:val="007B491B"/>
    <w:rsid w:val="007B699E"/>
    <w:rsid w:val="007D1EED"/>
    <w:rsid w:val="007D531B"/>
    <w:rsid w:val="00857C5A"/>
    <w:rsid w:val="00882306"/>
    <w:rsid w:val="00895BA1"/>
    <w:rsid w:val="008A4AA1"/>
    <w:rsid w:val="008C51C0"/>
    <w:rsid w:val="008C7E7C"/>
    <w:rsid w:val="008D07EE"/>
    <w:rsid w:val="008E3082"/>
    <w:rsid w:val="009601F1"/>
    <w:rsid w:val="0096583A"/>
    <w:rsid w:val="00965A48"/>
    <w:rsid w:val="00982414"/>
    <w:rsid w:val="00986059"/>
    <w:rsid w:val="009914AD"/>
    <w:rsid w:val="009B1361"/>
    <w:rsid w:val="009E30D5"/>
    <w:rsid w:val="009F11B3"/>
    <w:rsid w:val="00A049C0"/>
    <w:rsid w:val="00A056F9"/>
    <w:rsid w:val="00A11055"/>
    <w:rsid w:val="00A2250B"/>
    <w:rsid w:val="00A95A91"/>
    <w:rsid w:val="00AA0A1B"/>
    <w:rsid w:val="00AD0B6D"/>
    <w:rsid w:val="00AE5994"/>
    <w:rsid w:val="00B21E5A"/>
    <w:rsid w:val="00B33080"/>
    <w:rsid w:val="00B6005C"/>
    <w:rsid w:val="00B95611"/>
    <w:rsid w:val="00BA5443"/>
    <w:rsid w:val="00BF54E7"/>
    <w:rsid w:val="00BF64DD"/>
    <w:rsid w:val="00C05764"/>
    <w:rsid w:val="00C07EB6"/>
    <w:rsid w:val="00C523B3"/>
    <w:rsid w:val="00C72F8C"/>
    <w:rsid w:val="00C73E0B"/>
    <w:rsid w:val="00C813D1"/>
    <w:rsid w:val="00D13911"/>
    <w:rsid w:val="00D22E0F"/>
    <w:rsid w:val="00D461CE"/>
    <w:rsid w:val="00D660D1"/>
    <w:rsid w:val="00D97EF9"/>
    <w:rsid w:val="00DE3393"/>
    <w:rsid w:val="00E136E7"/>
    <w:rsid w:val="00E23B30"/>
    <w:rsid w:val="00E507BC"/>
    <w:rsid w:val="00E51184"/>
    <w:rsid w:val="00E976E6"/>
    <w:rsid w:val="00EA5FA3"/>
    <w:rsid w:val="00EB1246"/>
    <w:rsid w:val="00EB564A"/>
    <w:rsid w:val="00EE248E"/>
    <w:rsid w:val="00EF6291"/>
    <w:rsid w:val="00F02E51"/>
    <w:rsid w:val="00F56F1E"/>
    <w:rsid w:val="00F64882"/>
    <w:rsid w:val="00F93841"/>
    <w:rsid w:val="00F94D1E"/>
    <w:rsid w:val="00FA3CA7"/>
    <w:rsid w:val="00FB178B"/>
    <w:rsid w:val="00FC0CBB"/>
    <w:rsid w:val="00FC5C93"/>
    <w:rsid w:val="00FF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FD98F"/>
  <w15:docId w15:val="{4F1BC938-B15E-401D-B10E-B948B00E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0B"/>
    <w:rPr>
      <w:rFonts w:ascii="Arial" w:hAnsi="Arial"/>
      <w:sz w:val="20"/>
    </w:rPr>
  </w:style>
  <w:style w:type="paragraph" w:styleId="Heading1">
    <w:name w:val="heading 1"/>
    <w:basedOn w:val="Normal"/>
    <w:next w:val="Normal"/>
    <w:link w:val="Heading1Char"/>
    <w:qFormat/>
    <w:rsid w:val="00A056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056F9"/>
    <w:pPr>
      <w:keepNext/>
      <w:spacing w:after="0" w:line="240" w:lineRule="auto"/>
      <w:outlineLvl w:val="1"/>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50B"/>
  </w:style>
  <w:style w:type="paragraph" w:styleId="Footer">
    <w:name w:val="footer"/>
    <w:basedOn w:val="Normal"/>
    <w:link w:val="FooterChar"/>
    <w:uiPriority w:val="99"/>
    <w:unhideWhenUsed/>
    <w:rsid w:val="00A22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50B"/>
  </w:style>
  <w:style w:type="paragraph" w:styleId="BalloonText">
    <w:name w:val="Balloon Text"/>
    <w:basedOn w:val="Normal"/>
    <w:link w:val="BalloonTextChar"/>
    <w:uiPriority w:val="99"/>
    <w:semiHidden/>
    <w:unhideWhenUsed/>
    <w:rsid w:val="001B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46"/>
    <w:rPr>
      <w:rFonts w:ascii="Segoe UI" w:hAnsi="Segoe UI" w:cs="Segoe UI"/>
      <w:sz w:val="18"/>
      <w:szCs w:val="18"/>
    </w:rPr>
  </w:style>
  <w:style w:type="paragraph" w:customStyle="1" w:styleId="OUArialstationerystyle10513pt">
    <w:name w:val="OU Arial stationery style 10.5/13pt"/>
    <w:basedOn w:val="Normal"/>
    <w:uiPriority w:val="99"/>
    <w:rsid w:val="000F1F40"/>
    <w:pPr>
      <w:widowControl w:val="0"/>
      <w:suppressAutoHyphens/>
      <w:autoSpaceDE w:val="0"/>
      <w:autoSpaceDN w:val="0"/>
      <w:adjustRightInd w:val="0"/>
      <w:spacing w:after="0" w:line="260" w:lineRule="atLeast"/>
      <w:textAlignment w:val="center"/>
    </w:pPr>
    <w:rPr>
      <w:rFonts w:ascii="ArialMT" w:eastAsiaTheme="minorEastAsia" w:hAnsi="ArialMT" w:cs="ArialMT"/>
      <w:color w:val="000000"/>
      <w:sz w:val="21"/>
      <w:szCs w:val="21"/>
      <w:lang w:eastAsia="ja-JP"/>
    </w:rPr>
  </w:style>
  <w:style w:type="character" w:styleId="Hyperlink">
    <w:name w:val="Hyperlink"/>
    <w:uiPriority w:val="99"/>
    <w:rsid w:val="00A056F9"/>
    <w:rPr>
      <w:color w:val="0000FF"/>
      <w:u w:val="single"/>
    </w:rPr>
  </w:style>
  <w:style w:type="character" w:customStyle="1" w:styleId="Heading1Char">
    <w:name w:val="Heading 1 Char"/>
    <w:basedOn w:val="DefaultParagraphFont"/>
    <w:link w:val="Heading1"/>
    <w:uiPriority w:val="9"/>
    <w:rsid w:val="00A056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qFormat/>
    <w:rsid w:val="00A056F9"/>
    <w:pPr>
      <w:spacing w:before="480" w:line="276" w:lineRule="auto"/>
      <w:outlineLvl w:val="9"/>
    </w:pPr>
    <w:rPr>
      <w:rFonts w:ascii="Cambria" w:eastAsia="MS Gothic" w:hAnsi="Cambria" w:cs="Times New Roman"/>
      <w:b/>
      <w:bCs/>
      <w:color w:val="365F91"/>
      <w:sz w:val="28"/>
      <w:szCs w:val="28"/>
      <w:lang w:val="en-US" w:eastAsia="ja-JP"/>
    </w:rPr>
  </w:style>
  <w:style w:type="paragraph" w:styleId="TOC2">
    <w:name w:val="toc 2"/>
    <w:basedOn w:val="Normal"/>
    <w:next w:val="Normal"/>
    <w:autoRedefine/>
    <w:uiPriority w:val="39"/>
    <w:unhideWhenUsed/>
    <w:qFormat/>
    <w:rsid w:val="00A056F9"/>
    <w:pPr>
      <w:spacing w:after="100" w:line="276" w:lineRule="auto"/>
      <w:ind w:left="220"/>
    </w:pPr>
    <w:rPr>
      <w:rFonts w:ascii="Calibri" w:eastAsia="MS Mincho" w:hAnsi="Calibri" w:cs="Arial"/>
      <w:sz w:val="22"/>
      <w:lang w:val="en-US" w:eastAsia="ja-JP"/>
    </w:rPr>
  </w:style>
  <w:style w:type="paragraph" w:styleId="TOC1">
    <w:name w:val="toc 1"/>
    <w:basedOn w:val="Normal"/>
    <w:next w:val="Normal"/>
    <w:autoRedefine/>
    <w:uiPriority w:val="39"/>
    <w:unhideWhenUsed/>
    <w:qFormat/>
    <w:rsid w:val="00A056F9"/>
    <w:pPr>
      <w:spacing w:after="100" w:line="276" w:lineRule="auto"/>
    </w:pPr>
    <w:rPr>
      <w:rFonts w:ascii="Calibri" w:eastAsia="MS Mincho" w:hAnsi="Calibri" w:cs="Arial"/>
      <w:sz w:val="22"/>
      <w:lang w:val="en-US" w:eastAsia="ja-JP"/>
    </w:rPr>
  </w:style>
  <w:style w:type="character" w:customStyle="1" w:styleId="Heading2Char">
    <w:name w:val="Heading 2 Char"/>
    <w:basedOn w:val="DefaultParagraphFont"/>
    <w:link w:val="Heading2"/>
    <w:rsid w:val="00A056F9"/>
    <w:rPr>
      <w:rFonts w:ascii="Arial" w:eastAsia="Times New Roman" w:hAnsi="Arial" w:cs="Times New Roman"/>
      <w:b/>
      <w:i/>
      <w:sz w:val="20"/>
      <w:szCs w:val="20"/>
    </w:rPr>
  </w:style>
  <w:style w:type="character" w:styleId="CommentReference">
    <w:name w:val="annotation reference"/>
    <w:uiPriority w:val="99"/>
    <w:semiHidden/>
    <w:rsid w:val="00A056F9"/>
    <w:rPr>
      <w:sz w:val="16"/>
      <w:szCs w:val="16"/>
    </w:rPr>
  </w:style>
  <w:style w:type="paragraph" w:styleId="CommentText">
    <w:name w:val="annotation text"/>
    <w:basedOn w:val="Normal"/>
    <w:link w:val="CommentTextChar"/>
    <w:semiHidden/>
    <w:rsid w:val="00A056F9"/>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semiHidden/>
    <w:rsid w:val="00A056F9"/>
    <w:rPr>
      <w:rFonts w:ascii="Times New Roman" w:eastAsia="Times New Roman" w:hAnsi="Times New Roman" w:cs="Times New Roman"/>
      <w:sz w:val="20"/>
      <w:szCs w:val="20"/>
    </w:rPr>
  </w:style>
  <w:style w:type="paragraph" w:customStyle="1" w:styleId="Normal1">
    <w:name w:val="Normal1"/>
    <w:basedOn w:val="Normal"/>
    <w:rsid w:val="00A056F9"/>
    <w:pPr>
      <w:spacing w:after="93" w:line="360" w:lineRule="atLeast"/>
    </w:pPr>
    <w:rPr>
      <w:rFonts w:ascii="Times New Roman" w:eastAsia="Times New Roman" w:hAnsi="Times New Roman" w:cs="Times New Roman"/>
      <w:sz w:val="26"/>
      <w:szCs w:val="26"/>
      <w:lang w:val="en-US"/>
    </w:rPr>
  </w:style>
  <w:style w:type="character" w:styleId="Emphasis">
    <w:name w:val="Emphasis"/>
    <w:uiPriority w:val="20"/>
    <w:qFormat/>
    <w:rsid w:val="00A056F9"/>
    <w:rPr>
      <w:i/>
      <w:iCs/>
    </w:rPr>
  </w:style>
  <w:style w:type="paragraph" w:styleId="ListParagraph">
    <w:name w:val="List Paragraph"/>
    <w:basedOn w:val="Normal"/>
    <w:uiPriority w:val="34"/>
    <w:qFormat/>
    <w:rsid w:val="00A056F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pple-converted-space">
    <w:name w:val="apple-converted-space"/>
    <w:rsid w:val="00A056F9"/>
  </w:style>
  <w:style w:type="paragraph" w:styleId="Caption">
    <w:name w:val="caption"/>
    <w:basedOn w:val="Normal"/>
    <w:next w:val="Normal"/>
    <w:uiPriority w:val="35"/>
    <w:unhideWhenUsed/>
    <w:qFormat/>
    <w:rsid w:val="00A056F9"/>
    <w:pPr>
      <w:spacing w:after="200" w:line="240" w:lineRule="auto"/>
    </w:pPr>
    <w:rPr>
      <w:rFonts w:ascii="Calibri" w:eastAsia="Calibri" w:hAnsi="Calibri" w:cs="Times New Roman"/>
      <w:i/>
      <w:iCs/>
      <w:color w:val="44546A"/>
      <w:sz w:val="18"/>
      <w:szCs w:val="18"/>
    </w:rPr>
  </w:style>
  <w:style w:type="character" w:styleId="FollowedHyperlink">
    <w:name w:val="FollowedHyperlink"/>
    <w:basedOn w:val="DefaultParagraphFont"/>
    <w:uiPriority w:val="99"/>
    <w:semiHidden/>
    <w:unhideWhenUsed/>
    <w:rsid w:val="007B491B"/>
    <w:rPr>
      <w:color w:val="954F72" w:themeColor="followedHyperlink"/>
      <w:u w:val="single"/>
    </w:rPr>
  </w:style>
  <w:style w:type="paragraph" w:styleId="Revision">
    <w:name w:val="Revision"/>
    <w:hidden/>
    <w:uiPriority w:val="99"/>
    <w:semiHidden/>
    <w:rsid w:val="0038570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85422">
      <w:bodyDiv w:val="1"/>
      <w:marLeft w:val="0"/>
      <w:marRight w:val="0"/>
      <w:marTop w:val="0"/>
      <w:marBottom w:val="0"/>
      <w:divBdr>
        <w:top w:val="none" w:sz="0" w:space="0" w:color="auto"/>
        <w:left w:val="none" w:sz="0" w:space="0" w:color="auto"/>
        <w:bottom w:val="none" w:sz="0" w:space="0" w:color="auto"/>
        <w:right w:val="none" w:sz="0" w:space="0" w:color="auto"/>
      </w:divBdr>
    </w:div>
    <w:div w:id="1345127726">
      <w:bodyDiv w:val="1"/>
      <w:marLeft w:val="0"/>
      <w:marRight w:val="0"/>
      <w:marTop w:val="0"/>
      <w:marBottom w:val="0"/>
      <w:divBdr>
        <w:top w:val="none" w:sz="0" w:space="0" w:color="auto"/>
        <w:left w:val="none" w:sz="0" w:space="0" w:color="auto"/>
        <w:bottom w:val="none" w:sz="0" w:space="0" w:color="auto"/>
        <w:right w:val="none" w:sz="0" w:space="0" w:color="auto"/>
      </w:divBdr>
    </w:div>
    <w:div w:id="20381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ro.open.ac.uk/47907/" TargetMode="External"/><Relationship Id="rId21" Type="http://schemas.openxmlformats.org/officeDocument/2006/relationships/hyperlink" Target="http://business-school.open.ac.uk/research/esrc-seminar-series-green-innovation-making-it-work" TargetMode="External"/><Relationship Id="rId42" Type="http://schemas.openxmlformats.org/officeDocument/2006/relationships/hyperlink" Target="http://oro.open.ac.uk/45014/" TargetMode="External"/><Relationship Id="rId47" Type="http://schemas.openxmlformats.org/officeDocument/2006/relationships/hyperlink" Target="http://oro.open.ac.uk/view/person/fs35.html" TargetMode="External"/><Relationship Id="rId63" Type="http://schemas.openxmlformats.org/officeDocument/2006/relationships/hyperlink" Target="http://oro.open.ac.uk/view/person/cqg2.html" TargetMode="External"/><Relationship Id="rId68" Type="http://schemas.openxmlformats.org/officeDocument/2006/relationships/hyperlink" Target="http://oro.open.ac.uk/view/person/as33839.html" TargetMode="External"/><Relationship Id="rId84" Type="http://schemas.openxmlformats.org/officeDocument/2006/relationships/hyperlink" Target="http://oro.open.ac.uk/view/person/klp348.html" TargetMode="External"/><Relationship Id="rId89" Type="http://schemas.openxmlformats.org/officeDocument/2006/relationships/hyperlink" Target="http://oro.open.ac.uk/view/person/as7483.html" TargetMode="External"/><Relationship Id="rId7" Type="http://schemas.openxmlformats.org/officeDocument/2006/relationships/endnotes" Target="endnotes.xml"/><Relationship Id="rId71" Type="http://schemas.openxmlformats.org/officeDocument/2006/relationships/hyperlink" Target="http://oro.open.ac.uk/47600/" TargetMode="External"/><Relationship Id="rId92" Type="http://schemas.openxmlformats.org/officeDocument/2006/relationships/hyperlink" Target="http://oro.open.ac.uk/view/person/ss2385.html"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oro.open.ac.uk/view/person/pb9435.html" TargetMode="External"/><Relationship Id="rId11" Type="http://schemas.openxmlformats.org/officeDocument/2006/relationships/footer" Target="footer1.xml"/><Relationship Id="rId24" Type="http://schemas.openxmlformats.org/officeDocument/2006/relationships/hyperlink" Target="http://oro.open.ac.uk/49119/" TargetMode="External"/><Relationship Id="rId32" Type="http://schemas.openxmlformats.org/officeDocument/2006/relationships/hyperlink" Target="http://oro.open.ac.uk/view/person/as7483.html" TargetMode="External"/><Relationship Id="rId37" Type="http://schemas.openxmlformats.org/officeDocument/2006/relationships/hyperlink" Target="http://oro.open.ac.uk/view/person/jahd6.html" TargetMode="External"/><Relationship Id="rId40" Type="http://schemas.openxmlformats.org/officeDocument/2006/relationships/hyperlink" Target="http://oro.open.ac.uk/view/person/fs35.html" TargetMode="External"/><Relationship Id="rId45" Type="http://schemas.openxmlformats.org/officeDocument/2006/relationships/hyperlink" Target="http://oro.open.ac.uk/view/person/aml353.html" TargetMode="External"/><Relationship Id="rId53" Type="http://schemas.openxmlformats.org/officeDocument/2006/relationships/hyperlink" Target="http://oro.open.ac.uk/view/person/dt6489.html" TargetMode="External"/><Relationship Id="rId58" Type="http://schemas.openxmlformats.org/officeDocument/2006/relationships/hyperlink" Target="http://oro.open.ac.uk/47792/" TargetMode="External"/><Relationship Id="rId66" Type="http://schemas.openxmlformats.org/officeDocument/2006/relationships/hyperlink" Target="http://oro.open.ac.uk/view/person/js56.html" TargetMode="External"/><Relationship Id="rId74" Type="http://schemas.openxmlformats.org/officeDocument/2006/relationships/hyperlink" Target="http://oro.open.ac.uk/45691/" TargetMode="External"/><Relationship Id="rId79" Type="http://schemas.openxmlformats.org/officeDocument/2006/relationships/hyperlink" Target="http://oro.open.ac.uk/view/person/aiw34.html" TargetMode="External"/><Relationship Id="rId87" Type="http://schemas.openxmlformats.org/officeDocument/2006/relationships/hyperlink" Target="http://oro.open.ac.uk/view/person/rkb7.html" TargetMode="External"/><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oro.open.ac.uk/view/person/ss2385.html" TargetMode="External"/><Relationship Id="rId82" Type="http://schemas.openxmlformats.org/officeDocument/2006/relationships/hyperlink" Target="http://oro.open.ac.uk/51631/" TargetMode="External"/><Relationship Id="rId90" Type="http://schemas.openxmlformats.org/officeDocument/2006/relationships/hyperlink" Target="http://oro.open.ac.uk/view/person/rkb7.html" TargetMode="External"/><Relationship Id="rId95" Type="http://schemas.openxmlformats.org/officeDocument/2006/relationships/hyperlink" Target="http://oro.open.ac.uk/view/person/mc22226.html" TargetMode="External"/><Relationship Id="rId19" Type="http://schemas.openxmlformats.org/officeDocument/2006/relationships/hyperlink" Target="http://www.open.ac.uk/business-school-research/pufin/" TargetMode="External"/><Relationship Id="rId14" Type="http://schemas.openxmlformats.org/officeDocument/2006/relationships/header" Target="header2.xml"/><Relationship Id="rId22" Type="http://schemas.openxmlformats.org/officeDocument/2006/relationships/hyperlink" Target="http://business-school.open.ac.uk/research/growing-greener" TargetMode="External"/><Relationship Id="rId27" Type="http://schemas.openxmlformats.org/officeDocument/2006/relationships/hyperlink" Target="http://oro.open.ac.uk/view/person/pb9435.html" TargetMode="External"/><Relationship Id="rId30" Type="http://schemas.openxmlformats.org/officeDocument/2006/relationships/hyperlink" Target="http://oro.open.ac.uk/44503/" TargetMode="External"/><Relationship Id="rId35" Type="http://schemas.openxmlformats.org/officeDocument/2006/relationships/hyperlink" Target="http://oro.open.ac.uk/48811/" TargetMode="External"/><Relationship Id="rId43" Type="http://schemas.openxmlformats.org/officeDocument/2006/relationships/hyperlink" Target="http://oro.open.ac.uk/view/person/mzn4.html" TargetMode="External"/><Relationship Id="rId48" Type="http://schemas.openxmlformats.org/officeDocument/2006/relationships/hyperlink" Target="http://oro.open.ac.uk/48155/" TargetMode="External"/><Relationship Id="rId56" Type="http://schemas.openxmlformats.org/officeDocument/2006/relationships/hyperlink" Target="http://oro.open.ac.uk/48871/" TargetMode="External"/><Relationship Id="rId64" Type="http://schemas.openxmlformats.org/officeDocument/2006/relationships/hyperlink" Target="http://oro.open.ac.uk/45388/" TargetMode="External"/><Relationship Id="rId69" Type="http://schemas.openxmlformats.org/officeDocument/2006/relationships/hyperlink" Target="http://oro.open.ac.uk/43546/" TargetMode="External"/><Relationship Id="rId77" Type="http://schemas.openxmlformats.org/officeDocument/2006/relationships/hyperlink" Target="http://oro.open.ac.uk/view/person/as7483.html" TargetMode="External"/><Relationship Id="rId100" Type="http://schemas.openxmlformats.org/officeDocument/2006/relationships/hyperlink" Target="http://oro.open.ac.uk/48218/" TargetMode="External"/><Relationship Id="rId8" Type="http://schemas.openxmlformats.org/officeDocument/2006/relationships/hyperlink" Target="mailto:devendra.kodwani@open.ac.uk" TargetMode="External"/><Relationship Id="rId51" Type="http://schemas.openxmlformats.org/officeDocument/2006/relationships/hyperlink" Target="http://oro.open.ac.uk/view/person/mzn4.html" TargetMode="External"/><Relationship Id="rId72" Type="http://schemas.openxmlformats.org/officeDocument/2006/relationships/hyperlink" Target="http://oro.open.ac.uk/view/person/ssj57.html" TargetMode="External"/><Relationship Id="rId80" Type="http://schemas.openxmlformats.org/officeDocument/2006/relationships/hyperlink" Target="http://oro.open.ac.uk/view/person/rkb7.html" TargetMode="External"/><Relationship Id="rId85" Type="http://schemas.openxmlformats.org/officeDocument/2006/relationships/hyperlink" Target="http://oro.open.ac.uk/47249/" TargetMode="External"/><Relationship Id="rId93" Type="http://schemas.openxmlformats.org/officeDocument/2006/relationships/hyperlink" Target="http://oro.open.ac.uk/46738/" TargetMode="External"/><Relationship Id="rId98" Type="http://schemas.openxmlformats.org/officeDocument/2006/relationships/hyperlink" Target="http://oro.open.ac.uk/48930/"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open.ac.uk/business-school-research/centre-voluntary-sector-leadership/" TargetMode="External"/><Relationship Id="rId25" Type="http://schemas.openxmlformats.org/officeDocument/2006/relationships/hyperlink" Target="http://oro.open.ac.uk/view/person/njw353.html" TargetMode="External"/><Relationship Id="rId33" Type="http://schemas.openxmlformats.org/officeDocument/2006/relationships/hyperlink" Target="http://oro.open.ac.uk/53367/" TargetMode="External"/><Relationship Id="rId38" Type="http://schemas.openxmlformats.org/officeDocument/2006/relationships/hyperlink" Target="http://oro.open.ac.uk/view/person/sv379.html" TargetMode="External"/><Relationship Id="rId46" Type="http://schemas.openxmlformats.org/officeDocument/2006/relationships/hyperlink" Target="http://oro.open.ac.uk/46357/" TargetMode="External"/><Relationship Id="rId59" Type="http://schemas.openxmlformats.org/officeDocument/2006/relationships/hyperlink" Target="http://oro.open.ac.uk/view/person/js56.html" TargetMode="External"/><Relationship Id="rId67" Type="http://schemas.openxmlformats.org/officeDocument/2006/relationships/hyperlink" Target="http://oro.open.ac.uk/44221/" TargetMode="External"/><Relationship Id="rId103" Type="http://schemas.openxmlformats.org/officeDocument/2006/relationships/fontTable" Target="fontTable.xml"/><Relationship Id="rId20" Type="http://schemas.openxmlformats.org/officeDocument/2006/relationships/hyperlink" Target="http://business-school.open.ac.uk/research/activity/CKOP" TargetMode="External"/><Relationship Id="rId41" Type="http://schemas.openxmlformats.org/officeDocument/2006/relationships/hyperlink" Target="http://oro.open.ac.uk/view/person/hmr232.html" TargetMode="External"/><Relationship Id="rId54" Type="http://schemas.openxmlformats.org/officeDocument/2006/relationships/hyperlink" Target="http://oro.open.ac.uk/48812/" TargetMode="External"/><Relationship Id="rId62" Type="http://schemas.openxmlformats.org/officeDocument/2006/relationships/hyperlink" Target="http://oro.open.ac.uk/46172/" TargetMode="External"/><Relationship Id="rId70" Type="http://schemas.openxmlformats.org/officeDocument/2006/relationships/hyperlink" Target="http://oro.open.ac.uk/view/person/as33839.html" TargetMode="External"/><Relationship Id="rId75" Type="http://schemas.openxmlformats.org/officeDocument/2006/relationships/hyperlink" Target="http://oro.open.ac.uk/view/person/aiw34.html" TargetMode="External"/><Relationship Id="rId83" Type="http://schemas.openxmlformats.org/officeDocument/2006/relationships/hyperlink" Target="http://oro.open.ac.uk/view/person/crw287.html" TargetMode="External"/><Relationship Id="rId88" Type="http://schemas.openxmlformats.org/officeDocument/2006/relationships/hyperlink" Target="http://oro.open.ac.uk/48056/" TargetMode="External"/><Relationship Id="rId91" Type="http://schemas.openxmlformats.org/officeDocument/2006/relationships/hyperlink" Target="http://oro.open.ac.uk/48056/" TargetMode="External"/><Relationship Id="rId96" Type="http://schemas.openxmlformats.org/officeDocument/2006/relationships/hyperlink" Target="http://oro.open.ac.uk/view/person/hmr23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oro.open.ac.uk/view/faculty_dept/fbl-bus.html" TargetMode="External"/><Relationship Id="rId28" Type="http://schemas.openxmlformats.org/officeDocument/2006/relationships/hyperlink" Target="http://oro.open.ac.uk/44972/" TargetMode="External"/><Relationship Id="rId36" Type="http://schemas.openxmlformats.org/officeDocument/2006/relationships/hyperlink" Target="http://oro.open.ac.uk/47131/" TargetMode="External"/><Relationship Id="rId49" Type="http://schemas.openxmlformats.org/officeDocument/2006/relationships/hyperlink" Target="http://oro.open.ac.uk/view/person/mzn4.html" TargetMode="External"/><Relationship Id="rId57" Type="http://schemas.openxmlformats.org/officeDocument/2006/relationships/hyperlink" Target="http://oro.open.ac.uk/view/person/ss2385.html" TargetMode="External"/><Relationship Id="rId10" Type="http://schemas.openxmlformats.org/officeDocument/2006/relationships/image" Target="media/image1.png"/><Relationship Id="rId31" Type="http://schemas.openxmlformats.org/officeDocument/2006/relationships/hyperlink" Target="http://oro.open.ac.uk/view/person/rkb7.html" TargetMode="External"/><Relationship Id="rId44" Type="http://schemas.openxmlformats.org/officeDocument/2006/relationships/hyperlink" Target="http://oro.open.ac.uk/46819/" TargetMode="External"/><Relationship Id="rId52" Type="http://schemas.openxmlformats.org/officeDocument/2006/relationships/hyperlink" Target="http://oro.open.ac.uk/47093/" TargetMode="External"/><Relationship Id="rId60" Type="http://schemas.openxmlformats.org/officeDocument/2006/relationships/hyperlink" Target="http://oro.open.ac.uk/48119/" TargetMode="External"/><Relationship Id="rId65" Type="http://schemas.openxmlformats.org/officeDocument/2006/relationships/hyperlink" Target="http://oro.open.ac.uk/view/person/jgs3.html" TargetMode="External"/><Relationship Id="rId73" Type="http://schemas.openxmlformats.org/officeDocument/2006/relationships/hyperlink" Target="http://oro.open.ac.uk/view/person/njw353.html" TargetMode="External"/><Relationship Id="rId78" Type="http://schemas.openxmlformats.org/officeDocument/2006/relationships/hyperlink" Target="http://oro.open.ac.uk/49184/" TargetMode="External"/><Relationship Id="rId81" Type="http://schemas.openxmlformats.org/officeDocument/2006/relationships/hyperlink" Target="http://oro.open.ac.uk/view/person/as7483.html" TargetMode="External"/><Relationship Id="rId86" Type="http://schemas.openxmlformats.org/officeDocument/2006/relationships/hyperlink" Target="http://oro.open.ac.uk/view/person/as7483.html" TargetMode="External"/><Relationship Id="rId94" Type="http://schemas.openxmlformats.org/officeDocument/2006/relationships/hyperlink" Target="http://oro.open.ac.uk/view/person/amvj2.html" TargetMode="External"/><Relationship Id="rId99" Type="http://schemas.openxmlformats.org/officeDocument/2006/relationships/hyperlink" Target="http://oro.open.ac.uk/view/person/tv655.html"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vendra.kodwani@open.ac.uk" TargetMode="External"/><Relationship Id="rId13" Type="http://schemas.openxmlformats.org/officeDocument/2006/relationships/footer" Target="footer2.xml"/><Relationship Id="rId18" Type="http://schemas.openxmlformats.org/officeDocument/2006/relationships/hyperlink" Target="http://centre-for-policing.open.ac.uk/" TargetMode="External"/><Relationship Id="rId39" Type="http://schemas.openxmlformats.org/officeDocument/2006/relationships/hyperlink" Target="http://oro.open.ac.uk/46475/" TargetMode="External"/><Relationship Id="rId34" Type="http://schemas.openxmlformats.org/officeDocument/2006/relationships/hyperlink" Target="http://oro.open.ac.uk/view/person/dt6489.html" TargetMode="External"/><Relationship Id="rId50" Type="http://schemas.openxmlformats.org/officeDocument/2006/relationships/hyperlink" Target="http://oro.open.ac.uk/43899/" TargetMode="External"/><Relationship Id="rId55" Type="http://schemas.openxmlformats.org/officeDocument/2006/relationships/hyperlink" Target="http://oro.open.ac.uk/view/person/vp3444.html" TargetMode="External"/><Relationship Id="rId76" Type="http://schemas.openxmlformats.org/officeDocument/2006/relationships/hyperlink" Target="http://oro.open.ac.uk/view/person/rkb7.html" TargetMode="External"/><Relationship Id="rId97" Type="http://schemas.openxmlformats.org/officeDocument/2006/relationships/hyperlink" Target="http://oro.open.ac.uk/view/person/sp23.html"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2253\AppData\Roaming\Open%20University\OUClient\Stationery\OU%20WD%20Templates\OU%20Letterhead%20OU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3E96-8DF6-475F-A89E-59576F21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 Letterhead OUBS</Template>
  <TotalTime>0</TotalTime>
  <Pages>24</Pages>
  <Words>9914</Words>
  <Characters>56510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Marcus.Crawley</dc:creator>
  <cp:keywords/>
  <dc:description/>
  <cp:lastModifiedBy>Caroline.Broderick</cp:lastModifiedBy>
  <cp:revision>2</cp:revision>
  <cp:lastPrinted>2017-10-20T08:35:00Z</cp:lastPrinted>
  <dcterms:created xsi:type="dcterms:W3CDTF">2018-06-22T12:12:00Z</dcterms:created>
  <dcterms:modified xsi:type="dcterms:W3CDTF">2018-06-22T12:12:00Z</dcterms:modified>
</cp:coreProperties>
</file>