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35FCC" w14:textId="4472595A" w:rsidR="000B66D3" w:rsidRDefault="00AF0DAD">
      <w:r>
        <w:rPr>
          <w:noProof/>
          <w:lang w:eastAsia="fr-FR"/>
        </w:rPr>
        <w:drawing>
          <wp:anchor distT="0" distB="0" distL="114300" distR="114300" simplePos="0" relativeHeight="251684864" behindDoc="1" locked="0" layoutInCell="1" allowOverlap="1" wp14:anchorId="1ABBFB79" wp14:editId="43BA3957">
            <wp:simplePos x="0" y="0"/>
            <wp:positionH relativeFrom="column">
              <wp:posOffset>4443730</wp:posOffset>
            </wp:positionH>
            <wp:positionV relativeFrom="paragraph">
              <wp:posOffset>0</wp:posOffset>
            </wp:positionV>
            <wp:extent cx="1760220" cy="1057910"/>
            <wp:effectExtent l="0" t="0" r="0" b="8890"/>
            <wp:wrapTight wrapText="bothSides">
              <wp:wrapPolygon edited="0">
                <wp:start x="0" y="0"/>
                <wp:lineTo x="0" y="21393"/>
                <wp:lineTo x="21273" y="21393"/>
                <wp:lineTo x="2127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BBS-H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0220" cy="1057910"/>
                    </a:xfrm>
                    <a:prstGeom prst="rect">
                      <a:avLst/>
                    </a:prstGeom>
                  </pic:spPr>
                </pic:pic>
              </a:graphicData>
            </a:graphic>
            <wp14:sizeRelH relativeFrom="margin">
              <wp14:pctWidth>0</wp14:pctWidth>
            </wp14:sizeRelH>
            <wp14:sizeRelV relativeFrom="margin">
              <wp14:pctHeight>0</wp14:pctHeight>
            </wp14:sizeRelV>
          </wp:anchor>
        </w:drawing>
      </w:r>
      <w:r w:rsidRPr="000B66D3">
        <w:rPr>
          <w:noProof/>
          <w:lang w:eastAsia="fr-FR"/>
        </w:rPr>
        <w:drawing>
          <wp:anchor distT="0" distB="0" distL="114300" distR="114300" simplePos="0" relativeHeight="251685888" behindDoc="1" locked="0" layoutInCell="1" allowOverlap="1" wp14:anchorId="131270CB" wp14:editId="1EED77EF">
            <wp:simplePos x="0" y="0"/>
            <wp:positionH relativeFrom="column">
              <wp:posOffset>-690245</wp:posOffset>
            </wp:positionH>
            <wp:positionV relativeFrom="paragraph">
              <wp:posOffset>262255</wp:posOffset>
            </wp:positionV>
            <wp:extent cx="4419600" cy="471805"/>
            <wp:effectExtent l="0" t="0" r="0" b="4445"/>
            <wp:wrapTight wrapText="bothSides">
              <wp:wrapPolygon edited="0">
                <wp:start x="0" y="0"/>
                <wp:lineTo x="0" y="20931"/>
                <wp:lineTo x="21507" y="20931"/>
                <wp:lineTo x="2150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ED698" w14:textId="77777777" w:rsidR="000B66D3" w:rsidRDefault="000B66D3" w:rsidP="000B66D3">
      <w:pPr>
        <w:pStyle w:val="BBS"/>
        <w:jc w:val="center"/>
        <w:rPr>
          <w:lang w:val="en-US"/>
        </w:rPr>
      </w:pPr>
    </w:p>
    <w:p w14:paraId="45AB7BFB" w14:textId="77777777" w:rsidR="000B66D3" w:rsidRDefault="000B66D3" w:rsidP="00E620DE">
      <w:pPr>
        <w:rPr>
          <w:lang w:val="en-US"/>
        </w:rPr>
      </w:pPr>
    </w:p>
    <w:p w14:paraId="5EC02233" w14:textId="77777777" w:rsidR="00E620DE" w:rsidRPr="00E620DE" w:rsidRDefault="00E620DE" w:rsidP="00E620DE">
      <w:pPr>
        <w:jc w:val="center"/>
        <w:rPr>
          <w:rFonts w:ascii="DINOT-Bold" w:hAnsi="DINOT-Bold"/>
          <w:sz w:val="12"/>
          <w:lang w:val="en-US"/>
        </w:rPr>
      </w:pPr>
    </w:p>
    <w:p w14:paraId="0BECEC73" w14:textId="77777777" w:rsidR="00E620DE" w:rsidRPr="00F57D3F" w:rsidRDefault="00E620DE" w:rsidP="00E620DE">
      <w:pPr>
        <w:jc w:val="center"/>
        <w:rPr>
          <w:rFonts w:ascii="DINOT-Bold" w:hAnsi="DINOT-Bold"/>
          <w:b/>
          <w:bCs/>
          <w:sz w:val="56"/>
          <w:szCs w:val="28"/>
        </w:rPr>
      </w:pPr>
      <w:r w:rsidRPr="00F57D3F">
        <w:rPr>
          <w:rFonts w:ascii="DINOT-Bold" w:hAnsi="DINOT-Bold"/>
          <w:b/>
          <w:bCs/>
          <w:sz w:val="56"/>
          <w:szCs w:val="28"/>
        </w:rPr>
        <w:t>Rapport d’avancement</w:t>
      </w:r>
    </w:p>
    <w:p w14:paraId="03F3CEAA" w14:textId="6C9C6FAB" w:rsidR="00B97A6C" w:rsidRDefault="009E211E" w:rsidP="00E620DE">
      <w:pPr>
        <w:jc w:val="center"/>
        <w:rPr>
          <w:rFonts w:ascii="DINOT-Bold" w:hAnsi="DINOT-Bold"/>
          <w:i/>
          <w:sz w:val="48"/>
        </w:rPr>
      </w:pPr>
      <w:bookmarkStart w:id="0" w:name="_Toc488750292"/>
      <w:bookmarkStart w:id="1" w:name="_Toc488751015"/>
      <w:bookmarkStart w:id="2" w:name="_Toc488917707"/>
      <w:r w:rsidRPr="00F57D3F">
        <w:rPr>
          <w:rFonts w:ascii="DINOT-Bold" w:hAnsi="DINOT-Bold"/>
          <w:i/>
          <w:sz w:val="48"/>
        </w:rPr>
        <w:t>Information sharing progress report</w:t>
      </w:r>
      <w:bookmarkEnd w:id="0"/>
      <w:bookmarkEnd w:id="1"/>
      <w:bookmarkEnd w:id="2"/>
    </w:p>
    <w:p w14:paraId="4874DC06" w14:textId="4629A81F" w:rsidR="00AF0DAD" w:rsidRDefault="00AF0DAD" w:rsidP="00E620DE">
      <w:pPr>
        <w:jc w:val="center"/>
        <w:rPr>
          <w:rFonts w:ascii="DINOT-Bold" w:hAnsi="DINOT-Bold"/>
          <w:i/>
          <w:sz w:val="48"/>
        </w:rPr>
      </w:pPr>
    </w:p>
    <w:p w14:paraId="47239437" w14:textId="0D519A9F" w:rsidR="00AF0DAD" w:rsidRDefault="00AF0DAD" w:rsidP="00E620DE">
      <w:pPr>
        <w:jc w:val="center"/>
        <w:rPr>
          <w:rFonts w:ascii="DINOT-Bold" w:hAnsi="DINOT-Bold"/>
          <w:i/>
          <w:sz w:val="48"/>
        </w:rPr>
      </w:pPr>
      <w:r>
        <w:rPr>
          <w:rFonts w:ascii="DINOT-Bold" w:hAnsi="DINOT-Bold"/>
          <w:i/>
          <w:noProof/>
          <w:sz w:val="48"/>
        </w:rPr>
        <w:drawing>
          <wp:anchor distT="0" distB="0" distL="114300" distR="114300" simplePos="0" relativeHeight="251725824" behindDoc="1" locked="0" layoutInCell="1" allowOverlap="1" wp14:anchorId="5CFD3AA6" wp14:editId="3558E4C3">
            <wp:simplePos x="0" y="0"/>
            <wp:positionH relativeFrom="column">
              <wp:posOffset>-899795</wp:posOffset>
            </wp:positionH>
            <wp:positionV relativeFrom="paragraph">
              <wp:posOffset>2540</wp:posOffset>
            </wp:positionV>
            <wp:extent cx="7571740" cy="4276090"/>
            <wp:effectExtent l="0" t="0" r="0" b="0"/>
            <wp:wrapTight wrapText="bothSides">
              <wp:wrapPolygon edited="0">
                <wp:start x="0" y="0"/>
                <wp:lineTo x="0" y="21459"/>
                <wp:lineTo x="21520" y="21459"/>
                <wp:lineTo x="21520" y="0"/>
                <wp:lineTo x="0" y="0"/>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740" cy="4276090"/>
                    </a:xfrm>
                    <a:prstGeom prst="rect">
                      <a:avLst/>
                    </a:prstGeom>
                    <a:noFill/>
                  </pic:spPr>
                </pic:pic>
              </a:graphicData>
            </a:graphic>
          </wp:anchor>
        </w:drawing>
      </w:r>
    </w:p>
    <w:p w14:paraId="4F469042" w14:textId="2E4CE721" w:rsidR="00B97A6C" w:rsidRPr="00F57D3F" w:rsidRDefault="00B97A6C" w:rsidP="00E620DE">
      <w:pPr>
        <w:jc w:val="center"/>
        <w:rPr>
          <w:rFonts w:ascii="DINOT-Bold" w:hAnsi="DINOT-Bold"/>
          <w:i/>
          <w:sz w:val="48"/>
        </w:rPr>
      </w:pPr>
      <w:r w:rsidRPr="00F57D3F">
        <w:rPr>
          <w:rFonts w:ascii="DINOT-Bold" w:hAnsi="DINOT-Bold"/>
          <w:i/>
          <w:sz w:val="48"/>
        </w:rPr>
        <w:t>Juillet 2019</w:t>
      </w:r>
    </w:p>
    <w:p w14:paraId="4C34DBC7" w14:textId="6EB6A086" w:rsidR="00E620DE" w:rsidRPr="00F57D3F" w:rsidRDefault="00E620DE">
      <w:r w:rsidRPr="00F57D3F">
        <w:br w:type="page"/>
      </w:r>
    </w:p>
    <w:p w14:paraId="58E941A0" w14:textId="77777777" w:rsidR="002A1AAE" w:rsidRDefault="002A1AAE">
      <w:pPr>
        <w:rPr>
          <w:rFonts w:ascii="DINOT-Bold" w:hAnsi="DINOT-Bold"/>
          <w:color w:val="1F3864" w:themeColor="accent5" w:themeShade="80"/>
          <w:sz w:val="40"/>
        </w:rPr>
      </w:pPr>
      <w:r>
        <w:rPr>
          <w:rFonts w:ascii="DINOT-Bold" w:hAnsi="DINOT-Bold"/>
          <w:color w:val="1F3864" w:themeColor="accent5" w:themeShade="80"/>
          <w:sz w:val="40"/>
        </w:rPr>
        <w:lastRenderedPageBreak/>
        <w:br w:type="page"/>
      </w:r>
    </w:p>
    <w:p w14:paraId="6EB85B56" w14:textId="77777777" w:rsidR="002A1AAE" w:rsidRDefault="002A1AAE" w:rsidP="002A1AAE">
      <w:pPr>
        <w:pStyle w:val="document0"/>
      </w:pPr>
    </w:p>
    <w:p w14:paraId="3194F358" w14:textId="77777777" w:rsidR="002A1AAE" w:rsidRDefault="002A1AAE" w:rsidP="002A1AAE">
      <w:pPr>
        <w:pStyle w:val="document0"/>
      </w:pPr>
    </w:p>
    <w:p w14:paraId="3A484F9C" w14:textId="77777777" w:rsidR="002A1AAE" w:rsidRDefault="002A1AAE" w:rsidP="002A1AAE">
      <w:pPr>
        <w:pStyle w:val="document0"/>
      </w:pPr>
    </w:p>
    <w:p w14:paraId="0322E8F2" w14:textId="77777777" w:rsidR="002A1AAE" w:rsidRDefault="002A1AAE" w:rsidP="002A1AAE">
      <w:pPr>
        <w:pStyle w:val="document0"/>
      </w:pPr>
    </w:p>
    <w:p w14:paraId="6D4F3426" w14:textId="77777777" w:rsidR="002A1AAE" w:rsidRDefault="002A1AAE" w:rsidP="002A1AAE">
      <w:pPr>
        <w:pStyle w:val="document0"/>
      </w:pPr>
    </w:p>
    <w:p w14:paraId="12908467" w14:textId="77777777" w:rsidR="002A1AAE" w:rsidRDefault="002A1AAE" w:rsidP="002A1AAE">
      <w:pPr>
        <w:pStyle w:val="document0"/>
      </w:pPr>
    </w:p>
    <w:p w14:paraId="4D3431DE" w14:textId="77777777" w:rsidR="002A1AAE" w:rsidRDefault="002A1AAE" w:rsidP="002A1AAE">
      <w:pPr>
        <w:pStyle w:val="document0"/>
      </w:pPr>
    </w:p>
    <w:p w14:paraId="6669F24E" w14:textId="77777777" w:rsidR="002A1AAE" w:rsidRDefault="002A1AAE" w:rsidP="002A1AAE">
      <w:pPr>
        <w:pStyle w:val="document0"/>
      </w:pPr>
    </w:p>
    <w:p w14:paraId="09818051" w14:textId="77777777" w:rsidR="002A1AAE" w:rsidRDefault="002A1AAE" w:rsidP="002A1AAE">
      <w:pPr>
        <w:pStyle w:val="document0"/>
      </w:pPr>
    </w:p>
    <w:p w14:paraId="48245F12" w14:textId="77777777" w:rsidR="002A1AAE" w:rsidRDefault="002A1AAE" w:rsidP="002A1AAE">
      <w:pPr>
        <w:pStyle w:val="document0"/>
      </w:pPr>
    </w:p>
    <w:p w14:paraId="365FFF7F" w14:textId="77777777" w:rsidR="002A1AAE" w:rsidRDefault="002A1AAE" w:rsidP="002A1AAE">
      <w:pPr>
        <w:pStyle w:val="document0"/>
      </w:pPr>
    </w:p>
    <w:p w14:paraId="1BD96954" w14:textId="77777777" w:rsidR="002A1AAE" w:rsidRDefault="002A1AAE" w:rsidP="002A1AAE">
      <w:pPr>
        <w:pStyle w:val="document0"/>
      </w:pPr>
    </w:p>
    <w:p w14:paraId="7EAA8C36" w14:textId="77777777" w:rsidR="002A1AAE" w:rsidRDefault="002A1AAE" w:rsidP="002A1AAE">
      <w:pPr>
        <w:pStyle w:val="document0"/>
      </w:pPr>
    </w:p>
    <w:p w14:paraId="6FD1E581" w14:textId="77777777" w:rsidR="002A1AAE" w:rsidRDefault="002A1AAE" w:rsidP="002A1AAE">
      <w:pPr>
        <w:pStyle w:val="document0"/>
      </w:pPr>
    </w:p>
    <w:p w14:paraId="625E89A9" w14:textId="77777777" w:rsidR="002A1AAE" w:rsidRDefault="002A1AAE" w:rsidP="002A1AAE">
      <w:pPr>
        <w:pStyle w:val="document0"/>
      </w:pPr>
    </w:p>
    <w:p w14:paraId="5FD405B7" w14:textId="77777777" w:rsidR="002A1AAE" w:rsidRDefault="002A1AAE" w:rsidP="002A1AAE">
      <w:pPr>
        <w:pStyle w:val="document0"/>
      </w:pPr>
    </w:p>
    <w:p w14:paraId="63EC17D8" w14:textId="77777777" w:rsidR="002A1AAE" w:rsidRDefault="002A1AAE" w:rsidP="002A1AAE">
      <w:pPr>
        <w:pStyle w:val="document0"/>
      </w:pPr>
    </w:p>
    <w:p w14:paraId="735B958E" w14:textId="77777777" w:rsidR="002A1AAE" w:rsidRDefault="002A1AAE" w:rsidP="002A1AAE">
      <w:pPr>
        <w:pStyle w:val="document0"/>
      </w:pPr>
    </w:p>
    <w:p w14:paraId="1B854B7E" w14:textId="77777777" w:rsidR="002A1AAE" w:rsidRDefault="002A1AAE" w:rsidP="002A1AAE">
      <w:pPr>
        <w:pStyle w:val="document0"/>
      </w:pPr>
    </w:p>
    <w:p w14:paraId="63ADF19F" w14:textId="77777777" w:rsidR="002A1AAE" w:rsidRDefault="002A1AAE" w:rsidP="002A1AAE">
      <w:pPr>
        <w:pStyle w:val="document0"/>
      </w:pPr>
    </w:p>
    <w:p w14:paraId="231B3A3A" w14:textId="77777777" w:rsidR="002A1AAE" w:rsidRDefault="002A1AAE" w:rsidP="002A1AAE">
      <w:pPr>
        <w:pStyle w:val="document0"/>
      </w:pPr>
    </w:p>
    <w:p w14:paraId="66959843" w14:textId="77777777" w:rsidR="002A1AAE" w:rsidRDefault="002A1AAE" w:rsidP="002A1AAE">
      <w:pPr>
        <w:pStyle w:val="document0"/>
      </w:pPr>
    </w:p>
    <w:p w14:paraId="13FF3056" w14:textId="77777777" w:rsidR="002A1AAE" w:rsidRDefault="002A1AAE" w:rsidP="002A1AAE">
      <w:pPr>
        <w:pStyle w:val="document0"/>
      </w:pPr>
    </w:p>
    <w:p w14:paraId="3FEE1F98" w14:textId="77777777" w:rsidR="002A1AAE" w:rsidRDefault="002A1AAE" w:rsidP="002A1AAE">
      <w:pPr>
        <w:pStyle w:val="document0"/>
      </w:pPr>
    </w:p>
    <w:p w14:paraId="2D3EE795" w14:textId="77777777" w:rsidR="002A1AAE" w:rsidRDefault="002A1AAE" w:rsidP="002A1AAE">
      <w:pPr>
        <w:pStyle w:val="document0"/>
      </w:pPr>
    </w:p>
    <w:p w14:paraId="7BB32082" w14:textId="77777777" w:rsidR="002A1AAE" w:rsidRDefault="002A1AAE" w:rsidP="002A1AAE">
      <w:pPr>
        <w:pStyle w:val="document0"/>
      </w:pPr>
    </w:p>
    <w:p w14:paraId="21F3216D" w14:textId="77777777" w:rsidR="002A1AAE" w:rsidRDefault="002A1AAE" w:rsidP="002A1AAE">
      <w:pPr>
        <w:pStyle w:val="document0"/>
      </w:pPr>
    </w:p>
    <w:p w14:paraId="0756125E" w14:textId="77777777" w:rsidR="002A1AAE" w:rsidRDefault="002A1AAE" w:rsidP="002A1AAE">
      <w:pPr>
        <w:pStyle w:val="document0"/>
      </w:pPr>
    </w:p>
    <w:p w14:paraId="0C0B435E" w14:textId="77777777" w:rsidR="002A1AAE" w:rsidRDefault="002A1AAE" w:rsidP="002A1AAE">
      <w:pPr>
        <w:pStyle w:val="document0"/>
        <w:jc w:val="center"/>
      </w:pPr>
      <w:r>
        <w:t xml:space="preserve">Document écrit par Anne Choquet, </w:t>
      </w:r>
      <w:r w:rsidRPr="002B4583">
        <w:t>Enseignante Chercheuse et chargée de mission PRME à BBS</w:t>
      </w:r>
    </w:p>
    <w:p w14:paraId="27242EDD" w14:textId="6DE10EB1" w:rsidR="002A1AAE" w:rsidRDefault="002A1AAE" w:rsidP="002A1AAE">
      <w:pPr>
        <w:pStyle w:val="document0"/>
        <w:jc w:val="center"/>
      </w:pPr>
      <w:r>
        <w:t>Publié sous la direction de : Dai Shen, Directeur de Brest Business School et de Luc Pontet, Directeur des programmes et des accréditations à BBS</w:t>
      </w:r>
    </w:p>
    <w:p w14:paraId="6DFD9A2E" w14:textId="77777777" w:rsidR="00654D8C" w:rsidRDefault="00654D8C" w:rsidP="002A1AAE">
      <w:pPr>
        <w:pStyle w:val="document0"/>
        <w:jc w:val="center"/>
      </w:pPr>
    </w:p>
    <w:p w14:paraId="726A20E0" w14:textId="6C7C13FA" w:rsidR="002A1AAE" w:rsidRDefault="002A1AAE">
      <w:pPr>
        <w:rPr>
          <w:rFonts w:ascii="DINOT-Bold" w:hAnsi="DINOT-Bold"/>
          <w:color w:val="1F3864" w:themeColor="accent5" w:themeShade="80"/>
          <w:sz w:val="40"/>
        </w:rPr>
      </w:pPr>
      <w:r>
        <w:rPr>
          <w:rFonts w:ascii="DINOT-Bold" w:hAnsi="DINOT-Bold"/>
          <w:color w:val="1F3864" w:themeColor="accent5" w:themeShade="80"/>
          <w:sz w:val="40"/>
        </w:rPr>
        <w:br w:type="page"/>
      </w:r>
    </w:p>
    <w:p w14:paraId="22E03C55" w14:textId="07877397" w:rsidR="00E620DE" w:rsidRDefault="00E620DE" w:rsidP="00E620DE">
      <w:pPr>
        <w:rPr>
          <w:rFonts w:ascii="DINOT-Bold" w:hAnsi="DINOT-Bold"/>
          <w:color w:val="1F3864" w:themeColor="accent5" w:themeShade="80"/>
          <w:sz w:val="40"/>
        </w:rPr>
      </w:pPr>
      <w:r w:rsidRPr="00F57D3F">
        <w:rPr>
          <w:rFonts w:ascii="DINOT-Bold" w:hAnsi="DINOT-Bold"/>
          <w:color w:val="1F3864" w:themeColor="accent5" w:themeShade="80"/>
          <w:sz w:val="40"/>
        </w:rPr>
        <w:lastRenderedPageBreak/>
        <w:t>Table des matières</w:t>
      </w:r>
    </w:p>
    <w:p w14:paraId="4F8F70D1" w14:textId="04ECBE89" w:rsidR="00672C3B" w:rsidRDefault="00672C3B" w:rsidP="00E620DE">
      <w:pPr>
        <w:rPr>
          <w:rFonts w:ascii="DINOT-Bold" w:hAnsi="DINOT-Bold"/>
          <w:color w:val="1F3864" w:themeColor="accent5" w:themeShade="80"/>
          <w:sz w:val="40"/>
        </w:rPr>
      </w:pPr>
    </w:p>
    <w:p w14:paraId="09564A64" w14:textId="77777777" w:rsidR="00672C3B" w:rsidRDefault="00672C3B" w:rsidP="00E620DE">
      <w:pPr>
        <w:rPr>
          <w:rFonts w:ascii="DINOT-Bold" w:hAnsi="DINOT-Bold"/>
          <w:color w:val="1F3864" w:themeColor="accent5" w:themeShade="80"/>
          <w:sz w:val="40"/>
        </w:rPr>
      </w:pPr>
    </w:p>
    <w:bookmarkStart w:id="3" w:name="_Toc488750295"/>
    <w:bookmarkStart w:id="4" w:name="_Toc14247392"/>
    <w:p w14:paraId="47C56944" w14:textId="49E5DDB7" w:rsidR="002A1AAE" w:rsidRDefault="00672C3B">
      <w:pPr>
        <w:pStyle w:val="TM1"/>
        <w:tabs>
          <w:tab w:val="right" w:leader="dot" w:pos="9062"/>
        </w:tabs>
        <w:rPr>
          <w:rFonts w:asciiTheme="minorHAnsi" w:eastAsiaTheme="minorEastAsia" w:hAnsiTheme="minorHAnsi"/>
          <w:b w:val="0"/>
          <w:bCs w:val="0"/>
          <w:caps w:val="0"/>
          <w:noProof/>
          <w:sz w:val="22"/>
          <w:szCs w:val="22"/>
          <w:lang w:eastAsia="zh-CN"/>
        </w:rPr>
      </w:pPr>
      <w:r>
        <w:rPr>
          <w:b w:val="0"/>
          <w:bCs w:val="0"/>
          <w:caps w:val="0"/>
          <w:lang w:val="en-US"/>
        </w:rPr>
        <w:fldChar w:fldCharType="begin"/>
      </w:r>
      <w:r>
        <w:rPr>
          <w:b w:val="0"/>
          <w:bCs w:val="0"/>
          <w:caps w:val="0"/>
          <w:lang w:val="en-US"/>
        </w:rPr>
        <w:instrText xml:space="preserve"> TOC \o "1-2" \h \z \u </w:instrText>
      </w:r>
      <w:r>
        <w:rPr>
          <w:b w:val="0"/>
          <w:bCs w:val="0"/>
          <w:caps w:val="0"/>
          <w:lang w:val="en-US"/>
        </w:rPr>
        <w:fldChar w:fldCharType="separate"/>
      </w:r>
      <w:hyperlink w:anchor="_Toc14362505" w:history="1">
        <w:r w:rsidR="002A1AAE" w:rsidRPr="00E26D52">
          <w:rPr>
            <w:rStyle w:val="Lienhypertexte"/>
            <w:noProof/>
          </w:rPr>
          <w:t>Renouvellement de notre engagement</w:t>
        </w:r>
        <w:r w:rsidR="002A1AAE">
          <w:rPr>
            <w:noProof/>
            <w:webHidden/>
          </w:rPr>
          <w:tab/>
        </w:r>
        <w:r w:rsidR="002A1AAE">
          <w:rPr>
            <w:noProof/>
            <w:webHidden/>
          </w:rPr>
          <w:fldChar w:fldCharType="begin"/>
        </w:r>
        <w:r w:rsidR="002A1AAE">
          <w:rPr>
            <w:noProof/>
            <w:webHidden/>
          </w:rPr>
          <w:instrText xml:space="preserve"> PAGEREF _Toc14362505 \h </w:instrText>
        </w:r>
        <w:r w:rsidR="002A1AAE">
          <w:rPr>
            <w:noProof/>
            <w:webHidden/>
          </w:rPr>
        </w:r>
        <w:r w:rsidR="002A1AAE">
          <w:rPr>
            <w:noProof/>
            <w:webHidden/>
          </w:rPr>
          <w:fldChar w:fldCharType="separate"/>
        </w:r>
        <w:r w:rsidR="002A1AAE">
          <w:rPr>
            <w:noProof/>
            <w:webHidden/>
          </w:rPr>
          <w:t>7</w:t>
        </w:r>
        <w:r w:rsidR="002A1AAE">
          <w:rPr>
            <w:noProof/>
            <w:webHidden/>
          </w:rPr>
          <w:fldChar w:fldCharType="end"/>
        </w:r>
      </w:hyperlink>
    </w:p>
    <w:p w14:paraId="7B642A85" w14:textId="5A76B978" w:rsidR="002A1AAE" w:rsidRDefault="00596E7B">
      <w:pPr>
        <w:pStyle w:val="TM1"/>
        <w:tabs>
          <w:tab w:val="right" w:leader="dot" w:pos="9062"/>
        </w:tabs>
        <w:rPr>
          <w:rFonts w:asciiTheme="minorHAnsi" w:eastAsiaTheme="minorEastAsia" w:hAnsiTheme="minorHAnsi"/>
          <w:b w:val="0"/>
          <w:bCs w:val="0"/>
          <w:caps w:val="0"/>
          <w:noProof/>
          <w:sz w:val="22"/>
          <w:szCs w:val="22"/>
          <w:lang w:eastAsia="zh-CN"/>
        </w:rPr>
      </w:pPr>
      <w:hyperlink w:anchor="_Toc14362506" w:history="1">
        <w:r w:rsidR="002A1AAE" w:rsidRPr="00E26D52">
          <w:rPr>
            <w:rStyle w:val="Lienhypertexte"/>
            <w:noProof/>
          </w:rPr>
          <w:t>Préambule</w:t>
        </w:r>
        <w:r w:rsidR="002A1AAE">
          <w:rPr>
            <w:noProof/>
            <w:webHidden/>
          </w:rPr>
          <w:tab/>
        </w:r>
        <w:r w:rsidR="002A1AAE">
          <w:rPr>
            <w:noProof/>
            <w:webHidden/>
          </w:rPr>
          <w:fldChar w:fldCharType="begin"/>
        </w:r>
        <w:r w:rsidR="002A1AAE">
          <w:rPr>
            <w:noProof/>
            <w:webHidden/>
          </w:rPr>
          <w:instrText xml:space="preserve"> PAGEREF _Toc14362506 \h </w:instrText>
        </w:r>
        <w:r w:rsidR="002A1AAE">
          <w:rPr>
            <w:noProof/>
            <w:webHidden/>
          </w:rPr>
        </w:r>
        <w:r w:rsidR="002A1AAE">
          <w:rPr>
            <w:noProof/>
            <w:webHidden/>
          </w:rPr>
          <w:fldChar w:fldCharType="separate"/>
        </w:r>
        <w:r w:rsidR="002A1AAE">
          <w:rPr>
            <w:noProof/>
            <w:webHidden/>
          </w:rPr>
          <w:t>8</w:t>
        </w:r>
        <w:r w:rsidR="002A1AAE">
          <w:rPr>
            <w:noProof/>
            <w:webHidden/>
          </w:rPr>
          <w:fldChar w:fldCharType="end"/>
        </w:r>
      </w:hyperlink>
    </w:p>
    <w:p w14:paraId="4CC021D5" w14:textId="61FEA174" w:rsidR="002A1AAE" w:rsidRDefault="00596E7B">
      <w:pPr>
        <w:pStyle w:val="TM1"/>
        <w:tabs>
          <w:tab w:val="right" w:leader="dot" w:pos="9062"/>
        </w:tabs>
        <w:rPr>
          <w:rFonts w:asciiTheme="minorHAnsi" w:eastAsiaTheme="minorEastAsia" w:hAnsiTheme="minorHAnsi"/>
          <w:b w:val="0"/>
          <w:bCs w:val="0"/>
          <w:caps w:val="0"/>
          <w:noProof/>
          <w:sz w:val="22"/>
          <w:szCs w:val="22"/>
          <w:lang w:eastAsia="zh-CN"/>
        </w:rPr>
      </w:pPr>
      <w:hyperlink w:anchor="_Toc14362507" w:history="1">
        <w:r w:rsidR="002A1AAE" w:rsidRPr="00E26D52">
          <w:rPr>
            <w:rStyle w:val="Lienhypertexte"/>
            <w:noProof/>
          </w:rPr>
          <w:t>Introduction</w:t>
        </w:r>
        <w:r w:rsidR="002A1AAE">
          <w:rPr>
            <w:noProof/>
            <w:webHidden/>
          </w:rPr>
          <w:tab/>
        </w:r>
        <w:r w:rsidR="002A1AAE">
          <w:rPr>
            <w:noProof/>
            <w:webHidden/>
          </w:rPr>
          <w:fldChar w:fldCharType="begin"/>
        </w:r>
        <w:r w:rsidR="002A1AAE">
          <w:rPr>
            <w:noProof/>
            <w:webHidden/>
          </w:rPr>
          <w:instrText xml:space="preserve"> PAGEREF _Toc14362507 \h </w:instrText>
        </w:r>
        <w:r w:rsidR="002A1AAE">
          <w:rPr>
            <w:noProof/>
            <w:webHidden/>
          </w:rPr>
        </w:r>
        <w:r w:rsidR="002A1AAE">
          <w:rPr>
            <w:noProof/>
            <w:webHidden/>
          </w:rPr>
          <w:fldChar w:fldCharType="separate"/>
        </w:r>
        <w:r w:rsidR="002A1AAE">
          <w:rPr>
            <w:noProof/>
            <w:webHidden/>
          </w:rPr>
          <w:t>9</w:t>
        </w:r>
        <w:r w:rsidR="002A1AAE">
          <w:rPr>
            <w:noProof/>
            <w:webHidden/>
          </w:rPr>
          <w:fldChar w:fldCharType="end"/>
        </w:r>
      </w:hyperlink>
    </w:p>
    <w:p w14:paraId="01DEC96A" w14:textId="02947E7C" w:rsidR="002A1AAE" w:rsidRDefault="00596E7B">
      <w:pPr>
        <w:pStyle w:val="TM1"/>
        <w:tabs>
          <w:tab w:val="left" w:pos="440"/>
          <w:tab w:val="right" w:leader="dot" w:pos="9062"/>
        </w:tabs>
        <w:rPr>
          <w:rFonts w:asciiTheme="minorHAnsi" w:eastAsiaTheme="minorEastAsia" w:hAnsiTheme="minorHAnsi"/>
          <w:b w:val="0"/>
          <w:bCs w:val="0"/>
          <w:caps w:val="0"/>
          <w:noProof/>
          <w:sz w:val="22"/>
          <w:szCs w:val="22"/>
          <w:lang w:eastAsia="zh-CN"/>
        </w:rPr>
      </w:pPr>
      <w:hyperlink w:anchor="_Toc14362508" w:history="1">
        <w:r w:rsidR="002A1AAE" w:rsidRPr="00E26D52">
          <w:rPr>
            <w:rStyle w:val="Lienhypertexte"/>
            <w:rFonts w:ascii="Tahoma" w:hAnsi="Tahoma" w:cs="Tahoma"/>
            <w:noProof/>
          </w:rPr>
          <w:t>I.</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1 : Objectifs</w:t>
        </w:r>
        <w:r w:rsidR="002A1AAE">
          <w:rPr>
            <w:noProof/>
            <w:webHidden/>
          </w:rPr>
          <w:tab/>
        </w:r>
        <w:r w:rsidR="002A1AAE">
          <w:rPr>
            <w:noProof/>
            <w:webHidden/>
          </w:rPr>
          <w:fldChar w:fldCharType="begin"/>
        </w:r>
        <w:r w:rsidR="002A1AAE">
          <w:rPr>
            <w:noProof/>
            <w:webHidden/>
          </w:rPr>
          <w:instrText xml:space="preserve"> PAGEREF _Toc14362508 \h </w:instrText>
        </w:r>
        <w:r w:rsidR="002A1AAE">
          <w:rPr>
            <w:noProof/>
            <w:webHidden/>
          </w:rPr>
        </w:r>
        <w:r w:rsidR="002A1AAE">
          <w:rPr>
            <w:noProof/>
            <w:webHidden/>
          </w:rPr>
          <w:fldChar w:fldCharType="separate"/>
        </w:r>
        <w:r w:rsidR="002A1AAE">
          <w:rPr>
            <w:noProof/>
            <w:webHidden/>
          </w:rPr>
          <w:t>12</w:t>
        </w:r>
        <w:r w:rsidR="002A1AAE">
          <w:rPr>
            <w:noProof/>
            <w:webHidden/>
          </w:rPr>
          <w:fldChar w:fldCharType="end"/>
        </w:r>
      </w:hyperlink>
    </w:p>
    <w:p w14:paraId="5AE1A399" w14:textId="3180AE93" w:rsidR="002A1AAE" w:rsidRDefault="00596E7B">
      <w:pPr>
        <w:pStyle w:val="TM2"/>
        <w:tabs>
          <w:tab w:val="right" w:leader="dot" w:pos="9062"/>
        </w:tabs>
        <w:rPr>
          <w:rFonts w:eastAsiaTheme="minorEastAsia"/>
          <w:b w:val="0"/>
          <w:bCs w:val="0"/>
          <w:noProof/>
          <w:sz w:val="22"/>
          <w:szCs w:val="22"/>
          <w:lang w:eastAsia="zh-CN"/>
        </w:rPr>
      </w:pPr>
      <w:hyperlink w:anchor="_Toc14362509" w:history="1">
        <w:r w:rsidR="002A1AAE" w:rsidRPr="00E26D52">
          <w:rPr>
            <w:rStyle w:val="Lienhypertexte"/>
            <w:noProof/>
          </w:rPr>
          <w:t>1.1 Le management responsable dans nos programmes</w:t>
        </w:r>
        <w:r w:rsidR="002A1AAE">
          <w:rPr>
            <w:noProof/>
            <w:webHidden/>
          </w:rPr>
          <w:tab/>
        </w:r>
        <w:r w:rsidR="002A1AAE">
          <w:rPr>
            <w:noProof/>
            <w:webHidden/>
          </w:rPr>
          <w:fldChar w:fldCharType="begin"/>
        </w:r>
        <w:r w:rsidR="002A1AAE">
          <w:rPr>
            <w:noProof/>
            <w:webHidden/>
          </w:rPr>
          <w:instrText xml:space="preserve"> PAGEREF _Toc14362509 \h </w:instrText>
        </w:r>
        <w:r w:rsidR="002A1AAE">
          <w:rPr>
            <w:noProof/>
            <w:webHidden/>
          </w:rPr>
        </w:r>
        <w:r w:rsidR="002A1AAE">
          <w:rPr>
            <w:noProof/>
            <w:webHidden/>
          </w:rPr>
          <w:fldChar w:fldCharType="separate"/>
        </w:r>
        <w:r w:rsidR="002A1AAE">
          <w:rPr>
            <w:noProof/>
            <w:webHidden/>
          </w:rPr>
          <w:t>15</w:t>
        </w:r>
        <w:r w:rsidR="002A1AAE">
          <w:rPr>
            <w:noProof/>
            <w:webHidden/>
          </w:rPr>
          <w:fldChar w:fldCharType="end"/>
        </w:r>
      </w:hyperlink>
    </w:p>
    <w:p w14:paraId="1D4E185A" w14:textId="21B6B2CE" w:rsidR="002A1AAE" w:rsidRDefault="00596E7B">
      <w:pPr>
        <w:pStyle w:val="TM2"/>
        <w:tabs>
          <w:tab w:val="right" w:leader="dot" w:pos="9062"/>
        </w:tabs>
        <w:rPr>
          <w:rFonts w:eastAsiaTheme="minorEastAsia"/>
          <w:b w:val="0"/>
          <w:bCs w:val="0"/>
          <w:noProof/>
          <w:sz w:val="22"/>
          <w:szCs w:val="22"/>
          <w:lang w:eastAsia="zh-CN"/>
        </w:rPr>
      </w:pPr>
      <w:hyperlink w:anchor="_Toc14362510" w:history="1">
        <w:r w:rsidR="002A1AAE" w:rsidRPr="00E26D52">
          <w:rPr>
            <w:rStyle w:val="Lienhypertexte"/>
            <w:noProof/>
          </w:rPr>
          <w:t>1.2 Le management responsable dans les projets étudiants</w:t>
        </w:r>
        <w:r w:rsidR="002A1AAE">
          <w:rPr>
            <w:noProof/>
            <w:webHidden/>
          </w:rPr>
          <w:tab/>
        </w:r>
        <w:r w:rsidR="002A1AAE">
          <w:rPr>
            <w:noProof/>
            <w:webHidden/>
          </w:rPr>
          <w:fldChar w:fldCharType="begin"/>
        </w:r>
        <w:r w:rsidR="002A1AAE">
          <w:rPr>
            <w:noProof/>
            <w:webHidden/>
          </w:rPr>
          <w:instrText xml:space="preserve"> PAGEREF _Toc14362510 \h </w:instrText>
        </w:r>
        <w:r w:rsidR="002A1AAE">
          <w:rPr>
            <w:noProof/>
            <w:webHidden/>
          </w:rPr>
        </w:r>
        <w:r w:rsidR="002A1AAE">
          <w:rPr>
            <w:noProof/>
            <w:webHidden/>
          </w:rPr>
          <w:fldChar w:fldCharType="separate"/>
        </w:r>
        <w:r w:rsidR="002A1AAE">
          <w:rPr>
            <w:noProof/>
            <w:webHidden/>
          </w:rPr>
          <w:t>19</w:t>
        </w:r>
        <w:r w:rsidR="002A1AAE">
          <w:rPr>
            <w:noProof/>
            <w:webHidden/>
          </w:rPr>
          <w:fldChar w:fldCharType="end"/>
        </w:r>
      </w:hyperlink>
    </w:p>
    <w:p w14:paraId="5808F129" w14:textId="298BD99E" w:rsidR="002A1AAE" w:rsidRDefault="00596E7B">
      <w:pPr>
        <w:pStyle w:val="TM1"/>
        <w:tabs>
          <w:tab w:val="left" w:pos="440"/>
          <w:tab w:val="right" w:leader="dot" w:pos="9062"/>
        </w:tabs>
        <w:rPr>
          <w:rFonts w:asciiTheme="minorHAnsi" w:eastAsiaTheme="minorEastAsia" w:hAnsiTheme="minorHAnsi"/>
          <w:b w:val="0"/>
          <w:bCs w:val="0"/>
          <w:caps w:val="0"/>
          <w:noProof/>
          <w:sz w:val="22"/>
          <w:szCs w:val="22"/>
          <w:lang w:eastAsia="zh-CN"/>
        </w:rPr>
      </w:pPr>
      <w:hyperlink w:anchor="_Toc14362511" w:history="1">
        <w:r w:rsidR="002A1AAE" w:rsidRPr="00E26D52">
          <w:rPr>
            <w:rStyle w:val="Lienhypertexte"/>
            <w:noProof/>
          </w:rPr>
          <w:t>II.</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2 : Valeurs</w:t>
        </w:r>
        <w:r w:rsidR="002A1AAE">
          <w:rPr>
            <w:noProof/>
            <w:webHidden/>
          </w:rPr>
          <w:tab/>
        </w:r>
        <w:r w:rsidR="002A1AAE">
          <w:rPr>
            <w:noProof/>
            <w:webHidden/>
          </w:rPr>
          <w:fldChar w:fldCharType="begin"/>
        </w:r>
        <w:r w:rsidR="002A1AAE">
          <w:rPr>
            <w:noProof/>
            <w:webHidden/>
          </w:rPr>
          <w:instrText xml:space="preserve"> PAGEREF _Toc14362511 \h </w:instrText>
        </w:r>
        <w:r w:rsidR="002A1AAE">
          <w:rPr>
            <w:noProof/>
            <w:webHidden/>
          </w:rPr>
        </w:r>
        <w:r w:rsidR="002A1AAE">
          <w:rPr>
            <w:noProof/>
            <w:webHidden/>
          </w:rPr>
          <w:fldChar w:fldCharType="separate"/>
        </w:r>
        <w:r w:rsidR="002A1AAE">
          <w:rPr>
            <w:noProof/>
            <w:webHidden/>
          </w:rPr>
          <w:t>23</w:t>
        </w:r>
        <w:r w:rsidR="002A1AAE">
          <w:rPr>
            <w:noProof/>
            <w:webHidden/>
          </w:rPr>
          <w:fldChar w:fldCharType="end"/>
        </w:r>
      </w:hyperlink>
    </w:p>
    <w:p w14:paraId="6A18A223" w14:textId="39B41246" w:rsidR="002A1AAE" w:rsidRDefault="00596E7B">
      <w:pPr>
        <w:pStyle w:val="TM2"/>
        <w:tabs>
          <w:tab w:val="right" w:leader="dot" w:pos="9062"/>
        </w:tabs>
        <w:rPr>
          <w:rFonts w:eastAsiaTheme="minorEastAsia"/>
          <w:b w:val="0"/>
          <w:bCs w:val="0"/>
          <w:noProof/>
          <w:sz w:val="22"/>
          <w:szCs w:val="22"/>
          <w:lang w:eastAsia="zh-CN"/>
        </w:rPr>
      </w:pPr>
      <w:hyperlink w:anchor="_Toc14362512" w:history="1">
        <w:r w:rsidR="002A1AAE" w:rsidRPr="00E26D52">
          <w:rPr>
            <w:rStyle w:val="Lienhypertexte"/>
            <w:noProof/>
          </w:rPr>
          <w:t>2.1 Favoriser la mixité sociale et culturelle</w:t>
        </w:r>
        <w:r w:rsidR="002A1AAE">
          <w:rPr>
            <w:noProof/>
            <w:webHidden/>
          </w:rPr>
          <w:tab/>
        </w:r>
        <w:r w:rsidR="002A1AAE">
          <w:rPr>
            <w:noProof/>
            <w:webHidden/>
          </w:rPr>
          <w:fldChar w:fldCharType="begin"/>
        </w:r>
        <w:r w:rsidR="002A1AAE">
          <w:rPr>
            <w:noProof/>
            <w:webHidden/>
          </w:rPr>
          <w:instrText xml:space="preserve"> PAGEREF _Toc14362512 \h </w:instrText>
        </w:r>
        <w:r w:rsidR="002A1AAE">
          <w:rPr>
            <w:noProof/>
            <w:webHidden/>
          </w:rPr>
        </w:r>
        <w:r w:rsidR="002A1AAE">
          <w:rPr>
            <w:noProof/>
            <w:webHidden/>
          </w:rPr>
          <w:fldChar w:fldCharType="separate"/>
        </w:r>
        <w:r w:rsidR="002A1AAE">
          <w:rPr>
            <w:noProof/>
            <w:webHidden/>
          </w:rPr>
          <w:t>24</w:t>
        </w:r>
        <w:r w:rsidR="002A1AAE">
          <w:rPr>
            <w:noProof/>
            <w:webHidden/>
          </w:rPr>
          <w:fldChar w:fldCharType="end"/>
        </w:r>
      </w:hyperlink>
    </w:p>
    <w:p w14:paraId="4E10F64D" w14:textId="53753C17" w:rsidR="002A1AAE" w:rsidRDefault="00596E7B">
      <w:pPr>
        <w:pStyle w:val="TM2"/>
        <w:tabs>
          <w:tab w:val="right" w:leader="dot" w:pos="9062"/>
        </w:tabs>
        <w:rPr>
          <w:rFonts w:eastAsiaTheme="minorEastAsia"/>
          <w:b w:val="0"/>
          <w:bCs w:val="0"/>
          <w:noProof/>
          <w:sz w:val="22"/>
          <w:szCs w:val="22"/>
          <w:lang w:eastAsia="zh-CN"/>
        </w:rPr>
      </w:pPr>
      <w:hyperlink w:anchor="_Toc14362513" w:history="1">
        <w:r w:rsidR="002A1AAE" w:rsidRPr="00E26D52">
          <w:rPr>
            <w:rStyle w:val="Lienhypertexte"/>
            <w:noProof/>
          </w:rPr>
          <w:t>2.2 Une gouvernance plurielle</w:t>
        </w:r>
        <w:r w:rsidR="002A1AAE">
          <w:rPr>
            <w:noProof/>
            <w:webHidden/>
          </w:rPr>
          <w:tab/>
        </w:r>
        <w:r w:rsidR="002A1AAE">
          <w:rPr>
            <w:noProof/>
            <w:webHidden/>
          </w:rPr>
          <w:fldChar w:fldCharType="begin"/>
        </w:r>
        <w:r w:rsidR="002A1AAE">
          <w:rPr>
            <w:noProof/>
            <w:webHidden/>
          </w:rPr>
          <w:instrText xml:space="preserve"> PAGEREF _Toc14362513 \h </w:instrText>
        </w:r>
        <w:r w:rsidR="002A1AAE">
          <w:rPr>
            <w:noProof/>
            <w:webHidden/>
          </w:rPr>
        </w:r>
        <w:r w:rsidR="002A1AAE">
          <w:rPr>
            <w:noProof/>
            <w:webHidden/>
          </w:rPr>
          <w:fldChar w:fldCharType="separate"/>
        </w:r>
        <w:r w:rsidR="002A1AAE">
          <w:rPr>
            <w:noProof/>
            <w:webHidden/>
          </w:rPr>
          <w:t>32</w:t>
        </w:r>
        <w:r w:rsidR="002A1AAE">
          <w:rPr>
            <w:noProof/>
            <w:webHidden/>
          </w:rPr>
          <w:fldChar w:fldCharType="end"/>
        </w:r>
      </w:hyperlink>
    </w:p>
    <w:p w14:paraId="7BC5BCCA" w14:textId="276F1499" w:rsidR="002A1AAE" w:rsidRDefault="00596E7B">
      <w:pPr>
        <w:pStyle w:val="TM2"/>
        <w:tabs>
          <w:tab w:val="right" w:leader="dot" w:pos="9062"/>
        </w:tabs>
        <w:rPr>
          <w:rFonts w:eastAsiaTheme="minorEastAsia"/>
          <w:b w:val="0"/>
          <w:bCs w:val="0"/>
          <w:noProof/>
          <w:sz w:val="22"/>
          <w:szCs w:val="22"/>
          <w:lang w:eastAsia="zh-CN"/>
        </w:rPr>
      </w:pPr>
      <w:hyperlink w:anchor="_Toc14362514" w:history="1">
        <w:r w:rsidR="002A1AAE" w:rsidRPr="00E26D52">
          <w:rPr>
            <w:rStyle w:val="Lienhypertexte"/>
            <w:noProof/>
          </w:rPr>
          <w:t>2.3 Un management du corps professoral participatif</w:t>
        </w:r>
        <w:r w:rsidR="002A1AAE">
          <w:rPr>
            <w:noProof/>
            <w:webHidden/>
          </w:rPr>
          <w:tab/>
        </w:r>
        <w:r w:rsidR="002A1AAE">
          <w:rPr>
            <w:noProof/>
            <w:webHidden/>
          </w:rPr>
          <w:fldChar w:fldCharType="begin"/>
        </w:r>
        <w:r w:rsidR="002A1AAE">
          <w:rPr>
            <w:noProof/>
            <w:webHidden/>
          </w:rPr>
          <w:instrText xml:space="preserve"> PAGEREF _Toc14362514 \h </w:instrText>
        </w:r>
        <w:r w:rsidR="002A1AAE">
          <w:rPr>
            <w:noProof/>
            <w:webHidden/>
          </w:rPr>
        </w:r>
        <w:r w:rsidR="002A1AAE">
          <w:rPr>
            <w:noProof/>
            <w:webHidden/>
          </w:rPr>
          <w:fldChar w:fldCharType="separate"/>
        </w:r>
        <w:r w:rsidR="002A1AAE">
          <w:rPr>
            <w:noProof/>
            <w:webHidden/>
          </w:rPr>
          <w:t>32</w:t>
        </w:r>
        <w:r w:rsidR="002A1AAE">
          <w:rPr>
            <w:noProof/>
            <w:webHidden/>
          </w:rPr>
          <w:fldChar w:fldCharType="end"/>
        </w:r>
      </w:hyperlink>
    </w:p>
    <w:p w14:paraId="6BE882E6" w14:textId="5CCB0560" w:rsidR="002A1AAE" w:rsidRDefault="00596E7B">
      <w:pPr>
        <w:pStyle w:val="TM2"/>
        <w:tabs>
          <w:tab w:val="right" w:leader="dot" w:pos="9062"/>
        </w:tabs>
        <w:rPr>
          <w:rFonts w:eastAsiaTheme="minorEastAsia"/>
          <w:b w:val="0"/>
          <w:bCs w:val="0"/>
          <w:noProof/>
          <w:sz w:val="22"/>
          <w:szCs w:val="22"/>
          <w:lang w:eastAsia="zh-CN"/>
        </w:rPr>
      </w:pPr>
      <w:hyperlink w:anchor="_Toc14362515" w:history="1">
        <w:r w:rsidR="002A1AAE" w:rsidRPr="00E26D52">
          <w:rPr>
            <w:rStyle w:val="Lienhypertexte"/>
            <w:noProof/>
          </w:rPr>
          <w:t>2.4 Les actions quotidiennes de l’école en faveur du management responsable</w:t>
        </w:r>
        <w:r w:rsidR="002A1AAE">
          <w:rPr>
            <w:noProof/>
            <w:webHidden/>
          </w:rPr>
          <w:tab/>
        </w:r>
        <w:r w:rsidR="002A1AAE">
          <w:rPr>
            <w:noProof/>
            <w:webHidden/>
          </w:rPr>
          <w:fldChar w:fldCharType="begin"/>
        </w:r>
        <w:r w:rsidR="002A1AAE">
          <w:rPr>
            <w:noProof/>
            <w:webHidden/>
          </w:rPr>
          <w:instrText xml:space="preserve"> PAGEREF _Toc14362515 \h </w:instrText>
        </w:r>
        <w:r w:rsidR="002A1AAE">
          <w:rPr>
            <w:noProof/>
            <w:webHidden/>
          </w:rPr>
        </w:r>
        <w:r w:rsidR="002A1AAE">
          <w:rPr>
            <w:noProof/>
            <w:webHidden/>
          </w:rPr>
          <w:fldChar w:fldCharType="separate"/>
        </w:r>
        <w:r w:rsidR="002A1AAE">
          <w:rPr>
            <w:noProof/>
            <w:webHidden/>
          </w:rPr>
          <w:t>33</w:t>
        </w:r>
        <w:r w:rsidR="002A1AAE">
          <w:rPr>
            <w:noProof/>
            <w:webHidden/>
          </w:rPr>
          <w:fldChar w:fldCharType="end"/>
        </w:r>
      </w:hyperlink>
    </w:p>
    <w:p w14:paraId="51F29296" w14:textId="6603B7CB" w:rsidR="002A1AAE" w:rsidRDefault="00596E7B">
      <w:pPr>
        <w:pStyle w:val="TM1"/>
        <w:tabs>
          <w:tab w:val="left" w:pos="660"/>
          <w:tab w:val="right" w:leader="dot" w:pos="9062"/>
        </w:tabs>
        <w:rPr>
          <w:rFonts w:asciiTheme="minorHAnsi" w:eastAsiaTheme="minorEastAsia" w:hAnsiTheme="minorHAnsi"/>
          <w:b w:val="0"/>
          <w:bCs w:val="0"/>
          <w:caps w:val="0"/>
          <w:noProof/>
          <w:sz w:val="22"/>
          <w:szCs w:val="22"/>
          <w:lang w:eastAsia="zh-CN"/>
        </w:rPr>
      </w:pPr>
      <w:hyperlink w:anchor="_Toc14362516" w:history="1">
        <w:r w:rsidR="002A1AAE" w:rsidRPr="00E26D52">
          <w:rPr>
            <w:rStyle w:val="Lienhypertexte"/>
            <w:noProof/>
          </w:rPr>
          <w:t>III.</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3 : Méthode</w:t>
        </w:r>
        <w:r w:rsidR="002A1AAE">
          <w:rPr>
            <w:noProof/>
            <w:webHidden/>
          </w:rPr>
          <w:tab/>
        </w:r>
        <w:r w:rsidR="002A1AAE">
          <w:rPr>
            <w:noProof/>
            <w:webHidden/>
          </w:rPr>
          <w:fldChar w:fldCharType="begin"/>
        </w:r>
        <w:r w:rsidR="002A1AAE">
          <w:rPr>
            <w:noProof/>
            <w:webHidden/>
          </w:rPr>
          <w:instrText xml:space="preserve"> PAGEREF _Toc14362516 \h </w:instrText>
        </w:r>
        <w:r w:rsidR="002A1AAE">
          <w:rPr>
            <w:noProof/>
            <w:webHidden/>
          </w:rPr>
        </w:r>
        <w:r w:rsidR="002A1AAE">
          <w:rPr>
            <w:noProof/>
            <w:webHidden/>
          </w:rPr>
          <w:fldChar w:fldCharType="separate"/>
        </w:r>
        <w:r w:rsidR="002A1AAE">
          <w:rPr>
            <w:noProof/>
            <w:webHidden/>
          </w:rPr>
          <w:t>37</w:t>
        </w:r>
        <w:r w:rsidR="002A1AAE">
          <w:rPr>
            <w:noProof/>
            <w:webHidden/>
          </w:rPr>
          <w:fldChar w:fldCharType="end"/>
        </w:r>
      </w:hyperlink>
    </w:p>
    <w:p w14:paraId="61EE6705" w14:textId="47708BA5" w:rsidR="002A1AAE" w:rsidRDefault="00596E7B">
      <w:pPr>
        <w:pStyle w:val="TM1"/>
        <w:tabs>
          <w:tab w:val="left" w:pos="660"/>
          <w:tab w:val="right" w:leader="dot" w:pos="9062"/>
        </w:tabs>
        <w:rPr>
          <w:rFonts w:asciiTheme="minorHAnsi" w:eastAsiaTheme="minorEastAsia" w:hAnsiTheme="minorHAnsi"/>
          <w:b w:val="0"/>
          <w:bCs w:val="0"/>
          <w:caps w:val="0"/>
          <w:noProof/>
          <w:sz w:val="22"/>
          <w:szCs w:val="22"/>
          <w:lang w:eastAsia="zh-CN"/>
        </w:rPr>
      </w:pPr>
      <w:hyperlink w:anchor="_Toc14362517" w:history="1">
        <w:r w:rsidR="002A1AAE" w:rsidRPr="00E26D52">
          <w:rPr>
            <w:rStyle w:val="Lienhypertexte"/>
            <w:noProof/>
          </w:rPr>
          <w:t>IV.</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4 : Recherche</w:t>
        </w:r>
        <w:r w:rsidR="002A1AAE">
          <w:rPr>
            <w:noProof/>
            <w:webHidden/>
          </w:rPr>
          <w:tab/>
        </w:r>
        <w:r w:rsidR="002A1AAE">
          <w:rPr>
            <w:noProof/>
            <w:webHidden/>
          </w:rPr>
          <w:fldChar w:fldCharType="begin"/>
        </w:r>
        <w:r w:rsidR="002A1AAE">
          <w:rPr>
            <w:noProof/>
            <w:webHidden/>
          </w:rPr>
          <w:instrText xml:space="preserve"> PAGEREF _Toc14362517 \h </w:instrText>
        </w:r>
        <w:r w:rsidR="002A1AAE">
          <w:rPr>
            <w:noProof/>
            <w:webHidden/>
          </w:rPr>
        </w:r>
        <w:r w:rsidR="002A1AAE">
          <w:rPr>
            <w:noProof/>
            <w:webHidden/>
          </w:rPr>
          <w:fldChar w:fldCharType="separate"/>
        </w:r>
        <w:r w:rsidR="002A1AAE">
          <w:rPr>
            <w:noProof/>
            <w:webHidden/>
          </w:rPr>
          <w:t>40</w:t>
        </w:r>
        <w:r w:rsidR="002A1AAE">
          <w:rPr>
            <w:noProof/>
            <w:webHidden/>
          </w:rPr>
          <w:fldChar w:fldCharType="end"/>
        </w:r>
      </w:hyperlink>
    </w:p>
    <w:p w14:paraId="11F3258D" w14:textId="1DBB7E77" w:rsidR="002A1AAE" w:rsidRDefault="00596E7B">
      <w:pPr>
        <w:pStyle w:val="TM2"/>
        <w:tabs>
          <w:tab w:val="right" w:leader="dot" w:pos="9062"/>
        </w:tabs>
        <w:rPr>
          <w:rFonts w:eastAsiaTheme="minorEastAsia"/>
          <w:b w:val="0"/>
          <w:bCs w:val="0"/>
          <w:noProof/>
          <w:sz w:val="22"/>
          <w:szCs w:val="22"/>
          <w:lang w:eastAsia="zh-CN"/>
        </w:rPr>
      </w:pPr>
      <w:hyperlink w:anchor="_Toc14362518" w:history="1">
        <w:r w:rsidR="002A1AAE" w:rsidRPr="00E26D52">
          <w:rPr>
            <w:rStyle w:val="Lienhypertexte"/>
            <w:noProof/>
          </w:rPr>
          <w:t>4.1 Le PRME dans les activités de recherche</w:t>
        </w:r>
        <w:r w:rsidR="002A1AAE">
          <w:rPr>
            <w:noProof/>
            <w:webHidden/>
          </w:rPr>
          <w:tab/>
        </w:r>
        <w:r w:rsidR="002A1AAE">
          <w:rPr>
            <w:noProof/>
            <w:webHidden/>
          </w:rPr>
          <w:fldChar w:fldCharType="begin"/>
        </w:r>
        <w:r w:rsidR="002A1AAE">
          <w:rPr>
            <w:noProof/>
            <w:webHidden/>
          </w:rPr>
          <w:instrText xml:space="preserve"> PAGEREF _Toc14362518 \h </w:instrText>
        </w:r>
        <w:r w:rsidR="002A1AAE">
          <w:rPr>
            <w:noProof/>
            <w:webHidden/>
          </w:rPr>
        </w:r>
        <w:r w:rsidR="002A1AAE">
          <w:rPr>
            <w:noProof/>
            <w:webHidden/>
          </w:rPr>
          <w:fldChar w:fldCharType="separate"/>
        </w:r>
        <w:r w:rsidR="002A1AAE">
          <w:rPr>
            <w:noProof/>
            <w:webHidden/>
          </w:rPr>
          <w:t>43</w:t>
        </w:r>
        <w:r w:rsidR="002A1AAE">
          <w:rPr>
            <w:noProof/>
            <w:webHidden/>
          </w:rPr>
          <w:fldChar w:fldCharType="end"/>
        </w:r>
      </w:hyperlink>
    </w:p>
    <w:p w14:paraId="37F459EE" w14:textId="560F36D9" w:rsidR="002A1AAE" w:rsidRDefault="00596E7B">
      <w:pPr>
        <w:pStyle w:val="TM2"/>
        <w:tabs>
          <w:tab w:val="right" w:leader="dot" w:pos="9062"/>
        </w:tabs>
        <w:rPr>
          <w:rFonts w:eastAsiaTheme="minorEastAsia"/>
          <w:b w:val="0"/>
          <w:bCs w:val="0"/>
          <w:noProof/>
          <w:sz w:val="22"/>
          <w:szCs w:val="22"/>
          <w:lang w:eastAsia="zh-CN"/>
        </w:rPr>
      </w:pPr>
      <w:hyperlink w:anchor="_Toc14362519" w:history="1">
        <w:r w:rsidR="002A1AAE" w:rsidRPr="00E26D52">
          <w:rPr>
            <w:rStyle w:val="Lienhypertexte"/>
            <w:noProof/>
          </w:rPr>
          <w:t>4.2 Le PRME dans les contributions intellectuelles de l’école</w:t>
        </w:r>
        <w:r w:rsidR="002A1AAE">
          <w:rPr>
            <w:noProof/>
            <w:webHidden/>
          </w:rPr>
          <w:tab/>
        </w:r>
        <w:r w:rsidR="002A1AAE">
          <w:rPr>
            <w:noProof/>
            <w:webHidden/>
          </w:rPr>
          <w:fldChar w:fldCharType="begin"/>
        </w:r>
        <w:r w:rsidR="002A1AAE">
          <w:rPr>
            <w:noProof/>
            <w:webHidden/>
          </w:rPr>
          <w:instrText xml:space="preserve"> PAGEREF _Toc14362519 \h </w:instrText>
        </w:r>
        <w:r w:rsidR="002A1AAE">
          <w:rPr>
            <w:noProof/>
            <w:webHidden/>
          </w:rPr>
        </w:r>
        <w:r w:rsidR="002A1AAE">
          <w:rPr>
            <w:noProof/>
            <w:webHidden/>
          </w:rPr>
          <w:fldChar w:fldCharType="separate"/>
        </w:r>
        <w:r w:rsidR="002A1AAE">
          <w:rPr>
            <w:noProof/>
            <w:webHidden/>
          </w:rPr>
          <w:t>44</w:t>
        </w:r>
        <w:r w:rsidR="002A1AAE">
          <w:rPr>
            <w:noProof/>
            <w:webHidden/>
          </w:rPr>
          <w:fldChar w:fldCharType="end"/>
        </w:r>
      </w:hyperlink>
    </w:p>
    <w:p w14:paraId="342AD2C8" w14:textId="09663491" w:rsidR="002A1AAE" w:rsidRDefault="00596E7B">
      <w:pPr>
        <w:pStyle w:val="TM1"/>
        <w:tabs>
          <w:tab w:val="left" w:pos="440"/>
          <w:tab w:val="right" w:leader="dot" w:pos="9062"/>
        </w:tabs>
        <w:rPr>
          <w:rFonts w:asciiTheme="minorHAnsi" w:eastAsiaTheme="minorEastAsia" w:hAnsiTheme="minorHAnsi"/>
          <w:b w:val="0"/>
          <w:bCs w:val="0"/>
          <w:caps w:val="0"/>
          <w:noProof/>
          <w:sz w:val="22"/>
          <w:szCs w:val="22"/>
          <w:lang w:eastAsia="zh-CN"/>
        </w:rPr>
      </w:pPr>
      <w:hyperlink w:anchor="_Toc14362520" w:history="1">
        <w:r w:rsidR="002A1AAE" w:rsidRPr="00E26D52">
          <w:rPr>
            <w:rStyle w:val="Lienhypertexte"/>
            <w:noProof/>
          </w:rPr>
          <w:t>V.</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5 : Partenariats</w:t>
        </w:r>
        <w:r w:rsidR="002A1AAE">
          <w:rPr>
            <w:noProof/>
            <w:webHidden/>
          </w:rPr>
          <w:tab/>
        </w:r>
        <w:r w:rsidR="002A1AAE">
          <w:rPr>
            <w:noProof/>
            <w:webHidden/>
          </w:rPr>
          <w:fldChar w:fldCharType="begin"/>
        </w:r>
        <w:r w:rsidR="002A1AAE">
          <w:rPr>
            <w:noProof/>
            <w:webHidden/>
          </w:rPr>
          <w:instrText xml:space="preserve"> PAGEREF _Toc14362520 \h </w:instrText>
        </w:r>
        <w:r w:rsidR="002A1AAE">
          <w:rPr>
            <w:noProof/>
            <w:webHidden/>
          </w:rPr>
        </w:r>
        <w:r w:rsidR="002A1AAE">
          <w:rPr>
            <w:noProof/>
            <w:webHidden/>
          </w:rPr>
          <w:fldChar w:fldCharType="separate"/>
        </w:r>
        <w:r w:rsidR="002A1AAE">
          <w:rPr>
            <w:noProof/>
            <w:webHidden/>
          </w:rPr>
          <w:t>49</w:t>
        </w:r>
        <w:r w:rsidR="002A1AAE">
          <w:rPr>
            <w:noProof/>
            <w:webHidden/>
          </w:rPr>
          <w:fldChar w:fldCharType="end"/>
        </w:r>
      </w:hyperlink>
    </w:p>
    <w:p w14:paraId="69E51BE5" w14:textId="21DD7F77" w:rsidR="002A1AAE" w:rsidRDefault="00596E7B">
      <w:pPr>
        <w:pStyle w:val="TM2"/>
        <w:tabs>
          <w:tab w:val="right" w:leader="dot" w:pos="9062"/>
        </w:tabs>
        <w:rPr>
          <w:rFonts w:eastAsiaTheme="minorEastAsia"/>
          <w:b w:val="0"/>
          <w:bCs w:val="0"/>
          <w:noProof/>
          <w:sz w:val="22"/>
          <w:szCs w:val="22"/>
          <w:lang w:eastAsia="zh-CN"/>
        </w:rPr>
      </w:pPr>
      <w:hyperlink w:anchor="_Toc14362521" w:history="1">
        <w:r w:rsidR="002A1AAE" w:rsidRPr="00E26D52">
          <w:rPr>
            <w:rStyle w:val="Lienhypertexte"/>
            <w:noProof/>
          </w:rPr>
          <w:t>5.1 L’association des BBS Alumni</w:t>
        </w:r>
        <w:r w:rsidR="002A1AAE">
          <w:rPr>
            <w:noProof/>
            <w:webHidden/>
          </w:rPr>
          <w:tab/>
        </w:r>
        <w:r w:rsidR="002A1AAE">
          <w:rPr>
            <w:noProof/>
            <w:webHidden/>
          </w:rPr>
          <w:fldChar w:fldCharType="begin"/>
        </w:r>
        <w:r w:rsidR="002A1AAE">
          <w:rPr>
            <w:noProof/>
            <w:webHidden/>
          </w:rPr>
          <w:instrText xml:space="preserve"> PAGEREF _Toc14362521 \h </w:instrText>
        </w:r>
        <w:r w:rsidR="002A1AAE">
          <w:rPr>
            <w:noProof/>
            <w:webHidden/>
          </w:rPr>
        </w:r>
        <w:r w:rsidR="002A1AAE">
          <w:rPr>
            <w:noProof/>
            <w:webHidden/>
          </w:rPr>
          <w:fldChar w:fldCharType="separate"/>
        </w:r>
        <w:r w:rsidR="002A1AAE">
          <w:rPr>
            <w:noProof/>
            <w:webHidden/>
          </w:rPr>
          <w:t>50</w:t>
        </w:r>
        <w:r w:rsidR="002A1AAE">
          <w:rPr>
            <w:noProof/>
            <w:webHidden/>
          </w:rPr>
          <w:fldChar w:fldCharType="end"/>
        </w:r>
      </w:hyperlink>
    </w:p>
    <w:p w14:paraId="156C06D9" w14:textId="35E6BB64" w:rsidR="002A1AAE" w:rsidRDefault="00596E7B">
      <w:pPr>
        <w:pStyle w:val="TM2"/>
        <w:tabs>
          <w:tab w:val="right" w:leader="dot" w:pos="9062"/>
        </w:tabs>
        <w:rPr>
          <w:rFonts w:eastAsiaTheme="minorEastAsia"/>
          <w:b w:val="0"/>
          <w:bCs w:val="0"/>
          <w:noProof/>
          <w:sz w:val="22"/>
          <w:szCs w:val="22"/>
          <w:lang w:eastAsia="zh-CN"/>
        </w:rPr>
      </w:pPr>
      <w:hyperlink w:anchor="_Toc14362522" w:history="1">
        <w:r w:rsidR="002A1AAE" w:rsidRPr="00E26D52">
          <w:rPr>
            <w:rStyle w:val="Lienhypertexte"/>
            <w:noProof/>
          </w:rPr>
          <w:t>5.2 L’incubateur Produit en Bretagne-Brest Business School</w:t>
        </w:r>
        <w:r w:rsidR="002A1AAE">
          <w:rPr>
            <w:noProof/>
            <w:webHidden/>
          </w:rPr>
          <w:tab/>
        </w:r>
        <w:r w:rsidR="002A1AAE">
          <w:rPr>
            <w:noProof/>
            <w:webHidden/>
          </w:rPr>
          <w:fldChar w:fldCharType="begin"/>
        </w:r>
        <w:r w:rsidR="002A1AAE">
          <w:rPr>
            <w:noProof/>
            <w:webHidden/>
          </w:rPr>
          <w:instrText xml:space="preserve"> PAGEREF _Toc14362522 \h </w:instrText>
        </w:r>
        <w:r w:rsidR="002A1AAE">
          <w:rPr>
            <w:noProof/>
            <w:webHidden/>
          </w:rPr>
        </w:r>
        <w:r w:rsidR="002A1AAE">
          <w:rPr>
            <w:noProof/>
            <w:webHidden/>
          </w:rPr>
          <w:fldChar w:fldCharType="separate"/>
        </w:r>
        <w:r w:rsidR="002A1AAE">
          <w:rPr>
            <w:noProof/>
            <w:webHidden/>
          </w:rPr>
          <w:t>51</w:t>
        </w:r>
        <w:r w:rsidR="002A1AAE">
          <w:rPr>
            <w:noProof/>
            <w:webHidden/>
          </w:rPr>
          <w:fldChar w:fldCharType="end"/>
        </w:r>
      </w:hyperlink>
    </w:p>
    <w:p w14:paraId="6C4F6076" w14:textId="2FB70E7F" w:rsidR="002A1AAE" w:rsidRDefault="00596E7B">
      <w:pPr>
        <w:pStyle w:val="TM2"/>
        <w:tabs>
          <w:tab w:val="right" w:leader="dot" w:pos="9062"/>
        </w:tabs>
        <w:rPr>
          <w:rFonts w:eastAsiaTheme="minorEastAsia"/>
          <w:b w:val="0"/>
          <w:bCs w:val="0"/>
          <w:noProof/>
          <w:sz w:val="22"/>
          <w:szCs w:val="22"/>
          <w:lang w:eastAsia="zh-CN"/>
        </w:rPr>
      </w:pPr>
      <w:hyperlink w:anchor="_Toc14362523" w:history="1">
        <w:r w:rsidR="002A1AAE" w:rsidRPr="00E26D52">
          <w:rPr>
            <w:rStyle w:val="Lienhypertexte"/>
            <w:noProof/>
          </w:rPr>
          <w:t>5.3 Partenariat avec des écoles du territoire</w:t>
        </w:r>
        <w:r w:rsidR="002A1AAE">
          <w:rPr>
            <w:noProof/>
            <w:webHidden/>
          </w:rPr>
          <w:tab/>
        </w:r>
        <w:r w:rsidR="002A1AAE">
          <w:rPr>
            <w:noProof/>
            <w:webHidden/>
          </w:rPr>
          <w:fldChar w:fldCharType="begin"/>
        </w:r>
        <w:r w:rsidR="002A1AAE">
          <w:rPr>
            <w:noProof/>
            <w:webHidden/>
          </w:rPr>
          <w:instrText xml:space="preserve"> PAGEREF _Toc14362523 \h </w:instrText>
        </w:r>
        <w:r w:rsidR="002A1AAE">
          <w:rPr>
            <w:noProof/>
            <w:webHidden/>
          </w:rPr>
        </w:r>
        <w:r w:rsidR="002A1AAE">
          <w:rPr>
            <w:noProof/>
            <w:webHidden/>
          </w:rPr>
          <w:fldChar w:fldCharType="separate"/>
        </w:r>
        <w:r w:rsidR="002A1AAE">
          <w:rPr>
            <w:noProof/>
            <w:webHidden/>
          </w:rPr>
          <w:t>53</w:t>
        </w:r>
        <w:r w:rsidR="002A1AAE">
          <w:rPr>
            <w:noProof/>
            <w:webHidden/>
          </w:rPr>
          <w:fldChar w:fldCharType="end"/>
        </w:r>
      </w:hyperlink>
    </w:p>
    <w:p w14:paraId="3C348076" w14:textId="415FF559" w:rsidR="002A1AAE" w:rsidRDefault="00596E7B">
      <w:pPr>
        <w:pStyle w:val="TM2"/>
        <w:tabs>
          <w:tab w:val="right" w:leader="dot" w:pos="9062"/>
        </w:tabs>
        <w:rPr>
          <w:rFonts w:eastAsiaTheme="minorEastAsia"/>
          <w:b w:val="0"/>
          <w:bCs w:val="0"/>
          <w:noProof/>
          <w:sz w:val="22"/>
          <w:szCs w:val="22"/>
          <w:lang w:eastAsia="zh-CN"/>
        </w:rPr>
      </w:pPr>
      <w:hyperlink w:anchor="_Toc14362524" w:history="1">
        <w:r w:rsidR="002A1AAE" w:rsidRPr="00E26D52">
          <w:rPr>
            <w:rStyle w:val="Lienhypertexte"/>
            <w:noProof/>
          </w:rPr>
          <w:t>5.4 Les partenariats avec des réseaux et l’inscription de BBS dans les réseaux</w:t>
        </w:r>
        <w:r w:rsidR="002A1AAE">
          <w:rPr>
            <w:noProof/>
            <w:webHidden/>
          </w:rPr>
          <w:tab/>
        </w:r>
        <w:r w:rsidR="002A1AAE">
          <w:rPr>
            <w:noProof/>
            <w:webHidden/>
          </w:rPr>
          <w:fldChar w:fldCharType="begin"/>
        </w:r>
        <w:r w:rsidR="002A1AAE">
          <w:rPr>
            <w:noProof/>
            <w:webHidden/>
          </w:rPr>
          <w:instrText xml:space="preserve"> PAGEREF _Toc14362524 \h </w:instrText>
        </w:r>
        <w:r w:rsidR="002A1AAE">
          <w:rPr>
            <w:noProof/>
            <w:webHidden/>
          </w:rPr>
        </w:r>
        <w:r w:rsidR="002A1AAE">
          <w:rPr>
            <w:noProof/>
            <w:webHidden/>
          </w:rPr>
          <w:fldChar w:fldCharType="separate"/>
        </w:r>
        <w:r w:rsidR="002A1AAE">
          <w:rPr>
            <w:noProof/>
            <w:webHidden/>
          </w:rPr>
          <w:t>55</w:t>
        </w:r>
        <w:r w:rsidR="002A1AAE">
          <w:rPr>
            <w:noProof/>
            <w:webHidden/>
          </w:rPr>
          <w:fldChar w:fldCharType="end"/>
        </w:r>
      </w:hyperlink>
    </w:p>
    <w:p w14:paraId="4530F06E" w14:textId="27FC8D13" w:rsidR="002A1AAE" w:rsidRDefault="00596E7B">
      <w:pPr>
        <w:pStyle w:val="TM1"/>
        <w:tabs>
          <w:tab w:val="left" w:pos="660"/>
          <w:tab w:val="right" w:leader="dot" w:pos="9062"/>
        </w:tabs>
        <w:rPr>
          <w:rFonts w:asciiTheme="minorHAnsi" w:eastAsiaTheme="minorEastAsia" w:hAnsiTheme="minorHAnsi"/>
          <w:b w:val="0"/>
          <w:bCs w:val="0"/>
          <w:caps w:val="0"/>
          <w:noProof/>
          <w:sz w:val="22"/>
          <w:szCs w:val="22"/>
          <w:lang w:eastAsia="zh-CN"/>
        </w:rPr>
      </w:pPr>
      <w:hyperlink w:anchor="_Toc14362525" w:history="1">
        <w:r w:rsidR="002A1AAE" w:rsidRPr="00E26D52">
          <w:rPr>
            <w:rStyle w:val="Lienhypertexte"/>
            <w:noProof/>
          </w:rPr>
          <w:t>VI.</w:t>
        </w:r>
        <w:r w:rsidR="002A1AAE">
          <w:rPr>
            <w:rFonts w:asciiTheme="minorHAnsi" w:eastAsiaTheme="minorEastAsia" w:hAnsiTheme="minorHAnsi"/>
            <w:b w:val="0"/>
            <w:bCs w:val="0"/>
            <w:caps w:val="0"/>
            <w:noProof/>
            <w:sz w:val="22"/>
            <w:szCs w:val="22"/>
            <w:lang w:eastAsia="zh-CN"/>
          </w:rPr>
          <w:tab/>
        </w:r>
        <w:r w:rsidR="002A1AAE" w:rsidRPr="00E26D52">
          <w:rPr>
            <w:rStyle w:val="Lienhypertexte"/>
            <w:noProof/>
          </w:rPr>
          <w:t>Principe 6 : Dialogues avec les entreprises</w:t>
        </w:r>
        <w:r w:rsidR="002A1AAE">
          <w:rPr>
            <w:noProof/>
            <w:webHidden/>
          </w:rPr>
          <w:tab/>
        </w:r>
        <w:r w:rsidR="002A1AAE">
          <w:rPr>
            <w:noProof/>
            <w:webHidden/>
          </w:rPr>
          <w:fldChar w:fldCharType="begin"/>
        </w:r>
        <w:r w:rsidR="002A1AAE">
          <w:rPr>
            <w:noProof/>
            <w:webHidden/>
          </w:rPr>
          <w:instrText xml:space="preserve"> PAGEREF _Toc14362525 \h </w:instrText>
        </w:r>
        <w:r w:rsidR="002A1AAE">
          <w:rPr>
            <w:noProof/>
            <w:webHidden/>
          </w:rPr>
        </w:r>
        <w:r w:rsidR="002A1AAE">
          <w:rPr>
            <w:noProof/>
            <w:webHidden/>
          </w:rPr>
          <w:fldChar w:fldCharType="separate"/>
        </w:r>
        <w:r w:rsidR="002A1AAE">
          <w:rPr>
            <w:noProof/>
            <w:webHidden/>
          </w:rPr>
          <w:t>60</w:t>
        </w:r>
        <w:r w:rsidR="002A1AAE">
          <w:rPr>
            <w:noProof/>
            <w:webHidden/>
          </w:rPr>
          <w:fldChar w:fldCharType="end"/>
        </w:r>
      </w:hyperlink>
    </w:p>
    <w:p w14:paraId="01848355" w14:textId="101F4F00" w:rsidR="002A1AAE" w:rsidRDefault="00596E7B">
      <w:pPr>
        <w:pStyle w:val="TM2"/>
        <w:tabs>
          <w:tab w:val="right" w:leader="dot" w:pos="9062"/>
        </w:tabs>
        <w:rPr>
          <w:rFonts w:eastAsiaTheme="minorEastAsia"/>
          <w:b w:val="0"/>
          <w:bCs w:val="0"/>
          <w:noProof/>
          <w:sz w:val="22"/>
          <w:szCs w:val="22"/>
          <w:lang w:eastAsia="zh-CN"/>
        </w:rPr>
      </w:pPr>
      <w:hyperlink w:anchor="_Toc14362526" w:history="1">
        <w:r w:rsidR="002A1AAE" w:rsidRPr="00E26D52">
          <w:rPr>
            <w:rStyle w:val="Lienhypertexte"/>
            <w:noProof/>
          </w:rPr>
          <w:t>6.1. L’alternance</w:t>
        </w:r>
        <w:r w:rsidR="002A1AAE">
          <w:rPr>
            <w:noProof/>
            <w:webHidden/>
          </w:rPr>
          <w:tab/>
        </w:r>
        <w:r w:rsidR="002A1AAE">
          <w:rPr>
            <w:noProof/>
            <w:webHidden/>
          </w:rPr>
          <w:fldChar w:fldCharType="begin"/>
        </w:r>
        <w:r w:rsidR="002A1AAE">
          <w:rPr>
            <w:noProof/>
            <w:webHidden/>
          </w:rPr>
          <w:instrText xml:space="preserve"> PAGEREF _Toc14362526 \h </w:instrText>
        </w:r>
        <w:r w:rsidR="002A1AAE">
          <w:rPr>
            <w:noProof/>
            <w:webHidden/>
          </w:rPr>
        </w:r>
        <w:r w:rsidR="002A1AAE">
          <w:rPr>
            <w:noProof/>
            <w:webHidden/>
          </w:rPr>
          <w:fldChar w:fldCharType="separate"/>
        </w:r>
        <w:r w:rsidR="002A1AAE">
          <w:rPr>
            <w:noProof/>
            <w:webHidden/>
          </w:rPr>
          <w:t>61</w:t>
        </w:r>
        <w:r w:rsidR="002A1AAE">
          <w:rPr>
            <w:noProof/>
            <w:webHidden/>
          </w:rPr>
          <w:fldChar w:fldCharType="end"/>
        </w:r>
      </w:hyperlink>
    </w:p>
    <w:p w14:paraId="53AEFF69" w14:textId="75368433" w:rsidR="002A1AAE" w:rsidRDefault="00596E7B">
      <w:pPr>
        <w:pStyle w:val="TM2"/>
        <w:tabs>
          <w:tab w:val="right" w:leader="dot" w:pos="9062"/>
        </w:tabs>
        <w:rPr>
          <w:rFonts w:eastAsiaTheme="minorEastAsia"/>
          <w:b w:val="0"/>
          <w:bCs w:val="0"/>
          <w:noProof/>
          <w:sz w:val="22"/>
          <w:szCs w:val="22"/>
          <w:lang w:eastAsia="zh-CN"/>
        </w:rPr>
      </w:pPr>
      <w:hyperlink w:anchor="_Toc14362527" w:history="1">
        <w:r w:rsidR="002A1AAE" w:rsidRPr="00E26D52">
          <w:rPr>
            <w:rStyle w:val="Lienhypertexte"/>
            <w:noProof/>
          </w:rPr>
          <w:t>6.2 Projets dans le cadre des cours</w:t>
        </w:r>
        <w:r w:rsidR="002A1AAE">
          <w:rPr>
            <w:noProof/>
            <w:webHidden/>
          </w:rPr>
          <w:tab/>
        </w:r>
        <w:r w:rsidR="002A1AAE">
          <w:rPr>
            <w:noProof/>
            <w:webHidden/>
          </w:rPr>
          <w:fldChar w:fldCharType="begin"/>
        </w:r>
        <w:r w:rsidR="002A1AAE">
          <w:rPr>
            <w:noProof/>
            <w:webHidden/>
          </w:rPr>
          <w:instrText xml:space="preserve"> PAGEREF _Toc14362527 \h </w:instrText>
        </w:r>
        <w:r w:rsidR="002A1AAE">
          <w:rPr>
            <w:noProof/>
            <w:webHidden/>
          </w:rPr>
        </w:r>
        <w:r w:rsidR="002A1AAE">
          <w:rPr>
            <w:noProof/>
            <w:webHidden/>
          </w:rPr>
          <w:fldChar w:fldCharType="separate"/>
        </w:r>
        <w:r w:rsidR="002A1AAE">
          <w:rPr>
            <w:noProof/>
            <w:webHidden/>
          </w:rPr>
          <w:t>62</w:t>
        </w:r>
        <w:r w:rsidR="002A1AAE">
          <w:rPr>
            <w:noProof/>
            <w:webHidden/>
          </w:rPr>
          <w:fldChar w:fldCharType="end"/>
        </w:r>
      </w:hyperlink>
    </w:p>
    <w:p w14:paraId="7B894D70" w14:textId="6ACA3655" w:rsidR="002A1AAE" w:rsidRDefault="00596E7B">
      <w:pPr>
        <w:pStyle w:val="TM2"/>
        <w:tabs>
          <w:tab w:val="right" w:leader="dot" w:pos="9062"/>
        </w:tabs>
        <w:rPr>
          <w:rFonts w:eastAsiaTheme="minorEastAsia"/>
          <w:b w:val="0"/>
          <w:bCs w:val="0"/>
          <w:noProof/>
          <w:sz w:val="22"/>
          <w:szCs w:val="22"/>
          <w:lang w:eastAsia="zh-CN"/>
        </w:rPr>
      </w:pPr>
      <w:hyperlink w:anchor="_Toc14362528" w:history="1">
        <w:r w:rsidR="002A1AAE" w:rsidRPr="00E26D52">
          <w:rPr>
            <w:rStyle w:val="Lienhypertexte"/>
            <w:noProof/>
          </w:rPr>
          <w:t>6.3 Mémoires de fin d’études</w:t>
        </w:r>
        <w:r w:rsidR="002A1AAE">
          <w:rPr>
            <w:noProof/>
            <w:webHidden/>
          </w:rPr>
          <w:tab/>
        </w:r>
        <w:r w:rsidR="002A1AAE">
          <w:rPr>
            <w:noProof/>
            <w:webHidden/>
          </w:rPr>
          <w:fldChar w:fldCharType="begin"/>
        </w:r>
        <w:r w:rsidR="002A1AAE">
          <w:rPr>
            <w:noProof/>
            <w:webHidden/>
          </w:rPr>
          <w:instrText xml:space="preserve"> PAGEREF _Toc14362528 \h </w:instrText>
        </w:r>
        <w:r w:rsidR="002A1AAE">
          <w:rPr>
            <w:noProof/>
            <w:webHidden/>
          </w:rPr>
        </w:r>
        <w:r w:rsidR="002A1AAE">
          <w:rPr>
            <w:noProof/>
            <w:webHidden/>
          </w:rPr>
          <w:fldChar w:fldCharType="separate"/>
        </w:r>
        <w:r w:rsidR="002A1AAE">
          <w:rPr>
            <w:noProof/>
            <w:webHidden/>
          </w:rPr>
          <w:t>63</w:t>
        </w:r>
        <w:r w:rsidR="002A1AAE">
          <w:rPr>
            <w:noProof/>
            <w:webHidden/>
          </w:rPr>
          <w:fldChar w:fldCharType="end"/>
        </w:r>
      </w:hyperlink>
    </w:p>
    <w:p w14:paraId="5D6CB560" w14:textId="50D25D6C" w:rsidR="002A1AAE" w:rsidRDefault="00596E7B">
      <w:pPr>
        <w:pStyle w:val="TM2"/>
        <w:tabs>
          <w:tab w:val="right" w:leader="dot" w:pos="9062"/>
        </w:tabs>
        <w:rPr>
          <w:rFonts w:eastAsiaTheme="minorEastAsia"/>
          <w:b w:val="0"/>
          <w:bCs w:val="0"/>
          <w:noProof/>
          <w:sz w:val="22"/>
          <w:szCs w:val="22"/>
          <w:lang w:eastAsia="zh-CN"/>
        </w:rPr>
      </w:pPr>
      <w:hyperlink w:anchor="_Toc14362529" w:history="1">
        <w:r w:rsidR="002A1AAE" w:rsidRPr="00E26D52">
          <w:rPr>
            <w:rStyle w:val="Lienhypertexte"/>
            <w:noProof/>
          </w:rPr>
          <w:t>6.3 Conférences, tables-rondes et matinales de la recherche</w:t>
        </w:r>
        <w:r w:rsidR="002A1AAE">
          <w:rPr>
            <w:noProof/>
            <w:webHidden/>
          </w:rPr>
          <w:tab/>
        </w:r>
        <w:r w:rsidR="002A1AAE">
          <w:rPr>
            <w:noProof/>
            <w:webHidden/>
          </w:rPr>
          <w:fldChar w:fldCharType="begin"/>
        </w:r>
        <w:r w:rsidR="002A1AAE">
          <w:rPr>
            <w:noProof/>
            <w:webHidden/>
          </w:rPr>
          <w:instrText xml:space="preserve"> PAGEREF _Toc14362529 \h </w:instrText>
        </w:r>
        <w:r w:rsidR="002A1AAE">
          <w:rPr>
            <w:noProof/>
            <w:webHidden/>
          </w:rPr>
        </w:r>
        <w:r w:rsidR="002A1AAE">
          <w:rPr>
            <w:noProof/>
            <w:webHidden/>
          </w:rPr>
          <w:fldChar w:fldCharType="separate"/>
        </w:r>
        <w:r w:rsidR="002A1AAE">
          <w:rPr>
            <w:noProof/>
            <w:webHidden/>
          </w:rPr>
          <w:t>68</w:t>
        </w:r>
        <w:r w:rsidR="002A1AAE">
          <w:rPr>
            <w:noProof/>
            <w:webHidden/>
          </w:rPr>
          <w:fldChar w:fldCharType="end"/>
        </w:r>
      </w:hyperlink>
    </w:p>
    <w:p w14:paraId="2E770F19" w14:textId="34B32375" w:rsidR="002A1AAE" w:rsidRDefault="00596E7B">
      <w:pPr>
        <w:pStyle w:val="TM1"/>
        <w:tabs>
          <w:tab w:val="right" w:leader="dot" w:pos="9062"/>
        </w:tabs>
        <w:rPr>
          <w:rFonts w:asciiTheme="minorHAnsi" w:eastAsiaTheme="minorEastAsia" w:hAnsiTheme="minorHAnsi"/>
          <w:b w:val="0"/>
          <w:bCs w:val="0"/>
          <w:caps w:val="0"/>
          <w:noProof/>
          <w:sz w:val="22"/>
          <w:szCs w:val="22"/>
          <w:lang w:eastAsia="zh-CN"/>
        </w:rPr>
      </w:pPr>
      <w:hyperlink w:anchor="_Toc14362530" w:history="1">
        <w:r w:rsidR="002A1AAE" w:rsidRPr="00E26D52">
          <w:rPr>
            <w:rStyle w:val="Lienhypertexte"/>
            <w:noProof/>
          </w:rPr>
          <w:t>Conclusion</w:t>
        </w:r>
        <w:r w:rsidR="002A1AAE">
          <w:rPr>
            <w:noProof/>
            <w:webHidden/>
          </w:rPr>
          <w:tab/>
        </w:r>
        <w:r w:rsidR="002A1AAE">
          <w:rPr>
            <w:noProof/>
            <w:webHidden/>
          </w:rPr>
          <w:fldChar w:fldCharType="begin"/>
        </w:r>
        <w:r w:rsidR="002A1AAE">
          <w:rPr>
            <w:noProof/>
            <w:webHidden/>
          </w:rPr>
          <w:instrText xml:space="preserve"> PAGEREF _Toc14362530 \h </w:instrText>
        </w:r>
        <w:r w:rsidR="002A1AAE">
          <w:rPr>
            <w:noProof/>
            <w:webHidden/>
          </w:rPr>
        </w:r>
        <w:r w:rsidR="002A1AAE">
          <w:rPr>
            <w:noProof/>
            <w:webHidden/>
          </w:rPr>
          <w:fldChar w:fldCharType="separate"/>
        </w:r>
        <w:r w:rsidR="002A1AAE">
          <w:rPr>
            <w:noProof/>
            <w:webHidden/>
          </w:rPr>
          <w:t>72</w:t>
        </w:r>
        <w:r w:rsidR="002A1AAE">
          <w:rPr>
            <w:noProof/>
            <w:webHidden/>
          </w:rPr>
          <w:fldChar w:fldCharType="end"/>
        </w:r>
      </w:hyperlink>
    </w:p>
    <w:p w14:paraId="7318E873" w14:textId="4B20E386" w:rsidR="00672C3B" w:rsidRDefault="00672C3B" w:rsidP="002B4583">
      <w:pPr>
        <w:pStyle w:val="BBS"/>
        <w:rPr>
          <w:rFonts w:asciiTheme="majorHAnsi" w:eastAsiaTheme="minorHAnsi" w:hAnsiTheme="majorHAnsi" w:cstheme="minorBidi"/>
          <w:b/>
          <w:bCs/>
          <w:caps/>
          <w:spacing w:val="0"/>
          <w:kern w:val="0"/>
          <w:sz w:val="24"/>
          <w:szCs w:val="24"/>
          <w:lang w:val="en-US"/>
        </w:rPr>
      </w:pPr>
      <w:r>
        <w:rPr>
          <w:rFonts w:asciiTheme="majorHAnsi" w:eastAsiaTheme="minorHAnsi" w:hAnsiTheme="majorHAnsi" w:cstheme="minorBidi"/>
          <w:b/>
          <w:bCs/>
          <w:caps/>
          <w:spacing w:val="0"/>
          <w:kern w:val="0"/>
          <w:sz w:val="24"/>
          <w:szCs w:val="24"/>
          <w:lang w:val="en-US"/>
        </w:rPr>
        <w:fldChar w:fldCharType="end"/>
      </w:r>
    </w:p>
    <w:p w14:paraId="494AC296" w14:textId="77777777" w:rsidR="00672C3B" w:rsidRDefault="00672C3B" w:rsidP="002B4583">
      <w:pPr>
        <w:pStyle w:val="BBS"/>
        <w:rPr>
          <w:rFonts w:asciiTheme="majorHAnsi" w:eastAsiaTheme="minorHAnsi" w:hAnsiTheme="majorHAnsi" w:cstheme="minorBidi"/>
          <w:b/>
          <w:bCs/>
          <w:caps/>
          <w:spacing w:val="0"/>
          <w:kern w:val="0"/>
          <w:sz w:val="24"/>
          <w:szCs w:val="24"/>
          <w:lang w:val="en-US"/>
        </w:rPr>
      </w:pPr>
    </w:p>
    <w:p w14:paraId="30DA7E79" w14:textId="72C87E7A" w:rsidR="00672C3B" w:rsidRDefault="00672C3B" w:rsidP="002B4583">
      <w:pPr>
        <w:pStyle w:val="BBS"/>
        <w:rPr>
          <w:rFonts w:asciiTheme="majorHAnsi" w:eastAsiaTheme="minorHAnsi" w:hAnsiTheme="majorHAnsi" w:cstheme="minorBidi"/>
          <w:b/>
          <w:bCs/>
          <w:caps/>
          <w:spacing w:val="0"/>
          <w:kern w:val="0"/>
          <w:sz w:val="24"/>
          <w:szCs w:val="24"/>
          <w:lang w:val="en-US"/>
        </w:rPr>
      </w:pPr>
    </w:p>
    <w:p w14:paraId="10A8FE0B" w14:textId="37D5D69F" w:rsidR="00DD0B8D" w:rsidRDefault="00DD0B8D" w:rsidP="002B4583">
      <w:pPr>
        <w:pStyle w:val="BBS"/>
        <w:rPr>
          <w:rFonts w:asciiTheme="majorHAnsi" w:eastAsiaTheme="minorHAnsi" w:hAnsiTheme="majorHAnsi" w:cstheme="minorBidi"/>
          <w:b/>
          <w:bCs/>
          <w:caps/>
          <w:spacing w:val="0"/>
          <w:kern w:val="0"/>
          <w:sz w:val="24"/>
          <w:szCs w:val="24"/>
          <w:lang w:val="en-US"/>
        </w:rPr>
      </w:pPr>
      <w:r>
        <w:rPr>
          <w:rFonts w:asciiTheme="majorHAnsi" w:eastAsiaTheme="minorHAnsi" w:hAnsiTheme="majorHAnsi" w:cstheme="minorBidi"/>
          <w:b/>
          <w:bCs/>
          <w:caps/>
          <w:spacing w:val="0"/>
          <w:kern w:val="0"/>
          <w:sz w:val="24"/>
          <w:szCs w:val="24"/>
          <w:lang w:val="en-US"/>
        </w:rPr>
        <w:t>Liste des tableaux</w:t>
      </w:r>
    </w:p>
    <w:p w14:paraId="3AE864CA" w14:textId="3520F292" w:rsidR="00672C3B" w:rsidRDefault="00672C3B" w:rsidP="002B4583">
      <w:pPr>
        <w:pStyle w:val="BBS"/>
        <w:rPr>
          <w:rFonts w:asciiTheme="majorHAnsi" w:eastAsiaTheme="minorHAnsi" w:hAnsiTheme="majorHAnsi" w:cstheme="minorBidi"/>
          <w:b/>
          <w:bCs/>
          <w:caps/>
          <w:spacing w:val="0"/>
          <w:kern w:val="0"/>
          <w:sz w:val="24"/>
          <w:szCs w:val="24"/>
          <w:lang w:val="en-US"/>
        </w:rPr>
      </w:pPr>
    </w:p>
    <w:p w14:paraId="08ED362F" w14:textId="2B4C5BB2" w:rsidR="00DD0B8D" w:rsidRDefault="00DD0B8D">
      <w:pPr>
        <w:pStyle w:val="Tabledesillustrations"/>
        <w:tabs>
          <w:tab w:val="right" w:leader="dot" w:pos="9062"/>
        </w:tabs>
        <w:rPr>
          <w:noProof/>
        </w:rPr>
      </w:pPr>
      <w:r>
        <w:rPr>
          <w:rFonts w:asciiTheme="majorHAnsi" w:hAnsiTheme="majorHAnsi"/>
          <w:b/>
          <w:bCs/>
          <w:caps/>
          <w:sz w:val="24"/>
          <w:szCs w:val="24"/>
          <w:lang w:val="en-US"/>
        </w:rPr>
        <w:fldChar w:fldCharType="begin"/>
      </w:r>
      <w:r>
        <w:rPr>
          <w:rFonts w:asciiTheme="majorHAnsi" w:hAnsiTheme="majorHAnsi"/>
          <w:b/>
          <w:bCs/>
          <w:caps/>
          <w:sz w:val="24"/>
          <w:szCs w:val="24"/>
          <w:lang w:val="en-US"/>
        </w:rPr>
        <w:instrText xml:space="preserve"> TOC \h \z \c "Tableau" </w:instrText>
      </w:r>
      <w:r>
        <w:rPr>
          <w:rFonts w:asciiTheme="majorHAnsi" w:hAnsiTheme="majorHAnsi"/>
          <w:b/>
          <w:bCs/>
          <w:caps/>
          <w:sz w:val="24"/>
          <w:szCs w:val="24"/>
          <w:lang w:val="en-US"/>
        </w:rPr>
        <w:fldChar w:fldCharType="separate"/>
      </w:r>
      <w:hyperlink w:anchor="_Toc14360449" w:history="1">
        <w:r w:rsidRPr="00B717C9">
          <w:rPr>
            <w:rStyle w:val="Lienhypertexte"/>
            <w:noProof/>
          </w:rPr>
          <w:t>Tableau 1 : Cartographie des programmes</w:t>
        </w:r>
        <w:r>
          <w:rPr>
            <w:noProof/>
            <w:webHidden/>
          </w:rPr>
          <w:tab/>
        </w:r>
        <w:r>
          <w:rPr>
            <w:noProof/>
            <w:webHidden/>
          </w:rPr>
          <w:fldChar w:fldCharType="begin"/>
        </w:r>
        <w:r>
          <w:rPr>
            <w:noProof/>
            <w:webHidden/>
          </w:rPr>
          <w:instrText xml:space="preserve"> PAGEREF _Toc14360449 \h </w:instrText>
        </w:r>
        <w:r>
          <w:rPr>
            <w:noProof/>
            <w:webHidden/>
          </w:rPr>
        </w:r>
        <w:r>
          <w:rPr>
            <w:noProof/>
            <w:webHidden/>
          </w:rPr>
          <w:fldChar w:fldCharType="separate"/>
        </w:r>
        <w:r w:rsidR="00E80ACC">
          <w:rPr>
            <w:noProof/>
            <w:webHidden/>
          </w:rPr>
          <w:t>12</w:t>
        </w:r>
        <w:r>
          <w:rPr>
            <w:noProof/>
            <w:webHidden/>
          </w:rPr>
          <w:fldChar w:fldCharType="end"/>
        </w:r>
      </w:hyperlink>
    </w:p>
    <w:p w14:paraId="0F44677E" w14:textId="199F063F" w:rsidR="00DD0B8D" w:rsidRDefault="00596E7B">
      <w:pPr>
        <w:pStyle w:val="Tabledesillustrations"/>
        <w:tabs>
          <w:tab w:val="right" w:leader="dot" w:pos="9062"/>
        </w:tabs>
        <w:rPr>
          <w:noProof/>
        </w:rPr>
      </w:pPr>
      <w:hyperlink w:anchor="_Toc14360450" w:history="1">
        <w:r w:rsidR="00DD0B8D" w:rsidRPr="00B717C9">
          <w:rPr>
            <w:rStyle w:val="Lienhypertexte"/>
            <w:noProof/>
          </w:rPr>
          <w:t>Tableau 2 : Les modules de cours liés au Management et Entreprenariat Responsables (MER)</w:t>
        </w:r>
        <w:r w:rsidR="00DD0B8D">
          <w:rPr>
            <w:noProof/>
            <w:webHidden/>
          </w:rPr>
          <w:tab/>
        </w:r>
        <w:r w:rsidR="00DD0B8D">
          <w:rPr>
            <w:noProof/>
            <w:webHidden/>
          </w:rPr>
          <w:fldChar w:fldCharType="begin"/>
        </w:r>
        <w:r w:rsidR="00DD0B8D">
          <w:rPr>
            <w:noProof/>
            <w:webHidden/>
          </w:rPr>
          <w:instrText xml:space="preserve"> PAGEREF _Toc14360450 \h </w:instrText>
        </w:r>
        <w:r w:rsidR="00DD0B8D">
          <w:rPr>
            <w:noProof/>
            <w:webHidden/>
          </w:rPr>
        </w:r>
        <w:r w:rsidR="00DD0B8D">
          <w:rPr>
            <w:noProof/>
            <w:webHidden/>
          </w:rPr>
          <w:fldChar w:fldCharType="separate"/>
        </w:r>
        <w:r w:rsidR="00E80ACC">
          <w:rPr>
            <w:noProof/>
            <w:webHidden/>
          </w:rPr>
          <w:t>14</w:t>
        </w:r>
        <w:r w:rsidR="00DD0B8D">
          <w:rPr>
            <w:noProof/>
            <w:webHidden/>
          </w:rPr>
          <w:fldChar w:fldCharType="end"/>
        </w:r>
      </w:hyperlink>
    </w:p>
    <w:p w14:paraId="4E430C03" w14:textId="3A491126" w:rsidR="00DD0B8D" w:rsidRDefault="00596E7B">
      <w:pPr>
        <w:pStyle w:val="Tabledesillustrations"/>
        <w:tabs>
          <w:tab w:val="right" w:leader="dot" w:pos="9062"/>
        </w:tabs>
        <w:rPr>
          <w:noProof/>
        </w:rPr>
      </w:pPr>
      <w:hyperlink w:anchor="_Toc14360451" w:history="1">
        <w:r w:rsidR="00DD0B8D" w:rsidRPr="00B717C9">
          <w:rPr>
            <w:rStyle w:val="Lienhypertexte"/>
            <w:noProof/>
          </w:rPr>
          <w:t>Tableau 3</w:t>
        </w:r>
        <w:r w:rsidR="00DD0B8D" w:rsidRPr="00B717C9">
          <w:rPr>
            <w:rStyle w:val="Lienhypertexte"/>
            <w:rFonts w:ascii="DINOT-Bold" w:hAnsi="DINOT-Bold" w:cs="Tahoma"/>
            <w:noProof/>
          </w:rPr>
          <w:t> : Grille d’évaluation des modules d’enseignement</w:t>
        </w:r>
        <w:r w:rsidR="00DD0B8D">
          <w:rPr>
            <w:noProof/>
            <w:webHidden/>
          </w:rPr>
          <w:tab/>
        </w:r>
        <w:r w:rsidR="00DD0B8D">
          <w:rPr>
            <w:noProof/>
            <w:webHidden/>
          </w:rPr>
          <w:fldChar w:fldCharType="begin"/>
        </w:r>
        <w:r w:rsidR="00DD0B8D">
          <w:rPr>
            <w:noProof/>
            <w:webHidden/>
          </w:rPr>
          <w:instrText xml:space="preserve"> PAGEREF _Toc14360451 \h </w:instrText>
        </w:r>
        <w:r w:rsidR="00DD0B8D">
          <w:rPr>
            <w:noProof/>
            <w:webHidden/>
          </w:rPr>
        </w:r>
        <w:r w:rsidR="00DD0B8D">
          <w:rPr>
            <w:noProof/>
            <w:webHidden/>
          </w:rPr>
          <w:fldChar w:fldCharType="separate"/>
        </w:r>
        <w:r w:rsidR="00E80ACC">
          <w:rPr>
            <w:noProof/>
            <w:webHidden/>
          </w:rPr>
          <w:t>36</w:t>
        </w:r>
        <w:r w:rsidR="00DD0B8D">
          <w:rPr>
            <w:noProof/>
            <w:webHidden/>
          </w:rPr>
          <w:fldChar w:fldCharType="end"/>
        </w:r>
      </w:hyperlink>
    </w:p>
    <w:p w14:paraId="7D30B49D" w14:textId="13CBB67F" w:rsidR="00DD0B8D" w:rsidRDefault="00596E7B">
      <w:pPr>
        <w:pStyle w:val="Tabledesillustrations"/>
        <w:tabs>
          <w:tab w:val="right" w:leader="dot" w:pos="9062"/>
        </w:tabs>
        <w:rPr>
          <w:noProof/>
        </w:rPr>
      </w:pPr>
      <w:hyperlink w:anchor="_Toc14360452" w:history="1">
        <w:r w:rsidR="00DD0B8D" w:rsidRPr="00B717C9">
          <w:rPr>
            <w:rStyle w:val="Lienhypertexte"/>
            <w:noProof/>
          </w:rPr>
          <w:t xml:space="preserve">Tableau 4 : </w:t>
        </w:r>
        <w:r w:rsidR="00DD0B8D" w:rsidRPr="00B717C9">
          <w:rPr>
            <w:rStyle w:val="Lienhypertexte"/>
            <w:rFonts w:ascii="DINOT-Bold" w:hAnsi="DINOT-Bold" w:cs="Tahoma"/>
            <w:noProof/>
          </w:rPr>
          <w:t>Classement de contributions intellectuelles selon la thématique liée au PRME</w:t>
        </w:r>
        <w:r w:rsidR="00DD0B8D">
          <w:rPr>
            <w:noProof/>
            <w:webHidden/>
          </w:rPr>
          <w:tab/>
        </w:r>
        <w:r w:rsidR="00DD0B8D">
          <w:rPr>
            <w:noProof/>
            <w:webHidden/>
          </w:rPr>
          <w:fldChar w:fldCharType="begin"/>
        </w:r>
        <w:r w:rsidR="00DD0B8D">
          <w:rPr>
            <w:noProof/>
            <w:webHidden/>
          </w:rPr>
          <w:instrText xml:space="preserve"> PAGEREF _Toc14360452 \h </w:instrText>
        </w:r>
        <w:r w:rsidR="00DD0B8D">
          <w:rPr>
            <w:noProof/>
            <w:webHidden/>
          </w:rPr>
        </w:r>
        <w:r w:rsidR="00DD0B8D">
          <w:rPr>
            <w:noProof/>
            <w:webHidden/>
          </w:rPr>
          <w:fldChar w:fldCharType="separate"/>
        </w:r>
        <w:r w:rsidR="00E80ACC">
          <w:rPr>
            <w:noProof/>
            <w:webHidden/>
          </w:rPr>
          <w:t>43</w:t>
        </w:r>
        <w:r w:rsidR="00DD0B8D">
          <w:rPr>
            <w:noProof/>
            <w:webHidden/>
          </w:rPr>
          <w:fldChar w:fldCharType="end"/>
        </w:r>
      </w:hyperlink>
    </w:p>
    <w:p w14:paraId="508DEFF5" w14:textId="699A0137" w:rsidR="00DD0B8D" w:rsidRDefault="00596E7B">
      <w:pPr>
        <w:pStyle w:val="Tabledesillustrations"/>
        <w:tabs>
          <w:tab w:val="right" w:leader="dot" w:pos="9062"/>
        </w:tabs>
        <w:rPr>
          <w:noProof/>
        </w:rPr>
      </w:pPr>
      <w:hyperlink w:anchor="_Toc14360453" w:history="1">
        <w:r w:rsidR="00DD0B8D" w:rsidRPr="00B717C9">
          <w:rPr>
            <w:rStyle w:val="Lienhypertexte"/>
            <w:noProof/>
          </w:rPr>
          <w:t>Tableau 5 : Exemples de projets de l’incubateur en lien avec le développement durable et/ou le territoire breton</w:t>
        </w:r>
        <w:r w:rsidR="00DD0B8D">
          <w:rPr>
            <w:noProof/>
            <w:webHidden/>
          </w:rPr>
          <w:tab/>
        </w:r>
        <w:r w:rsidR="00DD0B8D">
          <w:rPr>
            <w:noProof/>
            <w:webHidden/>
          </w:rPr>
          <w:fldChar w:fldCharType="begin"/>
        </w:r>
        <w:r w:rsidR="00DD0B8D">
          <w:rPr>
            <w:noProof/>
            <w:webHidden/>
          </w:rPr>
          <w:instrText xml:space="preserve"> PAGEREF _Toc14360453 \h </w:instrText>
        </w:r>
        <w:r w:rsidR="00DD0B8D">
          <w:rPr>
            <w:noProof/>
            <w:webHidden/>
          </w:rPr>
        </w:r>
        <w:r w:rsidR="00DD0B8D">
          <w:rPr>
            <w:noProof/>
            <w:webHidden/>
          </w:rPr>
          <w:fldChar w:fldCharType="separate"/>
        </w:r>
        <w:r w:rsidR="00E80ACC">
          <w:rPr>
            <w:noProof/>
            <w:webHidden/>
          </w:rPr>
          <w:t>50</w:t>
        </w:r>
        <w:r w:rsidR="00DD0B8D">
          <w:rPr>
            <w:noProof/>
            <w:webHidden/>
          </w:rPr>
          <w:fldChar w:fldCharType="end"/>
        </w:r>
      </w:hyperlink>
    </w:p>
    <w:p w14:paraId="703B6CD5" w14:textId="74DAE96A" w:rsidR="00DD0B8D" w:rsidRDefault="00596E7B">
      <w:pPr>
        <w:pStyle w:val="Tabledesillustrations"/>
        <w:tabs>
          <w:tab w:val="right" w:leader="dot" w:pos="9062"/>
        </w:tabs>
        <w:rPr>
          <w:noProof/>
        </w:rPr>
      </w:pPr>
      <w:hyperlink w:anchor="_Toc14360454" w:history="1">
        <w:r w:rsidR="00DD0B8D" w:rsidRPr="00B717C9">
          <w:rPr>
            <w:rStyle w:val="Lienhypertexte"/>
            <w:noProof/>
          </w:rPr>
          <w:t>Tableau 6 : Exemples de mémoires soutenus entre 2017 et 2019 et classement selon la thématique liée au PRME</w:t>
        </w:r>
        <w:r w:rsidR="00DD0B8D">
          <w:rPr>
            <w:noProof/>
            <w:webHidden/>
          </w:rPr>
          <w:tab/>
        </w:r>
        <w:r w:rsidR="00DD0B8D">
          <w:rPr>
            <w:noProof/>
            <w:webHidden/>
          </w:rPr>
          <w:fldChar w:fldCharType="begin"/>
        </w:r>
        <w:r w:rsidR="00DD0B8D">
          <w:rPr>
            <w:noProof/>
            <w:webHidden/>
          </w:rPr>
          <w:instrText xml:space="preserve"> PAGEREF _Toc14360454 \h </w:instrText>
        </w:r>
        <w:r w:rsidR="00DD0B8D">
          <w:rPr>
            <w:noProof/>
            <w:webHidden/>
          </w:rPr>
        </w:r>
        <w:r w:rsidR="00DD0B8D">
          <w:rPr>
            <w:noProof/>
            <w:webHidden/>
          </w:rPr>
          <w:fldChar w:fldCharType="separate"/>
        </w:r>
        <w:r w:rsidR="00E80ACC">
          <w:rPr>
            <w:noProof/>
            <w:webHidden/>
          </w:rPr>
          <w:t>62</w:t>
        </w:r>
        <w:r w:rsidR="00DD0B8D">
          <w:rPr>
            <w:noProof/>
            <w:webHidden/>
          </w:rPr>
          <w:fldChar w:fldCharType="end"/>
        </w:r>
      </w:hyperlink>
    </w:p>
    <w:p w14:paraId="32CB179F" w14:textId="73689F3D" w:rsidR="00DD0B8D" w:rsidRDefault="00596E7B">
      <w:pPr>
        <w:pStyle w:val="Tabledesillustrations"/>
        <w:tabs>
          <w:tab w:val="right" w:leader="dot" w:pos="9062"/>
        </w:tabs>
        <w:rPr>
          <w:noProof/>
        </w:rPr>
      </w:pPr>
      <w:hyperlink w:anchor="_Toc14360455" w:history="1">
        <w:r w:rsidR="00DD0B8D" w:rsidRPr="00B717C9">
          <w:rPr>
            <w:rStyle w:val="Lienhypertexte"/>
            <w:noProof/>
          </w:rPr>
          <w:t xml:space="preserve">Tableau 7 : </w:t>
        </w:r>
        <w:r w:rsidR="00DD0B8D" w:rsidRPr="00B717C9">
          <w:rPr>
            <w:rStyle w:val="Lienhypertexte"/>
            <w:rFonts w:ascii="DINOT-Bold" w:hAnsi="DINOT-Bold" w:cs="Tahoma"/>
            <w:noProof/>
          </w:rPr>
          <w:t>Matinales de la recherche en 2018 et 2019</w:t>
        </w:r>
        <w:r w:rsidR="00DD0B8D">
          <w:rPr>
            <w:noProof/>
            <w:webHidden/>
          </w:rPr>
          <w:tab/>
        </w:r>
        <w:r w:rsidR="00DD0B8D">
          <w:rPr>
            <w:noProof/>
            <w:webHidden/>
          </w:rPr>
          <w:fldChar w:fldCharType="begin"/>
        </w:r>
        <w:r w:rsidR="00DD0B8D">
          <w:rPr>
            <w:noProof/>
            <w:webHidden/>
          </w:rPr>
          <w:instrText xml:space="preserve"> PAGEREF _Toc14360455 \h </w:instrText>
        </w:r>
        <w:r w:rsidR="00DD0B8D">
          <w:rPr>
            <w:noProof/>
            <w:webHidden/>
          </w:rPr>
        </w:r>
        <w:r w:rsidR="00DD0B8D">
          <w:rPr>
            <w:noProof/>
            <w:webHidden/>
          </w:rPr>
          <w:fldChar w:fldCharType="separate"/>
        </w:r>
        <w:r w:rsidR="00E80ACC">
          <w:rPr>
            <w:noProof/>
            <w:webHidden/>
          </w:rPr>
          <w:t>66</w:t>
        </w:r>
        <w:r w:rsidR="00DD0B8D">
          <w:rPr>
            <w:noProof/>
            <w:webHidden/>
          </w:rPr>
          <w:fldChar w:fldCharType="end"/>
        </w:r>
      </w:hyperlink>
    </w:p>
    <w:p w14:paraId="34560C80" w14:textId="37F441E0" w:rsidR="00DD0B8D" w:rsidRDefault="00596E7B">
      <w:pPr>
        <w:pStyle w:val="Tabledesillustrations"/>
        <w:tabs>
          <w:tab w:val="right" w:leader="dot" w:pos="9062"/>
        </w:tabs>
        <w:rPr>
          <w:noProof/>
        </w:rPr>
      </w:pPr>
      <w:hyperlink w:anchor="_Toc14360456" w:history="1">
        <w:r w:rsidR="00DD0B8D" w:rsidRPr="00B717C9">
          <w:rPr>
            <w:rStyle w:val="Lienhypertexte"/>
            <w:noProof/>
          </w:rPr>
          <w:t>Tableau 8 : Conférences organisées par BBS en lien avec le PRME</w:t>
        </w:r>
        <w:r w:rsidR="00DD0B8D">
          <w:rPr>
            <w:noProof/>
            <w:webHidden/>
          </w:rPr>
          <w:tab/>
        </w:r>
        <w:r w:rsidR="00DD0B8D">
          <w:rPr>
            <w:noProof/>
            <w:webHidden/>
          </w:rPr>
          <w:fldChar w:fldCharType="begin"/>
        </w:r>
        <w:r w:rsidR="00DD0B8D">
          <w:rPr>
            <w:noProof/>
            <w:webHidden/>
          </w:rPr>
          <w:instrText xml:space="preserve"> PAGEREF _Toc14360456 \h </w:instrText>
        </w:r>
        <w:r w:rsidR="00DD0B8D">
          <w:rPr>
            <w:noProof/>
            <w:webHidden/>
          </w:rPr>
        </w:r>
        <w:r w:rsidR="00DD0B8D">
          <w:rPr>
            <w:noProof/>
            <w:webHidden/>
          </w:rPr>
          <w:fldChar w:fldCharType="separate"/>
        </w:r>
        <w:r w:rsidR="00E80ACC">
          <w:rPr>
            <w:noProof/>
            <w:webHidden/>
          </w:rPr>
          <w:t>67</w:t>
        </w:r>
        <w:r w:rsidR="00DD0B8D">
          <w:rPr>
            <w:noProof/>
            <w:webHidden/>
          </w:rPr>
          <w:fldChar w:fldCharType="end"/>
        </w:r>
      </w:hyperlink>
    </w:p>
    <w:p w14:paraId="4C068F26" w14:textId="569F2369" w:rsidR="00672C3B" w:rsidRDefault="00DD0B8D" w:rsidP="002B4583">
      <w:pPr>
        <w:pStyle w:val="BBS"/>
        <w:rPr>
          <w:rFonts w:asciiTheme="majorHAnsi" w:eastAsiaTheme="minorHAnsi" w:hAnsiTheme="majorHAnsi" w:cstheme="minorBidi"/>
          <w:b/>
          <w:bCs/>
          <w:caps/>
          <w:spacing w:val="0"/>
          <w:kern w:val="0"/>
          <w:sz w:val="24"/>
          <w:szCs w:val="24"/>
          <w:lang w:val="en-US"/>
        </w:rPr>
      </w:pPr>
      <w:r>
        <w:rPr>
          <w:rFonts w:asciiTheme="majorHAnsi" w:eastAsiaTheme="minorHAnsi" w:hAnsiTheme="majorHAnsi" w:cstheme="minorBidi"/>
          <w:b/>
          <w:bCs/>
          <w:caps/>
          <w:spacing w:val="0"/>
          <w:kern w:val="0"/>
          <w:sz w:val="24"/>
          <w:szCs w:val="24"/>
          <w:lang w:val="en-US"/>
        </w:rPr>
        <w:fldChar w:fldCharType="end"/>
      </w:r>
    </w:p>
    <w:p w14:paraId="00837889" w14:textId="4EB3CA2E" w:rsidR="00672C3B" w:rsidRDefault="00672C3B" w:rsidP="002B4583">
      <w:pPr>
        <w:pStyle w:val="BBS"/>
        <w:rPr>
          <w:rFonts w:asciiTheme="majorHAnsi" w:eastAsiaTheme="minorHAnsi" w:hAnsiTheme="majorHAnsi" w:cstheme="minorBidi"/>
          <w:b/>
          <w:bCs/>
          <w:caps/>
          <w:spacing w:val="0"/>
          <w:kern w:val="0"/>
          <w:sz w:val="24"/>
          <w:szCs w:val="24"/>
          <w:lang w:val="en-US"/>
        </w:rPr>
      </w:pPr>
    </w:p>
    <w:p w14:paraId="62601935" w14:textId="77777777" w:rsidR="00672C3B" w:rsidRDefault="00672C3B" w:rsidP="002B4583">
      <w:pPr>
        <w:pStyle w:val="BBS"/>
        <w:rPr>
          <w:rFonts w:asciiTheme="majorHAnsi" w:eastAsiaTheme="minorHAnsi" w:hAnsiTheme="majorHAnsi" w:cstheme="minorBidi"/>
          <w:b/>
          <w:bCs/>
          <w:caps/>
          <w:spacing w:val="0"/>
          <w:kern w:val="0"/>
          <w:sz w:val="24"/>
          <w:szCs w:val="24"/>
          <w:lang w:val="en-US"/>
        </w:rPr>
      </w:pPr>
    </w:p>
    <w:p w14:paraId="5078AE4C" w14:textId="77777777" w:rsidR="00672C3B" w:rsidRDefault="00672C3B" w:rsidP="002B4583">
      <w:pPr>
        <w:pStyle w:val="BBS"/>
        <w:rPr>
          <w:rFonts w:asciiTheme="majorHAnsi" w:eastAsiaTheme="minorHAnsi" w:hAnsiTheme="majorHAnsi" w:cstheme="minorBidi"/>
          <w:b/>
          <w:bCs/>
          <w:caps/>
          <w:spacing w:val="0"/>
          <w:kern w:val="0"/>
          <w:sz w:val="24"/>
          <w:szCs w:val="24"/>
          <w:lang w:val="en-US"/>
        </w:rPr>
      </w:pPr>
    </w:p>
    <w:p w14:paraId="2B2B3525" w14:textId="006F7F70" w:rsidR="00915A4E" w:rsidRDefault="00915A4E" w:rsidP="002B4583">
      <w:pPr>
        <w:pStyle w:val="BBS"/>
        <w:rPr>
          <w:b/>
          <w:color w:val="1F3864" w:themeColor="accent5" w:themeShade="80"/>
          <w:sz w:val="40"/>
          <w:szCs w:val="32"/>
        </w:rPr>
      </w:pPr>
      <w:r>
        <w:br w:type="page"/>
      </w:r>
    </w:p>
    <w:p w14:paraId="4E45DE03" w14:textId="77777777" w:rsidR="002B4583" w:rsidRDefault="002B4583">
      <w:pPr>
        <w:rPr>
          <w:rFonts w:ascii="DINOT-Bold" w:eastAsiaTheme="majorEastAsia" w:hAnsi="DINOT-Bold" w:cstheme="majorBidi"/>
          <w:b/>
          <w:color w:val="1F3864" w:themeColor="accent5" w:themeShade="80"/>
          <w:sz w:val="40"/>
          <w:szCs w:val="32"/>
        </w:rPr>
      </w:pPr>
      <w:r>
        <w:lastRenderedPageBreak/>
        <w:br w:type="page"/>
      </w:r>
    </w:p>
    <w:p w14:paraId="2315B2DF" w14:textId="4B75E822" w:rsidR="00EA0096" w:rsidRPr="00FB7DCB" w:rsidRDefault="003B4A2A" w:rsidP="00915A4E">
      <w:pPr>
        <w:pStyle w:val="BBS1"/>
      </w:pPr>
      <w:bookmarkStart w:id="5" w:name="_Toc14359760"/>
      <w:bookmarkStart w:id="6" w:name="_Toc14362505"/>
      <w:r w:rsidRPr="00440414">
        <w:lastRenderedPageBreak/>
        <w:t xml:space="preserve">Renouvellement de notre </w:t>
      </w:r>
      <w:r w:rsidRPr="00915A4E">
        <w:t>engagement</w:t>
      </w:r>
      <w:bookmarkEnd w:id="3"/>
      <w:bookmarkEnd w:id="4"/>
      <w:bookmarkEnd w:id="5"/>
      <w:bookmarkEnd w:id="6"/>
    </w:p>
    <w:p w14:paraId="60E2DA95" w14:textId="77777777" w:rsidR="00440414" w:rsidRDefault="00440414" w:rsidP="004067B7">
      <w:pPr>
        <w:pStyle w:val="document0"/>
      </w:pPr>
    </w:p>
    <w:p w14:paraId="629F7FCC" w14:textId="77777777" w:rsidR="00440414" w:rsidRDefault="00440414" w:rsidP="004067B7">
      <w:pPr>
        <w:pStyle w:val="document0"/>
      </w:pPr>
    </w:p>
    <w:p w14:paraId="12B4FB40" w14:textId="79E85F5E" w:rsidR="004067B7" w:rsidRPr="00440414" w:rsidRDefault="00EC6B0E" w:rsidP="004067B7">
      <w:pPr>
        <w:pStyle w:val="document0"/>
        <w:rPr>
          <w:i/>
          <w:iCs/>
        </w:rPr>
      </w:pPr>
      <w:bookmarkStart w:id="7" w:name="_Hlk14178632"/>
      <w:r w:rsidRPr="00440414">
        <w:rPr>
          <w:i/>
          <w:iCs/>
        </w:rPr>
        <w:t xml:space="preserve">Créée en 1962, l’école Brest Business School s’est donnée pour mission de former des managers et entrepreneurs responsables que ce soit dans le domaine environnemental, social ou encore économique. L’école a choisi de mettre le management responsable au cœur de son enseignement et de ses activités de recherche. </w:t>
      </w:r>
    </w:p>
    <w:p w14:paraId="53D6840B" w14:textId="0415DC78" w:rsidR="004067B7" w:rsidRPr="00440414" w:rsidRDefault="004067B7" w:rsidP="004067B7">
      <w:pPr>
        <w:pStyle w:val="document0"/>
        <w:rPr>
          <w:i/>
          <w:iCs/>
        </w:rPr>
      </w:pPr>
      <w:r w:rsidRPr="00440414">
        <w:rPr>
          <w:i/>
          <w:iCs/>
        </w:rPr>
        <w:t xml:space="preserve">L’enseignement de la responsabilité sociétale des entreprises est intégré dans les cursus de l’école. De plus, l’école cherche à l’intégrer encore plus à diversifier l’offre de formation. </w:t>
      </w:r>
    </w:p>
    <w:p w14:paraId="5DFBC819" w14:textId="75BD694E" w:rsidR="004067B7" w:rsidRPr="00440414" w:rsidRDefault="004067B7" w:rsidP="004067B7">
      <w:pPr>
        <w:pStyle w:val="document0"/>
        <w:rPr>
          <w:i/>
          <w:iCs/>
        </w:rPr>
      </w:pPr>
      <w:r w:rsidRPr="00440414">
        <w:rPr>
          <w:i/>
          <w:iCs/>
        </w:rPr>
        <w:t>A cette fin, la collaboration entre l’école et les entreprises du territoire et d’ailleurs est forte</w:t>
      </w:r>
      <w:r w:rsidR="002332F6" w:rsidRPr="00440414">
        <w:rPr>
          <w:i/>
          <w:iCs/>
        </w:rPr>
        <w:t xml:space="preserve"> mais également indispensable</w:t>
      </w:r>
      <w:r w:rsidRPr="00440414">
        <w:rPr>
          <w:i/>
          <w:iCs/>
        </w:rPr>
        <w:t xml:space="preserve">. Elle se voit non seulement dans l’enseignement </w:t>
      </w:r>
      <w:r w:rsidR="002332F6" w:rsidRPr="00440414">
        <w:rPr>
          <w:i/>
          <w:iCs/>
        </w:rPr>
        <w:t xml:space="preserve">car le le contenu des programmes s’affine avec nos entreprises partenaires </w:t>
      </w:r>
      <w:r w:rsidRPr="00440414">
        <w:rPr>
          <w:i/>
          <w:iCs/>
        </w:rPr>
        <w:t xml:space="preserve">mais également dans le cadre des activités de recherche, notamment de recherche appliquée. </w:t>
      </w:r>
    </w:p>
    <w:p w14:paraId="1B1B5DAB" w14:textId="6DC07CE3" w:rsidR="002332F6" w:rsidRPr="00440414" w:rsidRDefault="002332F6" w:rsidP="004067B7">
      <w:pPr>
        <w:pStyle w:val="document0"/>
        <w:rPr>
          <w:i/>
          <w:iCs/>
        </w:rPr>
      </w:pPr>
      <w:r w:rsidRPr="00440414">
        <w:rPr>
          <w:i/>
          <w:iCs/>
        </w:rPr>
        <w:t xml:space="preserve">Brest Business School a choisi de ne pas retenir dans les formations qu’une approche théorique du développement durable. Elle développe un apprentissage expérientiel, en conduisant les élèves sur le terrain, par une offre de formation par apprentissage forte mais également par le développement de projets solidaires menés en partenariat avec des associations du territoire. </w:t>
      </w:r>
    </w:p>
    <w:p w14:paraId="408AC75A" w14:textId="70110937" w:rsidR="004479DE" w:rsidRDefault="002332F6" w:rsidP="004479DE">
      <w:pPr>
        <w:pStyle w:val="document0"/>
        <w:rPr>
          <w:i/>
          <w:iCs/>
        </w:rPr>
      </w:pPr>
      <w:r w:rsidRPr="00440414">
        <w:rPr>
          <w:i/>
          <w:iCs/>
        </w:rPr>
        <w:t xml:space="preserve">Pleinement consciente du rôle qui est le sien dans la diffusion des principes du management responsable, Brest Business School partage ces valeurs responsables avec ses élèves mais aussi ses partenaires et son personnel. </w:t>
      </w:r>
      <w:r w:rsidR="004479DE" w:rsidRPr="004479DE">
        <w:rPr>
          <w:i/>
          <w:iCs/>
        </w:rPr>
        <w:t>Cela est inscrit dans sa mission.</w:t>
      </w:r>
    </w:p>
    <w:p w14:paraId="0B94D928" w14:textId="546E1647" w:rsidR="002332F6" w:rsidRDefault="00440414" w:rsidP="004067B7">
      <w:pPr>
        <w:pStyle w:val="document0"/>
      </w:pPr>
      <w:r w:rsidRPr="00440414">
        <w:rPr>
          <w:i/>
          <w:iCs/>
        </w:rPr>
        <w:t>C</w:t>
      </w:r>
      <w:r w:rsidR="002332F6" w:rsidRPr="00440414">
        <w:rPr>
          <w:i/>
          <w:iCs/>
        </w:rPr>
        <w:t xml:space="preserve">onformément au préambule </w:t>
      </w:r>
      <w:r w:rsidRPr="00440414">
        <w:rPr>
          <w:i/>
          <w:iCs/>
        </w:rPr>
        <w:t>du</w:t>
      </w:r>
      <w:r w:rsidR="002332F6" w:rsidRPr="00440414">
        <w:rPr>
          <w:i/>
          <w:iCs/>
        </w:rPr>
        <w:t xml:space="preserve"> PRME, nous renouvelons notre engagement et </w:t>
      </w:r>
      <w:r w:rsidRPr="00440414">
        <w:rPr>
          <w:i/>
          <w:iCs/>
        </w:rPr>
        <w:t xml:space="preserve">rappelons notre volonté d’un </w:t>
      </w:r>
      <w:r w:rsidR="002332F6" w:rsidRPr="00440414">
        <w:rPr>
          <w:i/>
          <w:iCs/>
        </w:rPr>
        <w:t>processus continu d’amélioration fondé sur les six principes d</w:t>
      </w:r>
      <w:r w:rsidRPr="00440414">
        <w:rPr>
          <w:i/>
          <w:iCs/>
        </w:rPr>
        <w:t xml:space="preserve">u PRME : </w:t>
      </w:r>
      <w:r w:rsidR="002332F6" w:rsidRPr="00440414">
        <w:rPr>
          <w:i/>
          <w:iCs/>
        </w:rPr>
        <w:t>objectifs, valeurs, méthode, recherche, partenariats et dialogue avec les entreprises</w:t>
      </w:r>
      <w:r w:rsidR="002332F6" w:rsidRPr="002332F6">
        <w:t>.</w:t>
      </w:r>
    </w:p>
    <w:p w14:paraId="1A73E81C" w14:textId="77777777" w:rsidR="002332F6" w:rsidRPr="004067B7" w:rsidRDefault="002332F6" w:rsidP="00440414">
      <w:pPr>
        <w:pStyle w:val="document0"/>
        <w:ind w:firstLine="0"/>
      </w:pPr>
    </w:p>
    <w:p w14:paraId="4CCEC468" w14:textId="63468169" w:rsidR="003B4A2A" w:rsidRDefault="002332F6" w:rsidP="000946FB">
      <w:pPr>
        <w:spacing w:after="0"/>
        <w:jc w:val="right"/>
        <w:rPr>
          <w:rFonts w:ascii="Tahoma" w:hAnsi="Tahoma" w:cs="Tahoma"/>
        </w:rPr>
      </w:pPr>
      <w:r>
        <w:rPr>
          <w:rFonts w:ascii="Tahoma" w:hAnsi="Tahoma" w:cs="Tahoma"/>
        </w:rPr>
        <w:t>Dai Shen</w:t>
      </w:r>
    </w:p>
    <w:p w14:paraId="22DF7FB9" w14:textId="18ABBE13" w:rsidR="00440414" w:rsidRPr="00B97A6C" w:rsidRDefault="00440414" w:rsidP="000946FB">
      <w:pPr>
        <w:spacing w:after="0"/>
        <w:jc w:val="right"/>
        <w:rPr>
          <w:rFonts w:ascii="Tahoma" w:hAnsi="Tahoma" w:cs="Tahoma"/>
          <w:b/>
          <w:highlight w:val="lightGray"/>
        </w:rPr>
      </w:pPr>
      <w:r>
        <w:rPr>
          <w:rFonts w:ascii="Tahoma" w:hAnsi="Tahoma" w:cs="Tahoma"/>
        </w:rPr>
        <w:t>Directeur de Brest Business School</w:t>
      </w:r>
      <w:bookmarkEnd w:id="7"/>
    </w:p>
    <w:p w14:paraId="4944CC65" w14:textId="6F6224D1" w:rsidR="00440414" w:rsidRDefault="00440414" w:rsidP="000946FB">
      <w:pPr>
        <w:spacing w:after="0"/>
        <w:jc w:val="right"/>
        <w:rPr>
          <w:rFonts w:ascii="Tahoma" w:hAnsi="Tahoma" w:cs="Tahoma"/>
        </w:rPr>
      </w:pPr>
    </w:p>
    <w:p w14:paraId="232B55DF" w14:textId="508A0DDF" w:rsidR="00440414" w:rsidRDefault="00440414" w:rsidP="000946FB">
      <w:pPr>
        <w:spacing w:after="0"/>
        <w:jc w:val="right"/>
        <w:rPr>
          <w:rFonts w:ascii="Tahoma" w:hAnsi="Tahoma" w:cs="Tahoma"/>
        </w:rPr>
      </w:pPr>
    </w:p>
    <w:p w14:paraId="5B431740" w14:textId="37DFDA07" w:rsidR="00440414" w:rsidRDefault="00440414" w:rsidP="000946FB">
      <w:pPr>
        <w:spacing w:after="0"/>
        <w:jc w:val="right"/>
        <w:rPr>
          <w:rFonts w:ascii="Tahoma" w:hAnsi="Tahoma" w:cs="Tahoma"/>
        </w:rPr>
      </w:pPr>
    </w:p>
    <w:p w14:paraId="40A718C1" w14:textId="77777777" w:rsidR="00440414" w:rsidRDefault="00440414" w:rsidP="00440414">
      <w:pPr>
        <w:spacing w:after="0"/>
        <w:jc w:val="right"/>
        <w:rPr>
          <w:rFonts w:ascii="Tahoma" w:hAnsi="Tahoma" w:cs="Tahoma"/>
        </w:rPr>
      </w:pPr>
    </w:p>
    <w:p w14:paraId="21BC07FA" w14:textId="7439A095" w:rsidR="00440414" w:rsidRDefault="00440414" w:rsidP="00440414">
      <w:pPr>
        <w:spacing w:after="0"/>
        <w:jc w:val="right"/>
        <w:rPr>
          <w:rFonts w:ascii="Tahoma" w:hAnsi="Tahoma" w:cs="Tahoma"/>
        </w:rPr>
      </w:pPr>
    </w:p>
    <w:p w14:paraId="756575C3" w14:textId="5063A91C" w:rsidR="00440414" w:rsidRDefault="00440414" w:rsidP="000946FB">
      <w:pPr>
        <w:spacing w:after="0"/>
        <w:jc w:val="right"/>
        <w:rPr>
          <w:rFonts w:ascii="Tahoma" w:hAnsi="Tahoma" w:cs="Tahoma"/>
        </w:rPr>
      </w:pPr>
    </w:p>
    <w:p w14:paraId="1A5B66F9" w14:textId="3F8A2317" w:rsidR="00440414" w:rsidRDefault="00440414" w:rsidP="000946FB">
      <w:pPr>
        <w:spacing w:after="0"/>
        <w:jc w:val="right"/>
        <w:rPr>
          <w:rFonts w:ascii="Tahoma" w:hAnsi="Tahoma" w:cs="Tahoma"/>
        </w:rPr>
      </w:pPr>
    </w:p>
    <w:p w14:paraId="317111E2" w14:textId="77777777" w:rsidR="00440414" w:rsidRPr="00222259" w:rsidRDefault="00440414" w:rsidP="000946FB">
      <w:pPr>
        <w:spacing w:after="0"/>
        <w:jc w:val="right"/>
        <w:rPr>
          <w:rFonts w:ascii="Tahoma" w:hAnsi="Tahoma" w:cs="Tahoma"/>
        </w:rPr>
      </w:pPr>
    </w:p>
    <w:p w14:paraId="5DA5C071" w14:textId="77777777" w:rsidR="00EA0096" w:rsidRPr="003B4A2A" w:rsidRDefault="00EA0096">
      <w:pPr>
        <w:rPr>
          <w:rFonts w:asciiTheme="majorHAnsi" w:eastAsiaTheme="majorEastAsia" w:hAnsiTheme="majorHAnsi" w:cstheme="majorBidi"/>
          <w:spacing w:val="-10"/>
          <w:kern w:val="28"/>
          <w:sz w:val="56"/>
          <w:szCs w:val="56"/>
        </w:rPr>
      </w:pPr>
      <w:r w:rsidRPr="003B4A2A">
        <w:br w:type="page"/>
      </w:r>
    </w:p>
    <w:p w14:paraId="3AD4951B" w14:textId="085624EB" w:rsidR="00EA0096" w:rsidRDefault="0064129F" w:rsidP="00914484">
      <w:pPr>
        <w:pStyle w:val="BBS1"/>
      </w:pPr>
      <w:bookmarkStart w:id="8" w:name="_Toc14247393"/>
      <w:bookmarkStart w:id="9" w:name="_Toc14359761"/>
      <w:bookmarkStart w:id="10" w:name="_Toc14362506"/>
      <w:r>
        <w:lastRenderedPageBreak/>
        <w:t>Préambule</w:t>
      </w:r>
      <w:bookmarkEnd w:id="8"/>
      <w:bookmarkEnd w:id="9"/>
      <w:bookmarkEnd w:id="10"/>
    </w:p>
    <w:p w14:paraId="0868EF6C" w14:textId="77777777" w:rsidR="000946FB" w:rsidRDefault="000946FB" w:rsidP="000946FB"/>
    <w:p w14:paraId="62D8ECD3" w14:textId="73AEC46F" w:rsidR="007E1325" w:rsidRDefault="000946FB" w:rsidP="0064129F">
      <w:pPr>
        <w:pStyle w:val="document0"/>
      </w:pPr>
      <w:r w:rsidRPr="00315010">
        <w:t>L’</w:t>
      </w:r>
      <w:r w:rsidR="0067482B" w:rsidRPr="00315010">
        <w:t xml:space="preserve">école </w:t>
      </w:r>
      <w:r w:rsidR="007E1325">
        <w:t xml:space="preserve">Brest Business School (BBS) a choisi de s’engager dans le </w:t>
      </w:r>
      <w:r w:rsidR="0067482B" w:rsidRPr="00315010">
        <w:t xml:space="preserve">PRME </w:t>
      </w:r>
      <w:r w:rsidR="007E1325">
        <w:t xml:space="preserve">en </w:t>
      </w:r>
      <w:r w:rsidR="0067482B" w:rsidRPr="00315010">
        <w:t xml:space="preserve">2010. </w:t>
      </w:r>
      <w:r w:rsidR="00F64D6E" w:rsidRPr="00315010">
        <w:t xml:space="preserve">Le management et l’entreprenariat responsable (MER) </w:t>
      </w:r>
      <w:r w:rsidR="0064129F">
        <w:t xml:space="preserve">est au cœur de l’école Brest Business School, que ce soit dans la formation des élèves que dans les activités de l’ensemble du personnel. </w:t>
      </w:r>
    </w:p>
    <w:p w14:paraId="256BAEE4" w14:textId="5650C552" w:rsidR="00FC5265" w:rsidRPr="00ED39B6" w:rsidRDefault="007E1325" w:rsidP="007E1325">
      <w:pPr>
        <w:pStyle w:val="document0"/>
      </w:pPr>
      <w:r>
        <w:t xml:space="preserve">La vision globale du </w:t>
      </w:r>
      <w:bookmarkStart w:id="11" w:name="_Toc488750297"/>
      <w:r w:rsidR="00DF4D11">
        <w:t>M</w:t>
      </w:r>
      <w:r w:rsidR="00B03856">
        <w:t>anagement et de l’</w:t>
      </w:r>
      <w:r>
        <w:t>Entreprenariat</w:t>
      </w:r>
      <w:r w:rsidR="00B03856">
        <w:t xml:space="preserve"> </w:t>
      </w:r>
      <w:r w:rsidR="00DF4D11">
        <w:t>R</w:t>
      </w:r>
      <w:r w:rsidR="00B03856">
        <w:t>esponsables</w:t>
      </w:r>
      <w:r w:rsidR="001A0ECE" w:rsidRPr="00ED39B6">
        <w:t xml:space="preserve"> (MER) </w:t>
      </w:r>
      <w:r w:rsidR="00A05ABB" w:rsidRPr="00ED39B6">
        <w:t>à BBS</w:t>
      </w:r>
      <w:bookmarkEnd w:id="11"/>
      <w:r>
        <w:t xml:space="preserve"> peut ainsi être schématisée : </w:t>
      </w:r>
    </w:p>
    <w:p w14:paraId="2F212CE2" w14:textId="44342778" w:rsidR="00FC5265" w:rsidRDefault="00DF4D11" w:rsidP="00A05ABB">
      <w:pPr>
        <w:ind w:left="-1276"/>
        <w:jc w:val="both"/>
      </w:pPr>
      <w:r>
        <w:rPr>
          <w:noProof/>
          <w:lang w:eastAsia="fr-FR"/>
        </w:rPr>
        <mc:AlternateContent>
          <mc:Choice Requires="wps">
            <w:drawing>
              <wp:anchor distT="0" distB="0" distL="114300" distR="114300" simplePos="0" relativeHeight="251679744" behindDoc="0" locked="0" layoutInCell="1" allowOverlap="1" wp14:anchorId="54ABDCBD" wp14:editId="2119EF1E">
                <wp:simplePos x="0" y="0"/>
                <wp:positionH relativeFrom="margin">
                  <wp:posOffset>960316</wp:posOffset>
                </wp:positionH>
                <wp:positionV relativeFrom="paragraph">
                  <wp:posOffset>5011577</wp:posOffset>
                </wp:positionV>
                <wp:extent cx="1011600" cy="612000"/>
                <wp:effectExtent l="0" t="247650" r="26670" b="265430"/>
                <wp:wrapNone/>
                <wp:docPr id="15" name="Zone de texte 15"/>
                <wp:cNvGraphicFramePr/>
                <a:graphic xmlns:a="http://schemas.openxmlformats.org/drawingml/2006/main">
                  <a:graphicData uri="http://schemas.microsoft.com/office/word/2010/wordprocessingShape">
                    <wps:wsp>
                      <wps:cNvSpPr txBox="1"/>
                      <wps:spPr>
                        <a:xfrm rot="1800000">
                          <a:off x="0" y="0"/>
                          <a:ext cx="1011600" cy="612000"/>
                        </a:xfrm>
                        <a:prstGeom prst="rect">
                          <a:avLst/>
                        </a:prstGeom>
                        <a:noFill/>
                        <a:ln>
                          <a:noFill/>
                        </a:ln>
                        <a:effectLst/>
                      </wps:spPr>
                      <wps:txbx>
                        <w:txbxContent>
                          <w:p w14:paraId="64ECE632"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Partenariats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ABDCBD" id="_x0000_t202" coordsize="21600,21600" o:spt="202" path="m,l,21600r21600,l21600,xe">
                <v:stroke joinstyle="miter"/>
                <v:path gradientshapeok="t" o:connecttype="rect"/>
              </v:shapetype>
              <v:shape id="Zone de texte 15" o:spid="_x0000_s1026" type="#_x0000_t202" style="position:absolute;left:0;text-align:left;margin-left:75.6pt;margin-top:394.6pt;width:79.65pt;height:48.2pt;rotation:30;z-index:251679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" filled="f" stroked="f">
                <v:textbox style="mso-fit-shape-to-text:t">
                  <w:txbxContent>
                    <w:p w14:paraId="64ECE632"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Partenariats</w:t>
                      </w:r>
                    </w:p>
                  </w:txbxContent>
                </v:textbox>
                <w10:wrap anchorx="margin"/>
              </v:shape>
            </w:pict>
          </mc:Fallback>
        </mc:AlternateContent>
      </w:r>
      <w:r w:rsidR="007D5A5E">
        <w:rPr>
          <w:noProof/>
          <w:lang w:eastAsia="fr-FR"/>
        </w:rPr>
        <mc:AlternateContent>
          <mc:Choice Requires="wps">
            <w:drawing>
              <wp:anchor distT="0" distB="0" distL="114300" distR="114300" simplePos="0" relativeHeight="251678720" behindDoc="0" locked="0" layoutInCell="1" allowOverlap="1" wp14:anchorId="6238CE20" wp14:editId="0EC714A6">
                <wp:simplePos x="0" y="0"/>
                <wp:positionH relativeFrom="margin">
                  <wp:posOffset>60644</wp:posOffset>
                </wp:positionH>
                <wp:positionV relativeFrom="paragraph">
                  <wp:posOffset>2742248</wp:posOffset>
                </wp:positionV>
                <wp:extent cx="1148400" cy="612000"/>
                <wp:effectExtent l="2223" t="0" r="0" b="0"/>
                <wp:wrapNone/>
                <wp:docPr id="17" name="Zone de texte 17"/>
                <wp:cNvGraphicFramePr/>
                <a:graphic xmlns:a="http://schemas.openxmlformats.org/drawingml/2006/main">
                  <a:graphicData uri="http://schemas.microsoft.com/office/word/2010/wordprocessingShape">
                    <wps:wsp>
                      <wps:cNvSpPr txBox="1"/>
                      <wps:spPr>
                        <a:xfrm rot="16200000">
                          <a:off x="0" y="0"/>
                          <a:ext cx="1148400" cy="612000"/>
                        </a:xfrm>
                        <a:prstGeom prst="rect">
                          <a:avLst/>
                        </a:prstGeom>
                        <a:noFill/>
                        <a:ln>
                          <a:noFill/>
                        </a:ln>
                        <a:effectLst/>
                      </wps:spPr>
                      <wps:txbx>
                        <w:txbxContent>
                          <w:p w14:paraId="249C21C5"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Dialogue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38CE20" id="Zone de texte 17" o:spid="_x0000_s1027" type="#_x0000_t202" style="position:absolute;left:0;text-align:left;margin-left:4.8pt;margin-top:215.95pt;width:90.45pt;height:48.2pt;rotation:-90;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" filled="f" stroked="f">
                <v:textbox style="mso-fit-shape-to-text:t">
                  <w:txbxContent>
                    <w:p w14:paraId="249C21C5"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Dialogue</w:t>
                      </w:r>
                    </w:p>
                  </w:txbxContent>
                </v:textbox>
                <w10:wrap anchorx="margin"/>
              </v:shape>
            </w:pict>
          </mc:Fallback>
        </mc:AlternateContent>
      </w:r>
      <w:r w:rsidR="007D5A5E">
        <w:rPr>
          <w:noProof/>
          <w:lang w:eastAsia="fr-FR"/>
        </w:rPr>
        <mc:AlternateContent>
          <mc:Choice Requires="wps">
            <w:drawing>
              <wp:anchor distT="0" distB="0" distL="114300" distR="114300" simplePos="0" relativeHeight="251680768" behindDoc="0" locked="0" layoutInCell="1" allowOverlap="1" wp14:anchorId="18E4168D" wp14:editId="4F6683BF">
                <wp:simplePos x="0" y="0"/>
                <wp:positionH relativeFrom="column">
                  <wp:posOffset>3929380</wp:posOffset>
                </wp:positionH>
                <wp:positionV relativeFrom="paragraph">
                  <wp:posOffset>4968240</wp:posOffset>
                </wp:positionV>
                <wp:extent cx="1155600" cy="612000"/>
                <wp:effectExtent l="19050" t="228600" r="0" b="246380"/>
                <wp:wrapNone/>
                <wp:docPr id="14" name="Zone de texte 14"/>
                <wp:cNvGraphicFramePr/>
                <a:graphic xmlns:a="http://schemas.openxmlformats.org/drawingml/2006/main">
                  <a:graphicData uri="http://schemas.microsoft.com/office/word/2010/wordprocessingShape">
                    <wps:wsp>
                      <wps:cNvSpPr txBox="1"/>
                      <wps:spPr>
                        <a:xfrm rot="19800000">
                          <a:off x="0" y="0"/>
                          <a:ext cx="1155600" cy="612000"/>
                        </a:xfrm>
                        <a:prstGeom prst="rect">
                          <a:avLst/>
                        </a:prstGeom>
                        <a:noFill/>
                        <a:ln>
                          <a:noFill/>
                        </a:ln>
                        <a:effectLst/>
                      </wps:spPr>
                      <wps:txbx>
                        <w:txbxContent>
                          <w:p w14:paraId="36873C88"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Recherche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4168D" id="Zone de texte 14" o:spid="_x0000_s1028" type="#_x0000_t202" style="position:absolute;left:0;text-align:left;margin-left:309.4pt;margin-top:391.2pt;width:91pt;height:48.2pt;rotation:-30;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" filled="f" stroked="f">
                <v:textbox style="mso-fit-shape-to-text:t">
                  <w:txbxContent>
                    <w:p w14:paraId="36873C88"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Recherche</w:t>
                      </w:r>
                    </w:p>
                  </w:txbxContent>
                </v:textbox>
              </v:shape>
            </w:pict>
          </mc:Fallback>
        </mc:AlternateContent>
      </w:r>
      <w:r w:rsidR="007D5A5E">
        <w:rPr>
          <w:noProof/>
          <w:lang w:eastAsia="fr-FR"/>
        </w:rPr>
        <mc:AlternateContent>
          <mc:Choice Requires="wps">
            <w:drawing>
              <wp:anchor distT="0" distB="0" distL="114300" distR="114300" simplePos="0" relativeHeight="251677696" behindDoc="0" locked="0" layoutInCell="1" allowOverlap="1" wp14:anchorId="55932AD2" wp14:editId="2CE39412">
                <wp:simplePos x="0" y="0"/>
                <wp:positionH relativeFrom="column">
                  <wp:posOffset>1281430</wp:posOffset>
                </wp:positionH>
                <wp:positionV relativeFrom="paragraph">
                  <wp:posOffset>564515</wp:posOffset>
                </wp:positionV>
                <wp:extent cx="1155600" cy="612000"/>
                <wp:effectExtent l="19050" t="209550" r="0" b="208280"/>
                <wp:wrapNone/>
                <wp:docPr id="11" name="Zone de texte 11"/>
                <wp:cNvGraphicFramePr/>
                <a:graphic xmlns:a="http://schemas.openxmlformats.org/drawingml/2006/main">
                  <a:graphicData uri="http://schemas.microsoft.com/office/word/2010/wordprocessingShape">
                    <wps:wsp>
                      <wps:cNvSpPr txBox="1"/>
                      <wps:spPr>
                        <a:xfrm rot="19800000">
                          <a:off x="0" y="0"/>
                          <a:ext cx="1155600" cy="612000"/>
                        </a:xfrm>
                        <a:prstGeom prst="rect">
                          <a:avLst/>
                        </a:prstGeom>
                        <a:noFill/>
                        <a:ln>
                          <a:noFill/>
                        </a:ln>
                        <a:effectLst/>
                      </wps:spPr>
                      <wps:txbx>
                        <w:txbxContent>
                          <w:p w14:paraId="4FA1565A" w14:textId="708BE04E"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Objectifs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932AD2" id="Zone de texte 11" o:spid="_x0000_s1029" type="#_x0000_t202" style="position:absolute;left:0;text-align:left;margin-left:100.9pt;margin-top:44.45pt;width:91pt;height:48.2pt;rotation:-30;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" filled="f" stroked="f">
                <v:textbox style="mso-fit-shape-to-text:t">
                  <w:txbxContent>
                    <w:p w14:paraId="4FA1565A" w14:textId="708BE04E"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Objectifs</w:t>
                      </w:r>
                    </w:p>
                  </w:txbxContent>
                </v:textbox>
              </v:shape>
            </w:pict>
          </mc:Fallback>
        </mc:AlternateContent>
      </w:r>
      <w:r w:rsidR="007D5A5E">
        <w:rPr>
          <w:noProof/>
          <w:lang w:eastAsia="fr-FR"/>
        </w:rPr>
        <mc:AlternateContent>
          <mc:Choice Requires="wps">
            <w:drawing>
              <wp:anchor distT="0" distB="0" distL="114300" distR="114300" simplePos="0" relativeHeight="251681792" behindDoc="0" locked="0" layoutInCell="1" allowOverlap="1" wp14:anchorId="398CA2A5" wp14:editId="6348611E">
                <wp:simplePos x="0" y="0"/>
                <wp:positionH relativeFrom="margin">
                  <wp:posOffset>5081588</wp:posOffset>
                </wp:positionH>
                <wp:positionV relativeFrom="paragraph">
                  <wp:posOffset>2646997</wp:posOffset>
                </wp:positionV>
                <wp:extent cx="1195200" cy="612000"/>
                <wp:effectExtent l="6985" t="0" r="0" b="0"/>
                <wp:wrapNone/>
                <wp:docPr id="13" name="Zone de texte 13"/>
                <wp:cNvGraphicFramePr/>
                <a:graphic xmlns:a="http://schemas.openxmlformats.org/drawingml/2006/main">
                  <a:graphicData uri="http://schemas.microsoft.com/office/word/2010/wordprocessingShape">
                    <wps:wsp>
                      <wps:cNvSpPr txBox="1"/>
                      <wps:spPr>
                        <a:xfrm rot="5400000">
                          <a:off x="0" y="0"/>
                          <a:ext cx="1195200" cy="612000"/>
                        </a:xfrm>
                        <a:prstGeom prst="rect">
                          <a:avLst/>
                        </a:prstGeom>
                        <a:noFill/>
                        <a:ln>
                          <a:noFill/>
                        </a:ln>
                        <a:effectLst/>
                      </wps:spPr>
                      <wps:txbx>
                        <w:txbxContent>
                          <w:p w14:paraId="2A5609C9"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Méthode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8CA2A5" id="Zone de texte 13" o:spid="_x0000_s1030" type="#_x0000_t202" style="position:absolute;left:0;text-align:left;margin-left:400.15pt;margin-top:208.4pt;width:94.1pt;height:48.2pt;rotation:90;z-index:251681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" filled="f" stroked="f">
                <v:textbox style="mso-fit-shape-to-text:t">
                  <w:txbxContent>
                    <w:p w14:paraId="2A5609C9" w14:textId="77777777"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A5E">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Méthode</w:t>
                      </w:r>
                    </w:p>
                  </w:txbxContent>
                </v:textbox>
                <w10:wrap anchorx="margin"/>
              </v:shape>
            </w:pict>
          </mc:Fallback>
        </mc:AlternateContent>
      </w:r>
      <w:r w:rsidR="007D5A5E">
        <w:rPr>
          <w:noProof/>
          <w:lang w:eastAsia="fr-FR"/>
        </w:rPr>
        <mc:AlternateContent>
          <mc:Choice Requires="wps">
            <w:drawing>
              <wp:anchor distT="0" distB="0" distL="114300" distR="114300" simplePos="0" relativeHeight="251676672" behindDoc="0" locked="0" layoutInCell="1" allowOverlap="1" wp14:anchorId="6AC2992F" wp14:editId="467B7F62">
                <wp:simplePos x="0" y="0"/>
                <wp:positionH relativeFrom="margin">
                  <wp:posOffset>3863975</wp:posOffset>
                </wp:positionH>
                <wp:positionV relativeFrom="paragraph">
                  <wp:posOffset>485775</wp:posOffset>
                </wp:positionV>
                <wp:extent cx="1011600" cy="612000"/>
                <wp:effectExtent l="0" t="171450" r="0" b="170180"/>
                <wp:wrapNone/>
                <wp:docPr id="12" name="Zone de texte 12"/>
                <wp:cNvGraphicFramePr/>
                <a:graphic xmlns:a="http://schemas.openxmlformats.org/drawingml/2006/main">
                  <a:graphicData uri="http://schemas.microsoft.com/office/word/2010/wordprocessingShape">
                    <wps:wsp>
                      <wps:cNvSpPr txBox="1"/>
                      <wps:spPr>
                        <a:xfrm rot="1800000">
                          <a:off x="0" y="0"/>
                          <a:ext cx="1011600" cy="612000"/>
                        </a:xfrm>
                        <a:prstGeom prst="rect">
                          <a:avLst/>
                        </a:prstGeom>
                        <a:noFill/>
                        <a:ln>
                          <a:noFill/>
                        </a:ln>
                        <a:effectLst/>
                      </wps:spPr>
                      <wps:txbx>
                        <w:txbxContent>
                          <w:p w14:paraId="51DD88D6" w14:textId="5D7700A3"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C2992F" id="Zone de texte 12" o:spid="_x0000_s1031" type="#_x0000_t202" style="position:absolute;left:0;text-align:left;margin-left:304.25pt;margin-top:38.25pt;width:79.65pt;height:48.2pt;rotation:30;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" filled="f" stroked="f">
                <v:textbox style="mso-fit-shape-to-text:t">
                  <w:txbxContent>
                    <w:p w14:paraId="51DD88D6" w14:textId="5D7700A3" w:rsidR="00E80ACC" w:rsidRPr="007D5A5E" w:rsidRDefault="00E80ACC" w:rsidP="007D5A5E">
                      <w:pP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Valeurs</w:t>
                      </w:r>
                    </w:p>
                  </w:txbxContent>
                </v:textbox>
                <w10:wrap anchorx="margin"/>
              </v:shape>
            </w:pict>
          </mc:Fallback>
        </mc:AlternateContent>
      </w:r>
      <w:r w:rsidR="00A44B98">
        <w:rPr>
          <w:noProof/>
          <w:lang w:eastAsia="fr-FR"/>
        </w:rPr>
        <w:drawing>
          <wp:inline distT="0" distB="0" distL="0" distR="0" wp14:anchorId="0AD2AE3E" wp14:editId="4D3286BE">
            <wp:extent cx="8001000" cy="6010275"/>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6C39B97" w14:textId="77777777" w:rsidR="00FC5265" w:rsidRDefault="00FC5265" w:rsidP="00ED39B6">
      <w:pPr>
        <w:ind w:left="-1417"/>
        <w:jc w:val="both"/>
      </w:pPr>
    </w:p>
    <w:p w14:paraId="3934C041" w14:textId="41FA3D37" w:rsidR="00FC5265" w:rsidRDefault="00FC5265" w:rsidP="00C05834">
      <w:pPr>
        <w:jc w:val="both"/>
      </w:pPr>
    </w:p>
    <w:p w14:paraId="68553568" w14:textId="557EA4BD" w:rsidR="00EA0096" w:rsidRPr="0066732D" w:rsidRDefault="00914484" w:rsidP="00914484">
      <w:pPr>
        <w:pStyle w:val="BBS1"/>
      </w:pPr>
      <w:bookmarkStart w:id="12" w:name="_Toc14247394"/>
      <w:bookmarkStart w:id="13" w:name="_Toc14359762"/>
      <w:bookmarkStart w:id="14" w:name="_Toc14362507"/>
      <w:r>
        <w:lastRenderedPageBreak/>
        <w:t>Introduction</w:t>
      </w:r>
      <w:bookmarkEnd w:id="12"/>
      <w:bookmarkEnd w:id="13"/>
      <w:bookmarkEnd w:id="14"/>
    </w:p>
    <w:p w14:paraId="27EEC288" w14:textId="3B110635" w:rsidR="00FC5265" w:rsidRDefault="00FC5265" w:rsidP="00C05834">
      <w:pPr>
        <w:jc w:val="both"/>
        <w:rPr>
          <w:rFonts w:ascii="Tahoma" w:hAnsi="Tahoma" w:cs="Tahoma"/>
        </w:rPr>
      </w:pPr>
    </w:p>
    <w:p w14:paraId="36985C41" w14:textId="77777777" w:rsidR="00767484" w:rsidRDefault="00767484" w:rsidP="000E1803">
      <w:pPr>
        <w:pStyle w:val="document0"/>
        <w:rPr>
          <w:lang w:eastAsia="fr-FR"/>
        </w:rPr>
        <w:sectPr w:rsidR="00767484" w:rsidSect="00AC5EE3">
          <w:footerReference w:type="default" r:id="rId16"/>
          <w:pgSz w:w="11906" w:h="16838"/>
          <w:pgMar w:top="1417" w:right="1417" w:bottom="1417" w:left="1417" w:header="708" w:footer="708" w:gutter="0"/>
          <w:cols w:space="708"/>
          <w:docGrid w:linePitch="360"/>
        </w:sectPr>
      </w:pPr>
    </w:p>
    <w:p w14:paraId="34507822" w14:textId="11384414" w:rsidR="00DF4D11" w:rsidRPr="00DF4D11" w:rsidRDefault="00DF4D11" w:rsidP="000E1803">
      <w:pPr>
        <w:pStyle w:val="document0"/>
        <w:rPr>
          <w:lang w:eastAsia="fr-FR"/>
        </w:rPr>
      </w:pPr>
      <w:r w:rsidRPr="00DF4D11">
        <w:rPr>
          <w:lang w:eastAsia="fr-FR"/>
        </w:rPr>
        <w:t>L’ESC Bretagne Brest est née en 1962 de la volonté de la CCI de Brest de contribuer au développement de son territoire par la mise en œuvre de formations managériales supérieures. L’école a ainsi été la première école supérieure de commerce créée en région Bretagne et l’un des tous premiers établissements de la place universitaire de Brest. L’ESC Bretagne Brest est membre de la conférence des grandes écoles (CGE) depuis 1992. Depuis février 2005</w:t>
      </w:r>
      <w:r w:rsidR="007E1325">
        <w:rPr>
          <w:lang w:eastAsia="fr-FR"/>
        </w:rPr>
        <w:t xml:space="preserve"> (et hors les deux années 2013-14 et 2015-15)</w:t>
      </w:r>
      <w:r w:rsidRPr="00DF4D11">
        <w:rPr>
          <w:lang w:eastAsia="fr-FR"/>
        </w:rPr>
        <w:t xml:space="preserve">, elle est autorisée par le </w:t>
      </w:r>
      <w:r>
        <w:rPr>
          <w:lang w:eastAsia="fr-FR"/>
        </w:rPr>
        <w:t>M</w:t>
      </w:r>
      <w:r w:rsidRPr="00DF4D11">
        <w:rPr>
          <w:lang w:eastAsia="fr-FR"/>
        </w:rPr>
        <w:t>inistère de l’enseignement supérieur et de la recherche à délivrer le grade de master pour son programme Grande Ecole</w:t>
      </w:r>
      <w:r w:rsidR="000E1803">
        <w:rPr>
          <w:lang w:eastAsia="fr-FR"/>
        </w:rPr>
        <w:t>.</w:t>
      </w:r>
    </w:p>
    <w:p w14:paraId="1EE9645D" w14:textId="77777777" w:rsidR="00DF4D11" w:rsidRPr="00DF4D11" w:rsidRDefault="00DF4D11" w:rsidP="000E1803">
      <w:pPr>
        <w:pStyle w:val="document0"/>
        <w:rPr>
          <w:lang w:eastAsia="fr-FR"/>
        </w:rPr>
      </w:pPr>
      <w:r w:rsidRPr="00DF4D11">
        <w:rPr>
          <w:lang w:eastAsia="fr-FR"/>
        </w:rPr>
        <w:t xml:space="preserve">Durant ses cinquante premières années d’existence, l’ESC Bretagne Brest a suivi l’évolution pédagogique générale des grandes écoles de management. A ce titre, elle a développé une activité de recherche, fortement internationalisé ses activités tout en conservant un lien très fort avec l’économie bretonne. En particulier, elle a développé de manière précoce et majoritaire l’alternance dans ses formations et mis l’accent sur l’entrepreneuriat. </w:t>
      </w:r>
    </w:p>
    <w:p w14:paraId="187F71B6" w14:textId="27C60826" w:rsidR="00DF4D11" w:rsidRPr="00DF4D11" w:rsidRDefault="007E1325" w:rsidP="000E1803">
      <w:pPr>
        <w:pStyle w:val="document0"/>
        <w:rPr>
          <w:lang w:eastAsia="fr-FR"/>
        </w:rPr>
      </w:pPr>
      <w:r>
        <w:rPr>
          <w:lang w:eastAsia="fr-FR"/>
        </w:rPr>
        <w:t xml:space="preserve">En </w:t>
      </w:r>
      <w:r w:rsidR="00DF4D11" w:rsidRPr="00DF4D11">
        <w:rPr>
          <w:lang w:eastAsia="fr-FR"/>
        </w:rPr>
        <w:t xml:space="preserve">janvier 2013, l’ESC Bretagne Brest et </w:t>
      </w:r>
      <w:r>
        <w:rPr>
          <w:lang w:eastAsia="fr-FR"/>
        </w:rPr>
        <w:t>trois</w:t>
      </w:r>
      <w:r w:rsidR="00DF4D11" w:rsidRPr="00DF4D11">
        <w:rPr>
          <w:lang w:eastAsia="fr-FR"/>
        </w:rPr>
        <w:t xml:space="preserve"> autres écoles supérieures de commerce se sont regroupées </w:t>
      </w:r>
      <w:r>
        <w:rPr>
          <w:lang w:eastAsia="fr-FR"/>
        </w:rPr>
        <w:t xml:space="preserve">au sein de </w:t>
      </w:r>
      <w:r w:rsidR="00DF4D11" w:rsidRPr="00DF4D11">
        <w:rPr>
          <w:lang w:eastAsia="fr-FR"/>
        </w:rPr>
        <w:t>« France Business School » (fBS). L’objectif de la fusion visait une mutualisation des moyens et services pour donner à chacune des écoles fondatrices une visibilité nationale et internationale supérieure à celle à laquelle elles pouvaient prétendre seules.</w:t>
      </w:r>
      <w:r w:rsidR="00DF4D11" w:rsidRPr="00DF4D11" w:rsidDel="000D31D2">
        <w:rPr>
          <w:lang w:eastAsia="fr-FR"/>
        </w:rPr>
        <w:t xml:space="preserve"> </w:t>
      </w:r>
    </w:p>
    <w:p w14:paraId="0C7A2019" w14:textId="25CE066D" w:rsidR="00DF4D11" w:rsidRPr="00DF4D11" w:rsidRDefault="000E1803" w:rsidP="000E1803">
      <w:pPr>
        <w:pStyle w:val="document0"/>
        <w:rPr>
          <w:lang w:eastAsia="fr-FR"/>
        </w:rPr>
      </w:pPr>
      <w:r>
        <w:rPr>
          <w:lang w:eastAsia="fr-FR"/>
        </w:rPr>
        <w:t>En 2015, l</w:t>
      </w:r>
      <w:r w:rsidR="00DF4D11" w:rsidRPr="00DF4D11">
        <w:rPr>
          <w:lang w:eastAsia="fr-FR"/>
        </w:rPr>
        <w:t xml:space="preserve">’association </w:t>
      </w:r>
      <w:r w:rsidR="007E1325">
        <w:rPr>
          <w:lang w:eastAsia="fr-FR"/>
        </w:rPr>
        <w:t>« </w:t>
      </w:r>
      <w:r w:rsidR="00DF4D11" w:rsidRPr="00DF4D11">
        <w:rPr>
          <w:lang w:eastAsia="fr-FR"/>
        </w:rPr>
        <w:t>ESC Force Ouest</w:t>
      </w:r>
      <w:r w:rsidR="007E1325">
        <w:rPr>
          <w:lang w:eastAsia="fr-FR"/>
        </w:rPr>
        <w:t> »</w:t>
      </w:r>
      <w:r w:rsidR="00DF4D11" w:rsidRPr="00DF4D11">
        <w:rPr>
          <w:lang w:eastAsia="fr-FR"/>
        </w:rPr>
        <w:t xml:space="preserve"> </w:t>
      </w:r>
      <w:r>
        <w:rPr>
          <w:lang w:eastAsia="fr-FR"/>
        </w:rPr>
        <w:t xml:space="preserve">est </w:t>
      </w:r>
      <w:r w:rsidR="00DF4D11" w:rsidRPr="00DF4D11">
        <w:rPr>
          <w:lang w:eastAsia="fr-FR"/>
        </w:rPr>
        <w:t>investie de la gestion de l’école redevenue autonome, qui a par ailleurs changé de nom pour devenir Brest Business School. Dès 2015, l’association a défini et mis en œuvre les orientations politiques permettant d’atteindre son objectif stratégique : consolider l’existence en pointe bretonne d’une Grande Ecole française de management qui soit à la fois ouverte sur le monde, à l’image de sa métropole portuaire d’implantation, et profondément ancrée dans son territoire.</w:t>
      </w:r>
    </w:p>
    <w:p w14:paraId="3531D924" w14:textId="77777777" w:rsidR="00DF4D11" w:rsidRPr="00DF4D11" w:rsidRDefault="00DF4D11" w:rsidP="000E1803">
      <w:pPr>
        <w:pStyle w:val="document0"/>
        <w:rPr>
          <w:lang w:eastAsia="fr-FR"/>
        </w:rPr>
      </w:pPr>
      <w:r w:rsidRPr="00DF4D11">
        <w:rPr>
          <w:lang w:eastAsia="fr-FR"/>
        </w:rPr>
        <w:t>Ces orientations se déclinaient en trois points :</w:t>
      </w:r>
    </w:p>
    <w:p w14:paraId="1DAAB810" w14:textId="55DA6426" w:rsidR="00DF4D11" w:rsidRPr="00DF4D11" w:rsidRDefault="00DF4D11" w:rsidP="00516C8C">
      <w:pPr>
        <w:pStyle w:val="document0"/>
        <w:numPr>
          <w:ilvl w:val="0"/>
          <w:numId w:val="2"/>
        </w:numPr>
        <w:rPr>
          <w:lang w:eastAsia="fr-FR"/>
        </w:rPr>
      </w:pPr>
      <w:r w:rsidRPr="00DF4D11">
        <w:rPr>
          <w:lang w:eastAsia="fr-FR"/>
        </w:rPr>
        <w:t>Consolider les fondamentaux pédagogiques hérités de l’histoire de l’ESC Bretagne Brest (en particulier, le lien avec l’entreprise, la pédagogie de l’alternance, le développement de l’entrepreneuriat, la qualification du corps professoral et l’activité de recherche) avec les acquis des innovations pédagogiques issues de fBS (épreuves des concours, ingénierie des programmes, méthodes pédagogiques)</w:t>
      </w:r>
      <w:r w:rsidR="007E1325">
        <w:rPr>
          <w:lang w:eastAsia="fr-FR"/>
        </w:rPr>
        <w:t> ;</w:t>
      </w:r>
    </w:p>
    <w:p w14:paraId="4DE6CA9E" w14:textId="6AC3BD61" w:rsidR="00DF4D11" w:rsidRPr="00DF4D11" w:rsidRDefault="00DF4D11" w:rsidP="00516C8C">
      <w:pPr>
        <w:pStyle w:val="document0"/>
        <w:numPr>
          <w:ilvl w:val="0"/>
          <w:numId w:val="2"/>
        </w:numPr>
        <w:rPr>
          <w:lang w:eastAsia="fr-FR"/>
        </w:rPr>
      </w:pPr>
      <w:r w:rsidRPr="00DF4D11">
        <w:rPr>
          <w:lang w:eastAsia="fr-FR"/>
        </w:rPr>
        <w:t>Réintégrer la communauté nationale des grandes écoles de management. C’est ainsi que l’école est redevenue membre de la conférence des grandes écoles (CGE) en 2015 et qu’elle a réintégré la banque commune d’épreuves (BCE) à compter du concours 2016</w:t>
      </w:r>
      <w:r w:rsidR="007E1325">
        <w:rPr>
          <w:lang w:eastAsia="fr-FR"/>
        </w:rPr>
        <w:t> ;</w:t>
      </w:r>
    </w:p>
    <w:p w14:paraId="2898C55E" w14:textId="0FB3663E" w:rsidR="00DF4D11" w:rsidRPr="00DF4D11" w:rsidRDefault="00DF4D11" w:rsidP="00516C8C">
      <w:pPr>
        <w:pStyle w:val="document0"/>
        <w:numPr>
          <w:ilvl w:val="0"/>
          <w:numId w:val="2"/>
        </w:numPr>
        <w:rPr>
          <w:lang w:eastAsia="fr-FR"/>
        </w:rPr>
      </w:pPr>
      <w:r w:rsidRPr="00DF4D11">
        <w:rPr>
          <w:lang w:eastAsia="fr-FR"/>
        </w:rPr>
        <w:t xml:space="preserve">Renforcer la solidité du projet par la recherche d’un partenaire structurant, partageant les valeurs de l’école. Le seul adossement à une CCI ne permettant plus de garantir la pérennité à long terme du fait de la diminution des ressources des chambres de commerce en lien avec les réformes des politiques publiques, c’est ainsi que, conformément à un protocole d’accord signé </w:t>
      </w:r>
      <w:r w:rsidR="007E1325">
        <w:rPr>
          <w:lang w:eastAsia="fr-FR"/>
        </w:rPr>
        <w:t>en</w:t>
      </w:r>
      <w:r w:rsidRPr="00DF4D11">
        <w:rPr>
          <w:lang w:eastAsia="fr-FR"/>
        </w:rPr>
        <w:t xml:space="preserve"> octobre 2016, le Groupe Weidong est devenu membre actif de l’association « ESC Force Ouest » </w:t>
      </w:r>
      <w:r w:rsidR="00C53EAB">
        <w:rPr>
          <w:lang w:eastAsia="fr-FR"/>
        </w:rPr>
        <w:t>en</w:t>
      </w:r>
      <w:r w:rsidRPr="00DF4D11">
        <w:rPr>
          <w:lang w:eastAsia="fr-FR"/>
        </w:rPr>
        <w:t xml:space="preserve"> décembre 2016, aux côtés de la CCI métropolitaine « Bretagne Ouest » (CCI MBO), elle-même héritière de la CCI de Brest. La CCI MBO continue à faire profiter l’école de son lien fort avec le tissu économique local et de sa longue expérience de la gestion d’une Grande Ecole française </w:t>
      </w:r>
      <w:r w:rsidRPr="00DF4D11">
        <w:rPr>
          <w:lang w:eastAsia="fr-FR"/>
        </w:rPr>
        <w:lastRenderedPageBreak/>
        <w:t>de management, Weidong contribue au développement de l’école par ses moyens financiers, son expertise technologique et son ouverture internationale.</w:t>
      </w:r>
    </w:p>
    <w:p w14:paraId="12FF7374" w14:textId="5A7380E5" w:rsidR="00DF4D11" w:rsidRPr="00DF4D11" w:rsidRDefault="00DF4D11" w:rsidP="000E1803">
      <w:pPr>
        <w:pStyle w:val="document0"/>
        <w:rPr>
          <w:lang w:eastAsia="fr-FR"/>
        </w:rPr>
      </w:pPr>
      <w:r w:rsidRPr="00DF4D11">
        <w:rPr>
          <w:lang w:eastAsia="fr-FR"/>
        </w:rPr>
        <w:t>Le groupe Weidong est originaire de Qingdao, ville chinoise jumelée avec Brest et située dans la province du Shandong, elle-même jumelée avec la région Bretagne. Via sa branche « Weidong Cloud Education », Weidong est leader en Chine dans le domaine de l’éducation distancielle</w:t>
      </w:r>
      <w:r w:rsidR="000E1803">
        <w:rPr>
          <w:lang w:eastAsia="fr-FR"/>
        </w:rPr>
        <w:t xml:space="preserve">. </w:t>
      </w:r>
      <w:r w:rsidRPr="00DF4D11">
        <w:rPr>
          <w:lang w:eastAsia="fr-FR"/>
        </w:rPr>
        <w:t xml:space="preserve">Il déploie également ses solutions distancielles dans le monde entier via un partenariat privilégié avec l’UNESCO. </w:t>
      </w:r>
      <w:r w:rsidR="007E1325">
        <w:rPr>
          <w:lang w:eastAsia="fr-FR"/>
        </w:rPr>
        <w:t xml:space="preserve">La volonté du groupe </w:t>
      </w:r>
      <w:r w:rsidR="00767484">
        <w:rPr>
          <w:lang w:eastAsia="fr-FR"/>
        </w:rPr>
        <w:t>cherche ainsi à transmettre des valeurs et la connaissance aux jeunes du monde entier et notamment dans les pays dits en voie de développement</w:t>
      </w:r>
      <w:r w:rsidR="007E1325">
        <w:rPr>
          <w:lang w:eastAsia="fr-FR"/>
        </w:rPr>
        <w:t>. Le groupe</w:t>
      </w:r>
      <w:r w:rsidRPr="00DF4D11">
        <w:rPr>
          <w:lang w:eastAsia="fr-FR"/>
        </w:rPr>
        <w:t>Weidong est présent en France où il contrôle en particulier la société DEMOS, un des leaders européens de la formation professionnelle.</w:t>
      </w:r>
    </w:p>
    <w:p w14:paraId="6CFCEBC0" w14:textId="77777777" w:rsidR="00DF4D11" w:rsidRPr="00DF4D11" w:rsidRDefault="00DF4D11" w:rsidP="000E1803">
      <w:pPr>
        <w:pStyle w:val="document0"/>
        <w:rPr>
          <w:lang w:eastAsia="fr-FR"/>
        </w:rPr>
      </w:pPr>
    </w:p>
    <w:p w14:paraId="3DED10F2" w14:textId="39361A30" w:rsidR="00DF4D11" w:rsidRDefault="00DF4D11" w:rsidP="000E1803">
      <w:pPr>
        <w:pStyle w:val="document0"/>
        <w:rPr>
          <w:lang w:eastAsia="fr-FR"/>
        </w:rPr>
      </w:pPr>
      <w:r w:rsidRPr="00DF4D11">
        <w:rPr>
          <w:lang w:eastAsia="fr-FR"/>
        </w:rPr>
        <w:t xml:space="preserve">Le projet porté conjointement par </w:t>
      </w:r>
      <w:r w:rsidR="00C53EAB">
        <w:rPr>
          <w:lang w:eastAsia="fr-FR"/>
        </w:rPr>
        <w:t xml:space="preserve">le groupe </w:t>
      </w:r>
      <w:r w:rsidRPr="00DF4D11">
        <w:rPr>
          <w:lang w:eastAsia="fr-FR"/>
        </w:rPr>
        <w:t xml:space="preserve">Weidong et la </w:t>
      </w:r>
      <w:r w:rsidR="00C53EAB" w:rsidRPr="00C53EAB">
        <w:rPr>
          <w:lang w:eastAsia="fr-FR"/>
        </w:rPr>
        <w:t>CCI métropolitaine</w:t>
      </w:r>
      <w:r w:rsidR="00C53EAB">
        <w:rPr>
          <w:lang w:eastAsia="fr-FR"/>
        </w:rPr>
        <w:t xml:space="preserve"> « </w:t>
      </w:r>
      <w:r w:rsidR="00C53EAB" w:rsidRPr="00C53EAB">
        <w:rPr>
          <w:lang w:eastAsia="fr-FR"/>
        </w:rPr>
        <w:t xml:space="preserve">Bretagne Ouest » </w:t>
      </w:r>
      <w:r w:rsidRPr="00DF4D11">
        <w:rPr>
          <w:lang w:eastAsia="fr-FR"/>
        </w:rPr>
        <w:t xml:space="preserve">s’inscrit ainsi dans la continuité du projet de l’ESC Bretagne Brest. Il vient le renouveler et le développer dans le cadre des liens forts qui se construisent entre Brest et Qingdao, entre la Bretagne et le Shandong et, plus largement entre la France et la Chine. Ce projet éducatif conjoint vient compléter efficacement les réalisations entrepreneuriales et industrielles récentes dans le domaine agro-alimentaire, liant déjà les deux villes et les deux régions. Il s’inscrit aujourd’hui dans un projet de coopération de plus grande ampleur entre la CCI MBO et le Groupe Weidong : la construction d’un Campus des métiers franco-chinois à Qingdao, projet de collaboration signé en présence des Ministres français de l’Economie et des Affaires Etrangères en janvier 2018 </w:t>
      </w:r>
      <w:r w:rsidR="00767484">
        <w:rPr>
          <w:lang w:eastAsia="fr-FR"/>
        </w:rPr>
        <w:t xml:space="preserve">au cours </w:t>
      </w:r>
      <w:r w:rsidRPr="00DF4D11">
        <w:rPr>
          <w:rFonts w:cs="Arial"/>
          <w:lang w:eastAsia="fr-FR"/>
        </w:rPr>
        <w:t>de la visite d’</w:t>
      </w:r>
      <w:r w:rsidR="00767484">
        <w:rPr>
          <w:rFonts w:cs="Arial"/>
          <w:lang w:eastAsia="fr-FR"/>
        </w:rPr>
        <w:t>E</w:t>
      </w:r>
      <w:r w:rsidRPr="00DF4D11">
        <w:rPr>
          <w:rFonts w:cs="Arial"/>
          <w:lang w:eastAsia="fr-FR"/>
        </w:rPr>
        <w:t>tat du Président de la République Française</w:t>
      </w:r>
      <w:r w:rsidRPr="00DF4D11">
        <w:rPr>
          <w:lang w:eastAsia="fr-FR"/>
        </w:rPr>
        <w:t xml:space="preserve"> en Chine.</w:t>
      </w:r>
    </w:p>
    <w:p w14:paraId="331EC72B" w14:textId="049FC889" w:rsidR="005D09B8" w:rsidRPr="00C53EAB" w:rsidRDefault="00C53EAB" w:rsidP="00C53EAB">
      <w:pPr>
        <w:pStyle w:val="document0"/>
      </w:pPr>
      <w:r w:rsidRPr="00C53EAB">
        <w:t xml:space="preserve">Brest Business School est ainsi devenue une école franco-chinoise multi-campus, multiculturelle et multimodale, encourageant la mobilité intellectuelle et géographique de chacun de ses étudiants. </w:t>
      </w:r>
      <w:r w:rsidR="005D09B8" w:rsidRPr="00C53EAB">
        <w:t>La conc</w:t>
      </w:r>
      <w:r w:rsidR="0038618D" w:rsidRPr="00C53EAB">
        <w:t>lusion de ce partenariat</w:t>
      </w:r>
      <w:r w:rsidR="005D09B8" w:rsidRPr="00C53EAB">
        <w:t xml:space="preserve"> s’inscrit pleinement dans la logique </w:t>
      </w:r>
      <w:r w:rsidR="00C05834" w:rsidRPr="00C53EAB">
        <w:t xml:space="preserve">du PRME avec une école toujours ancrée dans son territoire mais qui se tourne davantage vers la Chine et l’international pour développer encore davantage sa dimension multiculturelle. </w:t>
      </w:r>
      <w:r w:rsidRPr="00C53EAB">
        <w:t>L’école a vocation à continuer à s’inscrire dans le modèle français de grande école et à entretenir son lien fort avec l’économie régionale et nationale, tout en amplifiant encore plus son ouverture à l’international. L</w:t>
      </w:r>
      <w:r w:rsidR="00C05834" w:rsidRPr="00C53EAB">
        <w:t xml:space="preserve">es </w:t>
      </w:r>
      <w:r w:rsidR="00767484">
        <w:t>six</w:t>
      </w:r>
      <w:r w:rsidR="00C05834" w:rsidRPr="00C53EAB">
        <w:t xml:space="preserve"> principes clés du PRME</w:t>
      </w:r>
      <w:r w:rsidRPr="00C53EAB">
        <w:t xml:space="preserve"> en bénéficient</w:t>
      </w:r>
      <w:r w:rsidR="00C05834" w:rsidRPr="00C53EAB">
        <w:t>.</w:t>
      </w:r>
    </w:p>
    <w:p w14:paraId="32F5D15B" w14:textId="77777777" w:rsidR="00767484" w:rsidRDefault="00767484" w:rsidP="00C53EAB">
      <w:pPr>
        <w:pStyle w:val="document0"/>
      </w:pPr>
    </w:p>
    <w:p w14:paraId="47FD89A1" w14:textId="73C0A15D" w:rsidR="00915A4E" w:rsidRDefault="00914484" w:rsidP="00C53EAB">
      <w:pPr>
        <w:pStyle w:val="document0"/>
      </w:pPr>
      <w:r w:rsidRPr="00C53EAB">
        <w:t>Le présent rapport fait état des progrès de l’action de Brest Business School dans l</w:t>
      </w:r>
      <w:r w:rsidR="00767484">
        <w:t xml:space="preserve">a mise en œuvre </w:t>
      </w:r>
      <w:r w:rsidRPr="00C53EAB">
        <w:t>des Principes de l’éducation</w:t>
      </w:r>
      <w:r w:rsidR="00EF689E" w:rsidRPr="00C53EAB">
        <w:t xml:space="preserve"> </w:t>
      </w:r>
      <w:r w:rsidRPr="00C53EAB">
        <w:t xml:space="preserve">et du management responsable depuis </w:t>
      </w:r>
      <w:r w:rsidR="00C53EAB" w:rsidRPr="00C53EAB">
        <w:t>2017</w:t>
      </w:r>
      <w:r w:rsidRPr="00C53EAB">
        <w:t xml:space="preserve">. </w:t>
      </w:r>
    </w:p>
    <w:p w14:paraId="5D7B4679" w14:textId="77777777" w:rsidR="00915A4E" w:rsidRDefault="00915A4E">
      <w:pPr>
        <w:rPr>
          <w:rFonts w:ascii="Times New Roman" w:hAnsi="Times New Roman"/>
          <w:sz w:val="24"/>
        </w:rPr>
      </w:pPr>
      <w:r>
        <w:br w:type="page"/>
      </w:r>
    </w:p>
    <w:p w14:paraId="3ECB8AB2" w14:textId="6495AF84" w:rsidR="00914484" w:rsidRDefault="00914484" w:rsidP="00C53EAB">
      <w:pPr>
        <w:pStyle w:val="document0"/>
        <w:rPr>
          <w:rFonts w:ascii="Tahoma" w:hAnsi="Tahoma" w:cs="Tahoma"/>
        </w:rPr>
      </w:pPr>
      <w:r w:rsidRPr="00C53EAB">
        <w:lastRenderedPageBreak/>
        <w:t xml:space="preserve">L’action de BBS est présentée selon les </w:t>
      </w:r>
      <w:r w:rsidRPr="009E211E">
        <w:rPr>
          <w:b/>
          <w:bCs/>
        </w:rPr>
        <w:t>six principes du PRME</w:t>
      </w:r>
      <w:r>
        <w:rPr>
          <w:rFonts w:ascii="Tahoma" w:hAnsi="Tahoma" w:cs="Tahoma"/>
        </w:rPr>
        <w:t>.</w:t>
      </w:r>
    </w:p>
    <w:p w14:paraId="7F2D5196" w14:textId="0CCC16DE" w:rsidR="009E211E" w:rsidRDefault="009E211E" w:rsidP="00C53EAB">
      <w:pPr>
        <w:pStyle w:val="document0"/>
        <w:rPr>
          <w:rFonts w:ascii="Tahoma" w:hAnsi="Tahoma" w:cs="Tahoma"/>
        </w:rPr>
      </w:pPr>
    </w:p>
    <w:p w14:paraId="0C3B2B51" w14:textId="378EFB52" w:rsidR="009E211E" w:rsidRDefault="009E211E" w:rsidP="00C53EAB">
      <w:pPr>
        <w:pStyle w:val="document0"/>
        <w:rPr>
          <w:rFonts w:ascii="Tahoma" w:hAnsi="Tahoma" w:cs="Tahoma"/>
        </w:rPr>
      </w:pPr>
    </w:p>
    <w:p w14:paraId="02BF5E7D" w14:textId="5C643A51" w:rsidR="009E211E" w:rsidRDefault="00915A4E" w:rsidP="00C53EAB">
      <w:pPr>
        <w:pStyle w:val="document0"/>
        <w:rPr>
          <w:rFonts w:ascii="Tahoma" w:hAnsi="Tahoma" w:cs="Tahoma"/>
        </w:rPr>
      </w:pPr>
      <w:r>
        <w:rPr>
          <w:rFonts w:ascii="Tahoma" w:hAnsi="Tahoma" w:cs="Tahoma"/>
          <w:noProof/>
        </w:rPr>
        <w:drawing>
          <wp:anchor distT="0" distB="0" distL="114300" distR="114300" simplePos="0" relativeHeight="251709440" behindDoc="1" locked="0" layoutInCell="1" allowOverlap="1" wp14:anchorId="18EDDF6E" wp14:editId="780A806C">
            <wp:simplePos x="0" y="0"/>
            <wp:positionH relativeFrom="column">
              <wp:posOffset>-128270</wp:posOffset>
            </wp:positionH>
            <wp:positionV relativeFrom="paragraph">
              <wp:posOffset>0</wp:posOffset>
            </wp:positionV>
            <wp:extent cx="6096000" cy="5305425"/>
            <wp:effectExtent l="0" t="0" r="0" b="9525"/>
            <wp:wrapTight wrapText="bothSides">
              <wp:wrapPolygon edited="0">
                <wp:start x="0" y="0"/>
                <wp:lineTo x="0" y="21561"/>
                <wp:lineTo x="21533" y="21561"/>
                <wp:lineTo x="2153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5305425"/>
                    </a:xfrm>
                    <a:prstGeom prst="rect">
                      <a:avLst/>
                    </a:prstGeom>
                    <a:noFill/>
                  </pic:spPr>
                </pic:pic>
              </a:graphicData>
            </a:graphic>
            <wp14:sizeRelV relativeFrom="margin">
              <wp14:pctHeight>0</wp14:pctHeight>
            </wp14:sizeRelV>
          </wp:anchor>
        </w:drawing>
      </w:r>
    </w:p>
    <w:p w14:paraId="3249DD81" w14:textId="7475ED0D" w:rsidR="009E211E" w:rsidRDefault="009E211E" w:rsidP="00C53EAB">
      <w:pPr>
        <w:pStyle w:val="document0"/>
        <w:rPr>
          <w:rFonts w:ascii="Tahoma" w:hAnsi="Tahoma" w:cs="Tahoma"/>
        </w:rPr>
      </w:pPr>
    </w:p>
    <w:p w14:paraId="2044A10E" w14:textId="45265C63" w:rsidR="009E211E" w:rsidRDefault="009E211E" w:rsidP="00C53EAB">
      <w:pPr>
        <w:pStyle w:val="document0"/>
        <w:rPr>
          <w:rFonts w:ascii="Tahoma" w:hAnsi="Tahoma" w:cs="Tahoma"/>
        </w:rPr>
      </w:pPr>
    </w:p>
    <w:p w14:paraId="447DE8F9" w14:textId="2D5F682F" w:rsidR="009E211E" w:rsidRDefault="009E211E" w:rsidP="00C53EAB">
      <w:pPr>
        <w:pStyle w:val="document0"/>
        <w:rPr>
          <w:rFonts w:ascii="Tahoma" w:hAnsi="Tahoma" w:cs="Tahoma"/>
        </w:rPr>
      </w:pPr>
    </w:p>
    <w:p w14:paraId="402C90BE" w14:textId="77777777" w:rsidR="009E211E" w:rsidRPr="00ED39B6" w:rsidRDefault="009E211E" w:rsidP="00C53EAB">
      <w:pPr>
        <w:pStyle w:val="document0"/>
        <w:rPr>
          <w:rFonts w:ascii="Tahoma" w:hAnsi="Tahoma" w:cs="Tahoma"/>
        </w:rPr>
      </w:pPr>
    </w:p>
    <w:p w14:paraId="609DDCB0" w14:textId="042728EC" w:rsidR="007D3952" w:rsidRPr="00E67FE4" w:rsidRDefault="005159BC" w:rsidP="00915A4E">
      <w:pPr>
        <w:pStyle w:val="Titre1"/>
        <w:rPr>
          <w:rStyle w:val="Rfrenceintense"/>
          <w:rFonts w:cs="Tahoma"/>
          <w:bCs w:val="0"/>
          <w:color w:val="0070C0"/>
          <w:spacing w:val="0"/>
          <w:sz w:val="52"/>
        </w:rPr>
      </w:pPr>
      <w:r>
        <w:rPr>
          <w:rFonts w:ascii="Tahoma" w:hAnsi="Tahoma" w:cs="Tahoma"/>
        </w:rPr>
        <w:br w:type="page"/>
      </w:r>
      <w:bookmarkStart w:id="15" w:name="_Toc488750119"/>
      <w:bookmarkStart w:id="16" w:name="_Toc488750299"/>
      <w:bookmarkStart w:id="17" w:name="_Toc14359763"/>
      <w:bookmarkStart w:id="18" w:name="_Toc14362508"/>
      <w:r w:rsidR="007D3952" w:rsidRPr="00E67FE4">
        <w:rPr>
          <w:rStyle w:val="Rfrenceintense"/>
          <w:rFonts w:ascii="Rockwell" w:hAnsi="Rockwell"/>
          <w:bCs w:val="0"/>
          <w:color w:val="0070C0"/>
          <w:spacing w:val="0"/>
          <w:sz w:val="52"/>
        </w:rPr>
        <w:lastRenderedPageBreak/>
        <w:t>Principe 1 : Objectifs</w:t>
      </w:r>
      <w:bookmarkEnd w:id="15"/>
      <w:bookmarkEnd w:id="16"/>
      <w:bookmarkEnd w:id="17"/>
      <w:bookmarkEnd w:id="18"/>
    </w:p>
    <w:p w14:paraId="23282C13" w14:textId="54F887B4" w:rsidR="00272538" w:rsidRDefault="00272538" w:rsidP="00A94618">
      <w:pPr>
        <w:jc w:val="both"/>
        <w:rPr>
          <w:rFonts w:ascii="Tahoma" w:hAnsi="Tahoma" w:cs="Tahoma"/>
        </w:rPr>
      </w:pPr>
    </w:p>
    <w:p w14:paraId="5D7AF7C7" w14:textId="41D8E200" w:rsidR="00A6299B" w:rsidRDefault="00A6299B" w:rsidP="00A94618">
      <w:pPr>
        <w:jc w:val="both"/>
        <w:rPr>
          <w:rFonts w:ascii="Tahoma" w:hAnsi="Tahoma" w:cs="Tahoma"/>
        </w:rPr>
      </w:pPr>
    </w:p>
    <w:p w14:paraId="3862FDE1" w14:textId="06C2F1F9" w:rsidR="007B48E3" w:rsidRDefault="007B48E3" w:rsidP="00A94618">
      <w:pPr>
        <w:jc w:val="both"/>
        <w:rPr>
          <w:rFonts w:ascii="Tahoma" w:hAnsi="Tahoma" w:cs="Tahoma"/>
        </w:rPr>
      </w:pPr>
    </w:p>
    <w:p w14:paraId="069D394D" w14:textId="77777777" w:rsidR="007B48E3" w:rsidRDefault="007B48E3" w:rsidP="00A94618">
      <w:pPr>
        <w:jc w:val="both"/>
        <w:rPr>
          <w:rFonts w:ascii="Tahoma" w:hAnsi="Tahoma" w:cs="Tahoma"/>
        </w:rPr>
      </w:pPr>
    </w:p>
    <w:p w14:paraId="1DB73499" w14:textId="455B2E07" w:rsidR="00A6299B" w:rsidRDefault="007B48E3" w:rsidP="00A94618">
      <w:pPr>
        <w:jc w:val="both"/>
        <w:rPr>
          <w:rFonts w:ascii="Tahoma" w:hAnsi="Tahoma" w:cs="Tahoma"/>
        </w:rPr>
      </w:pPr>
      <w:r w:rsidRPr="007B48E3">
        <w:rPr>
          <w:rFonts w:ascii="Tahoma" w:hAnsi="Tahoma" w:cs="Tahoma"/>
          <w:noProof/>
        </w:rPr>
        <w:drawing>
          <wp:inline distT="0" distB="0" distL="0" distR="0" wp14:anchorId="5601A42C" wp14:editId="15B1F8D4">
            <wp:extent cx="6000750" cy="3375422"/>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2060" cy="3381784"/>
                    </a:xfrm>
                    <a:prstGeom prst="rect">
                      <a:avLst/>
                    </a:prstGeom>
                  </pic:spPr>
                </pic:pic>
              </a:graphicData>
            </a:graphic>
          </wp:inline>
        </w:drawing>
      </w:r>
    </w:p>
    <w:p w14:paraId="590F2BBD" w14:textId="4669C055" w:rsidR="00A6299B" w:rsidRDefault="00A6299B" w:rsidP="00A94618">
      <w:pPr>
        <w:jc w:val="both"/>
        <w:rPr>
          <w:rFonts w:ascii="Tahoma" w:hAnsi="Tahoma" w:cs="Tahoma"/>
        </w:rPr>
      </w:pPr>
    </w:p>
    <w:p w14:paraId="49F162EC" w14:textId="77777777" w:rsidR="00A6299B" w:rsidRDefault="00A6299B" w:rsidP="00A94618">
      <w:pPr>
        <w:jc w:val="both"/>
        <w:rPr>
          <w:rFonts w:ascii="Tahoma" w:hAnsi="Tahoma" w:cs="Tahoma"/>
        </w:rPr>
      </w:pPr>
    </w:p>
    <w:p w14:paraId="7FBD603B" w14:textId="01AD2E02" w:rsidR="004573A1" w:rsidRDefault="004573A1">
      <w:pPr>
        <w:rPr>
          <w:rFonts w:ascii="Times New Roman" w:hAnsi="Times New Roman"/>
          <w:sz w:val="24"/>
        </w:rPr>
      </w:pPr>
      <w:r>
        <w:br w:type="page"/>
      </w:r>
    </w:p>
    <w:p w14:paraId="6BCAA0D8" w14:textId="77777777" w:rsidR="007F5477" w:rsidRDefault="007F5477" w:rsidP="00D34AE0">
      <w:pPr>
        <w:pStyle w:val="document0"/>
      </w:pPr>
    </w:p>
    <w:p w14:paraId="6C5AD0DA" w14:textId="77777777" w:rsidR="007F5477" w:rsidRDefault="007F5477" w:rsidP="00D34AE0">
      <w:pPr>
        <w:pStyle w:val="document0"/>
      </w:pPr>
    </w:p>
    <w:p w14:paraId="71EFE6FB" w14:textId="1F21BCF5" w:rsidR="00D34AE0" w:rsidRDefault="00D34AE0" w:rsidP="00D34AE0">
      <w:pPr>
        <w:pStyle w:val="document0"/>
      </w:pPr>
      <w:r>
        <w:t>L’</w:t>
      </w:r>
      <w:r w:rsidRPr="00A4451D">
        <w:t xml:space="preserve">école </w:t>
      </w:r>
      <w:r>
        <w:t xml:space="preserve">Brest Business School </w:t>
      </w:r>
      <w:r w:rsidRPr="00A4451D">
        <w:t xml:space="preserve">a vocation à former </w:t>
      </w:r>
      <w:r>
        <w:t>d</w:t>
      </w:r>
      <w:r w:rsidRPr="00A4451D">
        <w:t xml:space="preserve">es managers opérationnels de niveau bachelor et </w:t>
      </w:r>
      <w:r>
        <w:t>d</w:t>
      </w:r>
      <w:r w:rsidRPr="00A4451D">
        <w:t xml:space="preserve">es managers entrepreneurs de niveau master, capables de créer et de développer de la valeur dans une économie mondialisée et une société en profonde mutation. </w:t>
      </w:r>
    </w:p>
    <w:p w14:paraId="205B4880" w14:textId="371A154F" w:rsidR="00D34AE0" w:rsidRDefault="00D34AE0" w:rsidP="00D34AE0">
      <w:pPr>
        <w:pStyle w:val="document0"/>
        <w:rPr>
          <w:rFonts w:cs="Calibri"/>
        </w:rPr>
      </w:pPr>
      <w:r w:rsidRPr="00A4451D">
        <w:rPr>
          <w:rFonts w:cs="Calibri"/>
        </w:rPr>
        <w:t xml:space="preserve">Elle propose aujourd’hui </w:t>
      </w:r>
      <w:r>
        <w:rPr>
          <w:rFonts w:cs="Calibri"/>
        </w:rPr>
        <w:t xml:space="preserve">non seulement des programmes en formation initiale de </w:t>
      </w:r>
      <w:r w:rsidRPr="00A4451D">
        <w:rPr>
          <w:rFonts w:cs="Calibri"/>
        </w:rPr>
        <w:t xml:space="preserve">niveau </w:t>
      </w:r>
      <w:r>
        <w:rPr>
          <w:rFonts w:cs="Calibri"/>
        </w:rPr>
        <w:t xml:space="preserve">licence et master mais également des programmes de </w:t>
      </w:r>
      <w:r w:rsidRPr="00A4451D">
        <w:rPr>
          <w:rFonts w:cs="Calibri"/>
        </w:rPr>
        <w:t xml:space="preserve">formation continue </w:t>
      </w:r>
      <w:r>
        <w:rPr>
          <w:rFonts w:cs="Calibri"/>
        </w:rPr>
        <w:t xml:space="preserve">ainsi qu’une </w:t>
      </w:r>
      <w:r w:rsidRPr="00A4451D">
        <w:rPr>
          <w:rFonts w:cs="Calibri"/>
        </w:rPr>
        <w:t>gamme de formation</w:t>
      </w:r>
      <w:r>
        <w:rPr>
          <w:rFonts w:cs="Calibri"/>
        </w:rPr>
        <w:t>s</w:t>
      </w:r>
      <w:r w:rsidRPr="00A4451D">
        <w:rPr>
          <w:rFonts w:cs="Calibri"/>
        </w:rPr>
        <w:t xml:space="preserve"> </w:t>
      </w:r>
      <w:r>
        <w:rPr>
          <w:rFonts w:cs="Calibri"/>
        </w:rPr>
        <w:t>pour les</w:t>
      </w:r>
      <w:r w:rsidRPr="00A4451D">
        <w:rPr>
          <w:rFonts w:cs="Calibri"/>
        </w:rPr>
        <w:t xml:space="preserve"> élèves </w:t>
      </w:r>
      <w:r>
        <w:rPr>
          <w:rFonts w:cs="Calibri"/>
        </w:rPr>
        <w:t>d’écoles brestoises d’ingénieurs</w:t>
      </w:r>
      <w:r w:rsidRPr="00A4451D">
        <w:rPr>
          <w:rFonts w:cs="Calibri"/>
        </w:rPr>
        <w:t>.</w:t>
      </w:r>
    </w:p>
    <w:p w14:paraId="0636F65B" w14:textId="2BBD831A" w:rsidR="00D34AE0" w:rsidRPr="00A4451D" w:rsidRDefault="00D34AE0" w:rsidP="00D34AE0">
      <w:pPr>
        <w:pStyle w:val="document0"/>
        <w:rPr>
          <w:rFonts w:cs="Calibri"/>
        </w:rPr>
      </w:pPr>
      <w:r w:rsidRPr="00A4451D">
        <w:rPr>
          <w:rFonts w:cs="Calibri"/>
        </w:rPr>
        <w:t>Le portefeuille de programmes actuel</w:t>
      </w:r>
      <w:r>
        <w:rPr>
          <w:rFonts w:cs="Calibri"/>
        </w:rPr>
        <w:t>s</w:t>
      </w:r>
      <w:r w:rsidRPr="00A4451D">
        <w:rPr>
          <w:rFonts w:cs="Calibri"/>
        </w:rPr>
        <w:t xml:space="preserve"> est ainsi composé : </w:t>
      </w:r>
    </w:p>
    <w:p w14:paraId="32550FFD" w14:textId="77777777" w:rsidR="00D34AE0" w:rsidRDefault="00D34AE0" w:rsidP="00516C8C">
      <w:pPr>
        <w:pStyle w:val="document0"/>
        <w:numPr>
          <w:ilvl w:val="0"/>
          <w:numId w:val="6"/>
        </w:numPr>
      </w:pPr>
      <w:r>
        <w:t>du</w:t>
      </w:r>
      <w:r w:rsidRPr="00A4451D">
        <w:t xml:space="preserve"> </w:t>
      </w:r>
      <w:r w:rsidRPr="00D34AE0">
        <w:rPr>
          <w:b/>
        </w:rPr>
        <w:t>Bachelor en E-Business et Marketing (BEBM)</w:t>
      </w:r>
      <w:r w:rsidRPr="00A4451D">
        <w:t xml:space="preserve">. </w:t>
      </w:r>
    </w:p>
    <w:p w14:paraId="0595B86F" w14:textId="59A96328" w:rsidR="00D34AE0" w:rsidRPr="00A4451D" w:rsidRDefault="00D34AE0" w:rsidP="00D34AE0">
      <w:pPr>
        <w:pStyle w:val="document0"/>
      </w:pPr>
      <w:r>
        <w:t xml:space="preserve">De niveau Licence, ce </w:t>
      </w:r>
      <w:r w:rsidRPr="00A4451D">
        <w:t xml:space="preserve">programme </w:t>
      </w:r>
      <w:r>
        <w:t>a</w:t>
      </w:r>
      <w:r w:rsidRPr="00A4451D">
        <w:t xml:space="preserve"> une orientation commerciale prononcée intégrant la transformation numérique de la fonction commerciale</w:t>
      </w:r>
      <w:r>
        <w:t>.</w:t>
      </w:r>
      <w:r w:rsidRPr="00A4451D">
        <w:t xml:space="preserve"> Il est très professionnalisant et se veut une réponse à la demande du marché de l’emploi et à la mutation des compétences liées à </w:t>
      </w:r>
      <w:r>
        <w:t>l’</w:t>
      </w:r>
      <w:r w:rsidRPr="00A4451D">
        <w:t>activité</w:t>
      </w:r>
      <w:r>
        <w:t xml:space="preserve"> commerciale</w:t>
      </w:r>
      <w:r w:rsidRPr="00A4451D">
        <w:t>.</w:t>
      </w:r>
      <w:r>
        <w:t xml:space="preserve"> Les deux dernières années du programme se déroulent en alternance. L</w:t>
      </w:r>
      <w:r w:rsidRPr="002D09D3">
        <w:t>e programme est également accessible par la vo</w:t>
      </w:r>
      <w:r>
        <w:t xml:space="preserve">ie de la formation continue. </w:t>
      </w:r>
    </w:p>
    <w:p w14:paraId="511ABD4E" w14:textId="77777777" w:rsidR="00D34AE0" w:rsidRDefault="00D34AE0" w:rsidP="00516C8C">
      <w:pPr>
        <w:pStyle w:val="document0"/>
        <w:numPr>
          <w:ilvl w:val="0"/>
          <w:numId w:val="6"/>
        </w:numPr>
      </w:pPr>
      <w:r>
        <w:t>du</w:t>
      </w:r>
      <w:r w:rsidRPr="00A4451D">
        <w:t xml:space="preserve"> </w:t>
      </w:r>
      <w:r w:rsidRPr="00D34AE0">
        <w:rPr>
          <w:b/>
        </w:rPr>
        <w:t>bachelor in International Management (BIM)</w:t>
      </w:r>
      <w:r w:rsidRPr="00A4451D">
        <w:t xml:space="preserve">. </w:t>
      </w:r>
    </w:p>
    <w:p w14:paraId="50B70467" w14:textId="764E65CE" w:rsidR="00D34AE0" w:rsidRDefault="00D34AE0" w:rsidP="00D34AE0">
      <w:pPr>
        <w:pStyle w:val="document0"/>
      </w:pPr>
      <w:r>
        <w:t>De niveau Licence, c</w:t>
      </w:r>
      <w:r w:rsidRPr="00A4451D">
        <w:t xml:space="preserve">e programme </w:t>
      </w:r>
      <w:r>
        <w:t>a</w:t>
      </w:r>
      <w:r w:rsidRPr="00A4451D">
        <w:t xml:space="preserve"> une orientation plus généraliste</w:t>
      </w:r>
      <w:r>
        <w:t xml:space="preserve"> mais surtout très internationale</w:t>
      </w:r>
      <w:r w:rsidRPr="00A4451D">
        <w:t xml:space="preserve">. </w:t>
      </w:r>
      <w:r>
        <w:t>Cette</w:t>
      </w:r>
      <w:r w:rsidRPr="00A4451D">
        <w:t xml:space="preserve"> dimension internationale est particulièrement développée au travers </w:t>
      </w:r>
      <w:r>
        <w:t xml:space="preserve">de la langue d’enseignement qui est l’anglais, </w:t>
      </w:r>
      <w:r w:rsidRPr="00A4451D">
        <w:t xml:space="preserve">des </w:t>
      </w:r>
      <w:r>
        <w:t>contenus</w:t>
      </w:r>
      <w:r w:rsidRPr="00A4451D">
        <w:t xml:space="preserve"> et des doubles diplômes accessibles chez les partenaires en dernière année. </w:t>
      </w:r>
      <w:r>
        <w:t xml:space="preserve">Un </w:t>
      </w:r>
      <w:r w:rsidRPr="00A4451D">
        <w:t xml:space="preserve">parcours « Chine » </w:t>
      </w:r>
      <w:r>
        <w:t xml:space="preserve">est proposé, </w:t>
      </w:r>
      <w:r w:rsidRPr="00A4451D">
        <w:t xml:space="preserve">incluant l’apprentissage du chinois obligatoire et </w:t>
      </w:r>
      <w:r>
        <w:t xml:space="preserve">jusqu’à </w:t>
      </w:r>
      <w:r w:rsidRPr="00A4451D">
        <w:t>1,5 an à Shanghai, Pékin ou Qingdao.</w:t>
      </w:r>
    </w:p>
    <w:p w14:paraId="67B67450" w14:textId="77777777" w:rsidR="00D34AE0" w:rsidRDefault="00D34AE0" w:rsidP="00516C8C">
      <w:pPr>
        <w:pStyle w:val="document0"/>
        <w:numPr>
          <w:ilvl w:val="0"/>
          <w:numId w:val="6"/>
        </w:numPr>
      </w:pPr>
      <w:r>
        <w:t>d</w:t>
      </w:r>
      <w:r w:rsidRPr="00A4451D">
        <w:t xml:space="preserve">u </w:t>
      </w:r>
      <w:r w:rsidRPr="00D34AE0">
        <w:rPr>
          <w:b/>
        </w:rPr>
        <w:t>Programme Grande Ecole (PGE) : le Master en Management</w:t>
      </w:r>
      <w:r w:rsidRPr="00A4451D">
        <w:t xml:space="preserve">. </w:t>
      </w:r>
    </w:p>
    <w:p w14:paraId="042CF3C2" w14:textId="261DFE6D" w:rsidR="00D34AE0" w:rsidRPr="00A4451D" w:rsidRDefault="00D34AE0" w:rsidP="00D34AE0">
      <w:pPr>
        <w:pStyle w:val="document0"/>
      </w:pPr>
      <w:r w:rsidRPr="00A4451D">
        <w:t xml:space="preserve">Ce programme de niveau M est volontairement généraliste, même si la dernière année est majoritairement une année de spécialisation. Un parcours spécifique « Chine » </w:t>
      </w:r>
      <w:r>
        <w:t>permet</w:t>
      </w:r>
      <w:r w:rsidRPr="00A4451D">
        <w:t xml:space="preserve"> </w:t>
      </w:r>
      <w:r>
        <w:t>de suivre</w:t>
      </w:r>
      <w:r w:rsidRPr="00A4451D">
        <w:t xml:space="preserve"> 50% du programme à Shanghai,</w:t>
      </w:r>
      <w:r>
        <w:t xml:space="preserve"> </w:t>
      </w:r>
      <w:r w:rsidRPr="00A4451D">
        <w:t xml:space="preserve">Pékin et à Qingdao. </w:t>
      </w:r>
      <w:r>
        <w:t xml:space="preserve">Le parcours en alternance qui existe depuis 1996 est possible sur 12, 18 ou 24 mois. </w:t>
      </w:r>
      <w:r w:rsidRPr="00A4451D">
        <w:t xml:space="preserve">La version </w:t>
      </w:r>
      <w:r>
        <w:t>E</w:t>
      </w:r>
      <w:r w:rsidRPr="00A4451D">
        <w:t xml:space="preserve">xecutive de ce programme permet </w:t>
      </w:r>
      <w:r>
        <w:t xml:space="preserve">à des dirigeants et des cadres d’entreprises d’acquérir </w:t>
      </w:r>
      <w:r w:rsidRPr="00A4451D">
        <w:t>de</w:t>
      </w:r>
      <w:r>
        <w:t>s</w:t>
      </w:r>
      <w:r w:rsidRPr="00A4451D">
        <w:t xml:space="preserve"> compétences managériales au cours de la vie professionnelle.</w:t>
      </w:r>
    </w:p>
    <w:p w14:paraId="1DDF313C" w14:textId="77777777" w:rsidR="0053381D" w:rsidRPr="00F57D3F" w:rsidRDefault="0053381D" w:rsidP="00516C8C">
      <w:pPr>
        <w:pStyle w:val="document0"/>
        <w:numPr>
          <w:ilvl w:val="0"/>
          <w:numId w:val="6"/>
        </w:numPr>
        <w:rPr>
          <w:lang w:val="en-US"/>
        </w:rPr>
      </w:pPr>
      <w:r w:rsidRPr="00F57D3F">
        <w:rPr>
          <w:lang w:val="en-US"/>
        </w:rPr>
        <w:t>du</w:t>
      </w:r>
      <w:r w:rsidR="00D34AE0" w:rsidRPr="00F57D3F">
        <w:rPr>
          <w:lang w:val="en-US"/>
        </w:rPr>
        <w:t xml:space="preserve"> </w:t>
      </w:r>
      <w:r w:rsidR="00D34AE0" w:rsidRPr="00F57D3F">
        <w:rPr>
          <w:b/>
          <w:lang w:val="en-US"/>
        </w:rPr>
        <w:t>Master of Science in International Business (MIB)</w:t>
      </w:r>
      <w:r w:rsidR="00D34AE0" w:rsidRPr="00F57D3F">
        <w:rPr>
          <w:lang w:val="en-US"/>
        </w:rPr>
        <w:t xml:space="preserve"> </w:t>
      </w:r>
    </w:p>
    <w:p w14:paraId="3BA1C1FE" w14:textId="77777777" w:rsidR="0053381D" w:rsidRDefault="0053381D" w:rsidP="0053381D">
      <w:pPr>
        <w:pStyle w:val="document0"/>
      </w:pPr>
      <w:r>
        <w:t xml:space="preserve">Ce programme est organisé </w:t>
      </w:r>
      <w:r w:rsidR="00D34AE0" w:rsidRPr="00513939">
        <w:t>e</w:t>
      </w:r>
      <w:r w:rsidR="00D34AE0">
        <w:t>n double diplôme avec</w:t>
      </w:r>
      <w:r w:rsidR="00D34AE0" w:rsidRPr="00513939">
        <w:t xml:space="preserve"> </w:t>
      </w:r>
      <w:r w:rsidR="00D34AE0">
        <w:t xml:space="preserve">le </w:t>
      </w:r>
      <w:r w:rsidR="00D34AE0" w:rsidRPr="00513939">
        <w:t>Waterford Institute of Technology (République d’Irlande)</w:t>
      </w:r>
      <w:r w:rsidR="00D34AE0">
        <w:t xml:space="preserve"> et JAIN University (Inde)</w:t>
      </w:r>
      <w:r w:rsidR="00D34AE0" w:rsidRPr="00513939">
        <w:t>.</w:t>
      </w:r>
    </w:p>
    <w:p w14:paraId="0937E080" w14:textId="77777777" w:rsidR="005F1759" w:rsidRDefault="00D34AE0" w:rsidP="00516C8C">
      <w:pPr>
        <w:pStyle w:val="document0"/>
        <w:numPr>
          <w:ilvl w:val="0"/>
          <w:numId w:val="6"/>
        </w:numPr>
      </w:pPr>
      <w:r w:rsidRPr="00A4451D">
        <w:t xml:space="preserve">De </w:t>
      </w:r>
      <w:r w:rsidR="0053381D" w:rsidRPr="0053381D">
        <w:rPr>
          <w:b/>
        </w:rPr>
        <w:t>trois</w:t>
      </w:r>
      <w:r w:rsidRPr="0053381D">
        <w:rPr>
          <w:b/>
        </w:rPr>
        <w:t xml:space="preserve"> programmes Mastères Spécialisés de la Conférence des Grandes Ecoles</w:t>
      </w:r>
      <w:r w:rsidRPr="00A4451D">
        <w:t>, également RNCP niveau I</w:t>
      </w:r>
      <w:r>
        <w:t> :</w:t>
      </w:r>
      <w:r w:rsidRPr="00A4451D">
        <w:t xml:space="preserve"> </w:t>
      </w:r>
    </w:p>
    <w:p w14:paraId="1CAFD616" w14:textId="77777777" w:rsidR="005F1759" w:rsidRDefault="005F1759" w:rsidP="00516C8C">
      <w:pPr>
        <w:pStyle w:val="document0"/>
        <w:numPr>
          <w:ilvl w:val="1"/>
          <w:numId w:val="6"/>
        </w:numPr>
      </w:pPr>
      <w:r>
        <w:t xml:space="preserve">Le Mastère </w:t>
      </w:r>
      <w:r w:rsidR="00D34AE0">
        <w:t>G</w:t>
      </w:r>
      <w:r w:rsidR="00D34AE0" w:rsidRPr="00A4451D">
        <w:t xml:space="preserve">estion </w:t>
      </w:r>
      <w:r w:rsidR="00D34AE0">
        <w:t>P</w:t>
      </w:r>
      <w:r w:rsidR="00D34AE0" w:rsidRPr="00A4451D">
        <w:t xml:space="preserve">atrimoniale </w:t>
      </w:r>
      <w:r w:rsidR="00D34AE0">
        <w:t>et</w:t>
      </w:r>
      <w:r w:rsidR="00D34AE0" w:rsidRPr="00A4451D">
        <w:t xml:space="preserve"> </w:t>
      </w:r>
      <w:r w:rsidR="00D34AE0">
        <w:t>F</w:t>
      </w:r>
      <w:r w:rsidR="00D34AE0" w:rsidRPr="00A4451D">
        <w:t>inancière</w:t>
      </w:r>
      <w:r w:rsidR="00D34AE0">
        <w:t xml:space="preserve"> (MS GPEF)</w:t>
      </w:r>
    </w:p>
    <w:p w14:paraId="368BCA9E" w14:textId="77777777" w:rsidR="005F1759" w:rsidRDefault="005F1759" w:rsidP="00516C8C">
      <w:pPr>
        <w:pStyle w:val="document0"/>
        <w:numPr>
          <w:ilvl w:val="1"/>
          <w:numId w:val="6"/>
        </w:numPr>
      </w:pPr>
      <w:r>
        <w:t xml:space="preserve">Le Mastère </w:t>
      </w:r>
      <w:r w:rsidR="00D34AE0">
        <w:t>C</w:t>
      </w:r>
      <w:r w:rsidR="00D34AE0" w:rsidRPr="00A4451D">
        <w:t xml:space="preserve">ontrôle de </w:t>
      </w:r>
      <w:r w:rsidR="00D34AE0">
        <w:t>G</w:t>
      </w:r>
      <w:r w:rsidR="00D34AE0" w:rsidRPr="00A4451D">
        <w:t xml:space="preserve">estion et </w:t>
      </w:r>
      <w:r w:rsidR="00D34AE0">
        <w:t>P</w:t>
      </w:r>
      <w:r w:rsidR="00D34AE0" w:rsidRPr="00A4451D">
        <w:t xml:space="preserve">ilotage de la </w:t>
      </w:r>
      <w:r w:rsidR="00D34AE0">
        <w:t>P</w:t>
      </w:r>
      <w:r w:rsidR="00D34AE0" w:rsidRPr="00A4451D">
        <w:t>erformance</w:t>
      </w:r>
      <w:r w:rsidR="00D34AE0">
        <w:t xml:space="preserve"> (MS CGPP)</w:t>
      </w:r>
    </w:p>
    <w:p w14:paraId="717B90BB" w14:textId="41595758" w:rsidR="00D34AE0" w:rsidRPr="00A4451D" w:rsidRDefault="005F1759" w:rsidP="00516C8C">
      <w:pPr>
        <w:pStyle w:val="document0"/>
        <w:numPr>
          <w:ilvl w:val="1"/>
          <w:numId w:val="6"/>
        </w:numPr>
      </w:pPr>
      <w:r>
        <w:t xml:space="preserve">Le Mastère </w:t>
      </w:r>
      <w:r w:rsidR="00D34AE0">
        <w:t>M</w:t>
      </w:r>
      <w:r w:rsidR="00D34AE0" w:rsidRPr="00A4451D">
        <w:t xml:space="preserve">anagement des </w:t>
      </w:r>
      <w:r w:rsidR="00D34AE0">
        <w:t>A</w:t>
      </w:r>
      <w:r w:rsidR="00D34AE0" w:rsidRPr="00A4451D">
        <w:t xml:space="preserve">ctivités </w:t>
      </w:r>
      <w:r w:rsidR="00D34AE0">
        <w:t>L</w:t>
      </w:r>
      <w:r w:rsidR="00D34AE0" w:rsidRPr="00A4451D">
        <w:t xml:space="preserve">ogistiques et </w:t>
      </w:r>
      <w:r w:rsidR="00D34AE0">
        <w:t>A</w:t>
      </w:r>
      <w:r w:rsidR="00D34AE0" w:rsidRPr="00A4451D">
        <w:t xml:space="preserve">chats </w:t>
      </w:r>
      <w:r w:rsidR="00D34AE0">
        <w:t>(MS MALA)</w:t>
      </w:r>
      <w:r w:rsidR="00D34AE0" w:rsidRPr="00A4451D">
        <w:t xml:space="preserve">. </w:t>
      </w:r>
    </w:p>
    <w:p w14:paraId="2C6C4AF9" w14:textId="739DCCDF" w:rsidR="00D34AE0" w:rsidRPr="00A4451D" w:rsidRDefault="00D34AE0" w:rsidP="00516C8C">
      <w:pPr>
        <w:pStyle w:val="document0"/>
        <w:numPr>
          <w:ilvl w:val="0"/>
          <w:numId w:val="6"/>
        </w:numPr>
      </w:pPr>
      <w:r w:rsidRPr="00A4451D">
        <w:t xml:space="preserve">De programmes de formation </w:t>
      </w:r>
      <w:r w:rsidR="005F1759">
        <w:t>sur mesure à destination d’élèves de deux</w:t>
      </w:r>
      <w:r w:rsidRPr="00A4451D">
        <w:t xml:space="preserve"> écoles d’ingénieurs brestoises</w:t>
      </w:r>
      <w:r w:rsidR="005F1759">
        <w:t xml:space="preserve"> (</w:t>
      </w:r>
      <w:r w:rsidR="005F1759" w:rsidRPr="005F1759">
        <w:t>ISEN Yncréa Ouest</w:t>
      </w:r>
      <w:r w:rsidR="005F1759">
        <w:t xml:space="preserve"> et ENIB)</w:t>
      </w:r>
    </w:p>
    <w:p w14:paraId="518501CE" w14:textId="77777777" w:rsidR="00D34AE0" w:rsidRPr="0097588D" w:rsidRDefault="00D34AE0" w:rsidP="00D34AE0">
      <w:pPr>
        <w:spacing w:after="0" w:line="240" w:lineRule="auto"/>
        <w:ind w:right="-23"/>
        <w:rPr>
          <w:rFonts w:cs="Calibri"/>
          <w:color w:val="FF0000"/>
          <w:sz w:val="16"/>
          <w:szCs w:val="16"/>
        </w:rPr>
      </w:pPr>
    </w:p>
    <w:p w14:paraId="65730507" w14:textId="77777777" w:rsidR="00D34AE0" w:rsidRPr="00A4451D" w:rsidRDefault="00D34AE0" w:rsidP="00D34AE0">
      <w:pPr>
        <w:spacing w:after="0" w:line="240" w:lineRule="auto"/>
        <w:ind w:right="-23"/>
        <w:jc w:val="both"/>
        <w:rPr>
          <w:rFonts w:cs="Calibri"/>
        </w:rPr>
      </w:pPr>
    </w:p>
    <w:p w14:paraId="0894DA3A" w14:textId="300A9FED" w:rsidR="00D34AE0" w:rsidRDefault="00D34AE0" w:rsidP="00C53EAB">
      <w:pPr>
        <w:pStyle w:val="document0"/>
      </w:pPr>
      <w:r w:rsidRPr="00A4451D">
        <w:lastRenderedPageBreak/>
        <w:t xml:space="preserve">L’arrivée </w:t>
      </w:r>
      <w:r>
        <w:t>de Weidong au sein de la gouvernance de l’école en 2017 a permis</w:t>
      </w:r>
      <w:r w:rsidRPr="00A4451D">
        <w:t xml:space="preserve"> d’élargir ce portefeuille dans </w:t>
      </w:r>
      <w:r>
        <w:t>une</w:t>
      </w:r>
      <w:r w:rsidRPr="00A4451D">
        <w:t xml:space="preserve"> logique multi-campus, multiculturelle et multimodale. Ainsi </w:t>
      </w:r>
      <w:r>
        <w:t>de nouvelles options et de nouveaux programmes ont vu le jour, d’autres sont en cours de finalisation</w:t>
      </w:r>
      <w:r w:rsidR="00C53EAB">
        <w:t xml:space="preserve">. </w:t>
      </w:r>
    </w:p>
    <w:p w14:paraId="5184A023" w14:textId="747749A5" w:rsidR="00D34AE0" w:rsidRDefault="00C53EAB" w:rsidP="00C53EAB">
      <w:pPr>
        <w:pStyle w:val="document0"/>
      </w:pPr>
      <w:r>
        <w:t>On note, par exemple, la c</w:t>
      </w:r>
      <w:r w:rsidR="00D34AE0">
        <w:t>réation depuis 2017 :</w:t>
      </w:r>
    </w:p>
    <w:p w14:paraId="3FA73F8C" w14:textId="77777777" w:rsidR="00C53EAB" w:rsidRDefault="00D34AE0" w:rsidP="00516C8C">
      <w:pPr>
        <w:pStyle w:val="document0"/>
        <w:numPr>
          <w:ilvl w:val="0"/>
          <w:numId w:val="2"/>
        </w:numPr>
      </w:pPr>
      <w:r w:rsidRPr="00A4451D">
        <w:t xml:space="preserve">Les tracks « Chine » du </w:t>
      </w:r>
      <w:r>
        <w:t>b</w:t>
      </w:r>
      <w:r w:rsidRPr="00A4451D">
        <w:t xml:space="preserve">achelor </w:t>
      </w:r>
      <w:r>
        <w:t xml:space="preserve">in International Management </w:t>
      </w:r>
      <w:r w:rsidRPr="00A4451D">
        <w:t xml:space="preserve">et du </w:t>
      </w:r>
      <w:r>
        <w:t xml:space="preserve">Programme Master </w:t>
      </w:r>
      <w:r w:rsidR="00C53EAB">
        <w:t>e</w:t>
      </w:r>
      <w:r>
        <w:t>n Management</w:t>
      </w:r>
    </w:p>
    <w:p w14:paraId="00823838" w14:textId="77777777" w:rsidR="00C53EAB" w:rsidRDefault="00D34AE0" w:rsidP="00516C8C">
      <w:pPr>
        <w:pStyle w:val="document0"/>
        <w:numPr>
          <w:ilvl w:val="0"/>
          <w:numId w:val="2"/>
        </w:numPr>
      </w:pPr>
      <w:r>
        <w:t>Une classe préparatoire « culture et langue française » à destina</w:t>
      </w:r>
      <w:r w:rsidRPr="00A4451D">
        <w:t xml:space="preserve">tion des jeunes </w:t>
      </w:r>
      <w:r>
        <w:t>étrangers souhaitant ensuite poursuivre en bachelor</w:t>
      </w:r>
    </w:p>
    <w:p w14:paraId="4EEDA64A" w14:textId="416CA852" w:rsidR="00D34AE0" w:rsidRDefault="00D34AE0" w:rsidP="00516C8C">
      <w:pPr>
        <w:pStyle w:val="document0"/>
        <w:numPr>
          <w:ilvl w:val="0"/>
          <w:numId w:val="2"/>
        </w:numPr>
      </w:pPr>
      <w:r>
        <w:t>Une filière Audit Expertise dans le PGE en lien avec KPMG, Ernst &amp; Young, l’ordre des experts comptables et des cabinets régionaux </w:t>
      </w:r>
    </w:p>
    <w:p w14:paraId="3CFE0437" w14:textId="77F486F2" w:rsidR="00D34AE0" w:rsidRDefault="00D34AE0" w:rsidP="00A94618">
      <w:pPr>
        <w:jc w:val="both"/>
        <w:rPr>
          <w:rFonts w:ascii="Tahoma" w:hAnsi="Tahoma" w:cs="Tahoma"/>
        </w:rPr>
      </w:pPr>
    </w:p>
    <w:p w14:paraId="71D1B708" w14:textId="3E0FD8E0" w:rsidR="00D77BA6" w:rsidRPr="007B48E3" w:rsidRDefault="007B48E3" w:rsidP="007B48E3">
      <w:pPr>
        <w:pStyle w:val="Lgende"/>
      </w:pPr>
      <w:bookmarkStart w:id="19" w:name="_Toc14360449"/>
      <w:r w:rsidRPr="007B48E3">
        <w:t xml:space="preserve">Tableau </w:t>
      </w:r>
      <w:fldSimple w:instr=" SEQ Tableau \* ARABIC ">
        <w:r w:rsidR="00E80ACC">
          <w:rPr>
            <w:noProof/>
          </w:rPr>
          <w:t>1</w:t>
        </w:r>
      </w:fldSimple>
      <w:r>
        <w:t xml:space="preserve"> : </w:t>
      </w:r>
      <w:r w:rsidR="00D77BA6" w:rsidRPr="007B48E3">
        <w:t>Cartographie des programmes</w:t>
      </w:r>
      <w:bookmarkEnd w:id="19"/>
    </w:p>
    <w:p w14:paraId="5883443E" w14:textId="3EDDDFC8" w:rsidR="005F1759" w:rsidRDefault="005F1759" w:rsidP="00D77BA6">
      <w:pPr>
        <w:spacing w:after="0"/>
        <w:jc w:val="both"/>
        <w:rPr>
          <w:rFonts w:ascii="Tahoma" w:hAnsi="Tahoma" w:cs="Tahoma"/>
          <w:b/>
        </w:rPr>
      </w:pPr>
    </w:p>
    <w:tbl>
      <w:tblPr>
        <w:tblStyle w:val="Grilledutableau"/>
        <w:tblW w:w="0" w:type="auto"/>
        <w:jc w:val="center"/>
        <w:tblLook w:val="04A0" w:firstRow="1" w:lastRow="0" w:firstColumn="1" w:lastColumn="0" w:noHBand="0" w:noVBand="1"/>
      </w:tblPr>
      <w:tblGrid>
        <w:gridCol w:w="412"/>
        <w:gridCol w:w="810"/>
        <w:gridCol w:w="973"/>
        <w:gridCol w:w="988"/>
        <w:gridCol w:w="962"/>
        <w:gridCol w:w="971"/>
        <w:gridCol w:w="952"/>
        <w:gridCol w:w="981"/>
        <w:gridCol w:w="999"/>
        <w:gridCol w:w="1014"/>
      </w:tblGrid>
      <w:tr w:rsidR="00493978" w:rsidRPr="00915A4E" w14:paraId="09EB7313" w14:textId="3F186DAC" w:rsidTr="00493978">
        <w:trPr>
          <w:trHeight w:val="798"/>
          <w:jc w:val="center"/>
        </w:trPr>
        <w:tc>
          <w:tcPr>
            <w:tcW w:w="0" w:type="auto"/>
          </w:tcPr>
          <w:p w14:paraId="5E684820" w14:textId="572797A1" w:rsidR="00493978" w:rsidRPr="00915A4E" w:rsidRDefault="00493978" w:rsidP="00D77BA6">
            <w:pPr>
              <w:jc w:val="both"/>
              <w:rPr>
                <w:rFonts w:ascii="Times New Roman" w:hAnsi="Times New Roman" w:cs="Times New Roman"/>
                <w:bCs/>
                <w:sz w:val="14"/>
                <w:szCs w:val="18"/>
              </w:rPr>
            </w:pPr>
            <w:r w:rsidRPr="00915A4E">
              <w:rPr>
                <w:rFonts w:ascii="Times New Roman" w:hAnsi="Times New Roman" w:cs="Times New Roman"/>
                <w:bCs/>
                <w:sz w:val="14"/>
                <w:szCs w:val="18"/>
              </w:rPr>
              <w:t>M2</w:t>
            </w:r>
          </w:p>
        </w:tc>
        <w:tc>
          <w:tcPr>
            <w:tcW w:w="0" w:type="auto"/>
          </w:tcPr>
          <w:p w14:paraId="61A3EDFB" w14:textId="77777777" w:rsidR="00493978" w:rsidRPr="00915A4E" w:rsidRDefault="00493978" w:rsidP="00493978">
            <w:pPr>
              <w:jc w:val="both"/>
              <w:rPr>
                <w:rFonts w:ascii="Times New Roman" w:hAnsi="Times New Roman" w:cs="Times New Roman"/>
                <w:bCs/>
                <w:sz w:val="14"/>
                <w:szCs w:val="18"/>
              </w:rPr>
            </w:pPr>
          </w:p>
        </w:tc>
        <w:tc>
          <w:tcPr>
            <w:tcW w:w="0" w:type="auto"/>
          </w:tcPr>
          <w:p w14:paraId="508DAB5A" w14:textId="77777777" w:rsidR="00493978" w:rsidRPr="00915A4E" w:rsidRDefault="00493978" w:rsidP="00493978">
            <w:pPr>
              <w:jc w:val="both"/>
              <w:rPr>
                <w:rFonts w:ascii="Times New Roman" w:hAnsi="Times New Roman" w:cs="Times New Roman"/>
                <w:bCs/>
                <w:sz w:val="14"/>
                <w:szCs w:val="18"/>
              </w:rPr>
            </w:pPr>
          </w:p>
        </w:tc>
        <w:tc>
          <w:tcPr>
            <w:tcW w:w="0" w:type="auto"/>
          </w:tcPr>
          <w:p w14:paraId="6EC81D25" w14:textId="77777777" w:rsidR="00493978" w:rsidRPr="00915A4E" w:rsidRDefault="00493978" w:rsidP="00493978">
            <w:pPr>
              <w:jc w:val="both"/>
              <w:rPr>
                <w:rFonts w:ascii="Times New Roman" w:hAnsi="Times New Roman" w:cs="Times New Roman"/>
                <w:bCs/>
                <w:sz w:val="14"/>
                <w:szCs w:val="18"/>
              </w:rPr>
            </w:pPr>
          </w:p>
        </w:tc>
        <w:tc>
          <w:tcPr>
            <w:tcW w:w="0" w:type="auto"/>
            <w:vMerge w:val="restart"/>
            <w:shd w:val="clear" w:color="auto" w:fill="C5E0B3" w:themeFill="accent6" w:themeFillTint="66"/>
            <w:vAlign w:val="center"/>
          </w:tcPr>
          <w:p w14:paraId="72D22A9D" w14:textId="0290242A"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Master en Management</w:t>
            </w:r>
          </w:p>
          <w:p w14:paraId="004A3EDC" w14:textId="03B9AEA4"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Programme Grande Ecole</w:t>
            </w:r>
          </w:p>
        </w:tc>
        <w:tc>
          <w:tcPr>
            <w:tcW w:w="0" w:type="auto"/>
            <w:vMerge w:val="restart"/>
            <w:shd w:val="clear" w:color="auto" w:fill="C5E0B3" w:themeFill="accent6" w:themeFillTint="66"/>
            <w:vAlign w:val="center"/>
          </w:tcPr>
          <w:p w14:paraId="3B5A2EED" w14:textId="2B233F6B"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Executive Master en Management</w:t>
            </w:r>
          </w:p>
        </w:tc>
        <w:tc>
          <w:tcPr>
            <w:tcW w:w="0" w:type="auto"/>
            <w:vMerge w:val="restart"/>
            <w:shd w:val="clear" w:color="auto" w:fill="9CC2E5" w:themeFill="accent1" w:themeFillTint="99"/>
            <w:vAlign w:val="center"/>
          </w:tcPr>
          <w:p w14:paraId="0DC70C00" w14:textId="48558FC0"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MSC in International Business</w:t>
            </w:r>
          </w:p>
        </w:tc>
        <w:tc>
          <w:tcPr>
            <w:tcW w:w="0" w:type="auto"/>
            <w:vMerge w:val="restart"/>
            <w:shd w:val="clear" w:color="auto" w:fill="9CC2E5" w:themeFill="accent1" w:themeFillTint="99"/>
            <w:vAlign w:val="center"/>
          </w:tcPr>
          <w:p w14:paraId="04F128CC" w14:textId="77777777"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Mastère Gestion Patrimoniale et Financière (MS GPEF)</w:t>
            </w:r>
          </w:p>
          <w:p w14:paraId="28240BF5" w14:textId="0A066557"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Titre RNCP niveau I</w:t>
            </w:r>
          </w:p>
        </w:tc>
        <w:tc>
          <w:tcPr>
            <w:tcW w:w="0" w:type="auto"/>
            <w:vMerge w:val="restart"/>
            <w:shd w:val="clear" w:color="auto" w:fill="9CC2E5" w:themeFill="accent1" w:themeFillTint="99"/>
            <w:vAlign w:val="center"/>
          </w:tcPr>
          <w:p w14:paraId="33C360C3" w14:textId="1281A86B"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Mastère Contrôle de Gestion et Pilotage de la Performance (MS CGPP)</w:t>
            </w:r>
          </w:p>
          <w:p w14:paraId="1572D269" w14:textId="3F0EBF08"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RNCP niveau I</w:t>
            </w:r>
          </w:p>
        </w:tc>
        <w:tc>
          <w:tcPr>
            <w:tcW w:w="0" w:type="auto"/>
            <w:vMerge w:val="restart"/>
            <w:shd w:val="clear" w:color="auto" w:fill="9CC2E5" w:themeFill="accent1" w:themeFillTint="99"/>
            <w:vAlign w:val="center"/>
          </w:tcPr>
          <w:p w14:paraId="15E52309" w14:textId="4193FC90"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Mastère Management des Activités Logistiques et Achats (MS MALA)</w:t>
            </w:r>
          </w:p>
          <w:p w14:paraId="2734314F" w14:textId="575FEBC7"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RNCP niveau I</w:t>
            </w:r>
          </w:p>
        </w:tc>
      </w:tr>
      <w:tr w:rsidR="00493978" w:rsidRPr="00915A4E" w14:paraId="0B4DC8E8" w14:textId="185464AA" w:rsidTr="00493978">
        <w:trPr>
          <w:trHeight w:val="799"/>
          <w:jc w:val="center"/>
        </w:trPr>
        <w:tc>
          <w:tcPr>
            <w:tcW w:w="0" w:type="auto"/>
          </w:tcPr>
          <w:p w14:paraId="28AA54CE" w14:textId="19C28FB0" w:rsidR="00493978" w:rsidRPr="00915A4E" w:rsidRDefault="00493978" w:rsidP="00D77BA6">
            <w:pPr>
              <w:jc w:val="both"/>
              <w:rPr>
                <w:rFonts w:ascii="Times New Roman" w:hAnsi="Times New Roman" w:cs="Times New Roman"/>
                <w:bCs/>
                <w:sz w:val="14"/>
                <w:szCs w:val="18"/>
              </w:rPr>
            </w:pPr>
            <w:r w:rsidRPr="00915A4E">
              <w:rPr>
                <w:rFonts w:ascii="Times New Roman" w:hAnsi="Times New Roman" w:cs="Times New Roman"/>
                <w:bCs/>
                <w:sz w:val="14"/>
                <w:szCs w:val="18"/>
              </w:rPr>
              <w:t>M1</w:t>
            </w:r>
          </w:p>
        </w:tc>
        <w:tc>
          <w:tcPr>
            <w:tcW w:w="0" w:type="auto"/>
          </w:tcPr>
          <w:p w14:paraId="29841F74" w14:textId="77777777" w:rsidR="00493978" w:rsidRPr="00915A4E" w:rsidRDefault="00493978" w:rsidP="00493978">
            <w:pPr>
              <w:jc w:val="both"/>
              <w:rPr>
                <w:rFonts w:ascii="Times New Roman" w:hAnsi="Times New Roman" w:cs="Times New Roman"/>
                <w:bCs/>
                <w:sz w:val="14"/>
                <w:szCs w:val="18"/>
              </w:rPr>
            </w:pPr>
          </w:p>
        </w:tc>
        <w:tc>
          <w:tcPr>
            <w:tcW w:w="0" w:type="auto"/>
          </w:tcPr>
          <w:p w14:paraId="4A973BEC" w14:textId="77777777" w:rsidR="00493978" w:rsidRPr="00915A4E" w:rsidRDefault="00493978" w:rsidP="00493978">
            <w:pPr>
              <w:jc w:val="both"/>
              <w:rPr>
                <w:rFonts w:ascii="Times New Roman" w:hAnsi="Times New Roman" w:cs="Times New Roman"/>
                <w:bCs/>
                <w:sz w:val="14"/>
                <w:szCs w:val="18"/>
              </w:rPr>
            </w:pPr>
          </w:p>
        </w:tc>
        <w:tc>
          <w:tcPr>
            <w:tcW w:w="0" w:type="auto"/>
          </w:tcPr>
          <w:p w14:paraId="0D3FA44B" w14:textId="77777777" w:rsidR="00493978" w:rsidRPr="00915A4E" w:rsidRDefault="00493978" w:rsidP="00493978">
            <w:pPr>
              <w:jc w:val="both"/>
              <w:rPr>
                <w:rFonts w:ascii="Times New Roman" w:hAnsi="Times New Roman" w:cs="Times New Roman"/>
                <w:bCs/>
                <w:sz w:val="14"/>
                <w:szCs w:val="18"/>
              </w:rPr>
            </w:pPr>
          </w:p>
        </w:tc>
        <w:tc>
          <w:tcPr>
            <w:tcW w:w="0" w:type="auto"/>
            <w:vMerge/>
          </w:tcPr>
          <w:p w14:paraId="36419859" w14:textId="0E131600" w:rsidR="00493978" w:rsidRPr="00915A4E" w:rsidRDefault="00493978" w:rsidP="00493978">
            <w:pPr>
              <w:jc w:val="both"/>
              <w:rPr>
                <w:rFonts w:ascii="Times New Roman" w:hAnsi="Times New Roman" w:cs="Times New Roman"/>
                <w:bCs/>
                <w:sz w:val="14"/>
                <w:szCs w:val="18"/>
              </w:rPr>
            </w:pPr>
          </w:p>
        </w:tc>
        <w:tc>
          <w:tcPr>
            <w:tcW w:w="0" w:type="auto"/>
            <w:vMerge/>
          </w:tcPr>
          <w:p w14:paraId="0D7E63E7"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9CC2E5" w:themeFill="accent1" w:themeFillTint="99"/>
          </w:tcPr>
          <w:p w14:paraId="44CB5907"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9CC2E5" w:themeFill="accent1" w:themeFillTint="99"/>
          </w:tcPr>
          <w:p w14:paraId="48233FA7"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9CC2E5" w:themeFill="accent1" w:themeFillTint="99"/>
          </w:tcPr>
          <w:p w14:paraId="78D5E6E7"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9CC2E5" w:themeFill="accent1" w:themeFillTint="99"/>
          </w:tcPr>
          <w:p w14:paraId="78A693BD" w14:textId="77777777" w:rsidR="00493978" w:rsidRPr="00915A4E" w:rsidRDefault="00493978" w:rsidP="00493978">
            <w:pPr>
              <w:jc w:val="both"/>
              <w:rPr>
                <w:rFonts w:ascii="Times New Roman" w:hAnsi="Times New Roman" w:cs="Times New Roman"/>
                <w:bCs/>
                <w:sz w:val="14"/>
                <w:szCs w:val="18"/>
              </w:rPr>
            </w:pPr>
          </w:p>
        </w:tc>
      </w:tr>
      <w:tr w:rsidR="00493978" w:rsidRPr="00915A4E" w14:paraId="3A875AD4" w14:textId="297EAC87" w:rsidTr="00493978">
        <w:trPr>
          <w:trHeight w:val="799"/>
          <w:jc w:val="center"/>
        </w:trPr>
        <w:tc>
          <w:tcPr>
            <w:tcW w:w="0" w:type="auto"/>
          </w:tcPr>
          <w:p w14:paraId="42211A96" w14:textId="54539B61" w:rsidR="00493978" w:rsidRPr="00915A4E" w:rsidRDefault="00493978" w:rsidP="00D77BA6">
            <w:pPr>
              <w:jc w:val="both"/>
              <w:rPr>
                <w:rFonts w:ascii="Times New Roman" w:hAnsi="Times New Roman" w:cs="Times New Roman"/>
                <w:bCs/>
                <w:sz w:val="14"/>
                <w:szCs w:val="18"/>
              </w:rPr>
            </w:pPr>
            <w:r w:rsidRPr="00915A4E">
              <w:rPr>
                <w:rFonts w:ascii="Times New Roman" w:hAnsi="Times New Roman" w:cs="Times New Roman"/>
                <w:bCs/>
                <w:sz w:val="14"/>
                <w:szCs w:val="18"/>
              </w:rPr>
              <w:t>L3</w:t>
            </w:r>
          </w:p>
        </w:tc>
        <w:tc>
          <w:tcPr>
            <w:tcW w:w="0" w:type="auto"/>
            <w:vMerge w:val="restart"/>
            <w:shd w:val="clear" w:color="auto" w:fill="FBE4D5" w:themeFill="accent2" w:themeFillTint="33"/>
            <w:vAlign w:val="center"/>
          </w:tcPr>
          <w:p w14:paraId="0B05D013" w14:textId="3115AD5E" w:rsidR="00493978" w:rsidRPr="00915A4E" w:rsidRDefault="00493978" w:rsidP="00493978">
            <w:pPr>
              <w:jc w:val="center"/>
              <w:rPr>
                <w:rFonts w:ascii="Times New Roman" w:hAnsi="Times New Roman" w:cs="Times New Roman"/>
                <w:bCs/>
                <w:sz w:val="14"/>
                <w:szCs w:val="18"/>
                <w:lang w:val="en-US"/>
              </w:rPr>
            </w:pPr>
            <w:r w:rsidRPr="00915A4E">
              <w:rPr>
                <w:rFonts w:ascii="Times New Roman" w:hAnsi="Times New Roman" w:cs="Times New Roman"/>
                <w:bCs/>
                <w:sz w:val="14"/>
                <w:szCs w:val="18"/>
                <w:lang w:val="en-US"/>
              </w:rPr>
              <w:t>Bachelor e-business et marketing</w:t>
            </w:r>
          </w:p>
        </w:tc>
        <w:tc>
          <w:tcPr>
            <w:tcW w:w="0" w:type="auto"/>
            <w:vMerge w:val="restart"/>
            <w:shd w:val="clear" w:color="auto" w:fill="FBE4D5" w:themeFill="accent2" w:themeFillTint="33"/>
            <w:vAlign w:val="center"/>
          </w:tcPr>
          <w:p w14:paraId="5E067F21" w14:textId="3B335FC6"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Bachelor International Management</w:t>
            </w:r>
          </w:p>
        </w:tc>
        <w:tc>
          <w:tcPr>
            <w:tcW w:w="0" w:type="auto"/>
            <w:vMerge w:val="restart"/>
            <w:shd w:val="clear" w:color="auto" w:fill="FBE4D5" w:themeFill="accent2" w:themeFillTint="33"/>
            <w:vAlign w:val="center"/>
          </w:tcPr>
          <w:p w14:paraId="3E7B2AE8" w14:textId="5FFEC737" w:rsidR="00493978" w:rsidRPr="00915A4E" w:rsidRDefault="00493978" w:rsidP="00493978">
            <w:pPr>
              <w:jc w:val="center"/>
              <w:rPr>
                <w:rFonts w:ascii="Times New Roman" w:hAnsi="Times New Roman" w:cs="Times New Roman"/>
                <w:bCs/>
                <w:sz w:val="14"/>
                <w:szCs w:val="18"/>
              </w:rPr>
            </w:pPr>
            <w:r w:rsidRPr="00915A4E">
              <w:rPr>
                <w:rFonts w:ascii="Times New Roman" w:hAnsi="Times New Roman" w:cs="Times New Roman"/>
                <w:bCs/>
                <w:sz w:val="14"/>
                <w:szCs w:val="18"/>
              </w:rPr>
              <w:t>Exucutive Bachelor en Management Commercial</w:t>
            </w:r>
          </w:p>
        </w:tc>
        <w:tc>
          <w:tcPr>
            <w:tcW w:w="0" w:type="auto"/>
            <w:vMerge/>
          </w:tcPr>
          <w:p w14:paraId="62F6CC66" w14:textId="5D8E7DC1" w:rsidR="00493978" w:rsidRPr="00915A4E" w:rsidRDefault="00493978" w:rsidP="00493978">
            <w:pPr>
              <w:jc w:val="both"/>
              <w:rPr>
                <w:rFonts w:ascii="Times New Roman" w:hAnsi="Times New Roman" w:cs="Times New Roman"/>
                <w:bCs/>
                <w:sz w:val="14"/>
                <w:szCs w:val="18"/>
              </w:rPr>
            </w:pPr>
          </w:p>
        </w:tc>
        <w:tc>
          <w:tcPr>
            <w:tcW w:w="0" w:type="auto"/>
          </w:tcPr>
          <w:p w14:paraId="310C3DB2" w14:textId="77777777" w:rsidR="00493978" w:rsidRPr="00915A4E" w:rsidRDefault="00493978" w:rsidP="00493978">
            <w:pPr>
              <w:jc w:val="both"/>
              <w:rPr>
                <w:rFonts w:ascii="Times New Roman" w:hAnsi="Times New Roman" w:cs="Times New Roman"/>
                <w:bCs/>
                <w:sz w:val="14"/>
                <w:szCs w:val="18"/>
              </w:rPr>
            </w:pPr>
          </w:p>
        </w:tc>
        <w:tc>
          <w:tcPr>
            <w:tcW w:w="0" w:type="auto"/>
          </w:tcPr>
          <w:p w14:paraId="3DA7AAEF" w14:textId="77777777" w:rsidR="00493978" w:rsidRPr="00915A4E" w:rsidRDefault="00493978" w:rsidP="00493978">
            <w:pPr>
              <w:jc w:val="both"/>
              <w:rPr>
                <w:rFonts w:ascii="Times New Roman" w:hAnsi="Times New Roman" w:cs="Times New Roman"/>
                <w:bCs/>
                <w:sz w:val="14"/>
                <w:szCs w:val="18"/>
              </w:rPr>
            </w:pPr>
          </w:p>
        </w:tc>
        <w:tc>
          <w:tcPr>
            <w:tcW w:w="0" w:type="auto"/>
          </w:tcPr>
          <w:p w14:paraId="6455616C" w14:textId="77777777" w:rsidR="00493978" w:rsidRPr="00915A4E" w:rsidRDefault="00493978" w:rsidP="00493978">
            <w:pPr>
              <w:jc w:val="both"/>
              <w:rPr>
                <w:rFonts w:ascii="Times New Roman" w:hAnsi="Times New Roman" w:cs="Times New Roman"/>
                <w:bCs/>
                <w:sz w:val="14"/>
                <w:szCs w:val="18"/>
              </w:rPr>
            </w:pPr>
          </w:p>
        </w:tc>
        <w:tc>
          <w:tcPr>
            <w:tcW w:w="0" w:type="auto"/>
          </w:tcPr>
          <w:p w14:paraId="703E4244" w14:textId="77777777" w:rsidR="00493978" w:rsidRPr="00915A4E" w:rsidRDefault="00493978" w:rsidP="00493978">
            <w:pPr>
              <w:jc w:val="both"/>
              <w:rPr>
                <w:rFonts w:ascii="Times New Roman" w:hAnsi="Times New Roman" w:cs="Times New Roman"/>
                <w:bCs/>
                <w:sz w:val="14"/>
                <w:szCs w:val="18"/>
              </w:rPr>
            </w:pPr>
          </w:p>
        </w:tc>
        <w:tc>
          <w:tcPr>
            <w:tcW w:w="0" w:type="auto"/>
          </w:tcPr>
          <w:p w14:paraId="7BAD7C0C" w14:textId="77777777" w:rsidR="00493978" w:rsidRPr="00915A4E" w:rsidRDefault="00493978" w:rsidP="00493978">
            <w:pPr>
              <w:jc w:val="both"/>
              <w:rPr>
                <w:rFonts w:ascii="Times New Roman" w:hAnsi="Times New Roman" w:cs="Times New Roman"/>
                <w:bCs/>
                <w:sz w:val="14"/>
                <w:szCs w:val="18"/>
              </w:rPr>
            </w:pPr>
          </w:p>
        </w:tc>
      </w:tr>
      <w:tr w:rsidR="00493978" w:rsidRPr="00915A4E" w14:paraId="772A0A2F" w14:textId="497CE3BA" w:rsidTr="00493978">
        <w:trPr>
          <w:trHeight w:val="799"/>
          <w:jc w:val="center"/>
        </w:trPr>
        <w:tc>
          <w:tcPr>
            <w:tcW w:w="0" w:type="auto"/>
          </w:tcPr>
          <w:p w14:paraId="75B454BF" w14:textId="734E9EDF" w:rsidR="00493978" w:rsidRPr="00915A4E" w:rsidRDefault="00493978" w:rsidP="00D77BA6">
            <w:pPr>
              <w:jc w:val="both"/>
              <w:rPr>
                <w:rFonts w:ascii="Times New Roman" w:hAnsi="Times New Roman" w:cs="Times New Roman"/>
                <w:bCs/>
                <w:sz w:val="14"/>
                <w:szCs w:val="18"/>
              </w:rPr>
            </w:pPr>
            <w:r w:rsidRPr="00915A4E">
              <w:rPr>
                <w:rFonts w:ascii="Times New Roman" w:hAnsi="Times New Roman" w:cs="Times New Roman"/>
                <w:bCs/>
                <w:sz w:val="14"/>
                <w:szCs w:val="18"/>
              </w:rPr>
              <w:t>L2</w:t>
            </w:r>
          </w:p>
        </w:tc>
        <w:tc>
          <w:tcPr>
            <w:tcW w:w="0" w:type="auto"/>
            <w:vMerge/>
            <w:shd w:val="clear" w:color="auto" w:fill="FBE4D5" w:themeFill="accent2" w:themeFillTint="33"/>
          </w:tcPr>
          <w:p w14:paraId="22242C82" w14:textId="302453FB" w:rsidR="00493978" w:rsidRPr="00915A4E" w:rsidRDefault="00493978" w:rsidP="00493978">
            <w:pPr>
              <w:jc w:val="both"/>
              <w:rPr>
                <w:rFonts w:ascii="Times New Roman" w:hAnsi="Times New Roman" w:cs="Times New Roman"/>
                <w:bCs/>
                <w:sz w:val="14"/>
                <w:szCs w:val="18"/>
              </w:rPr>
            </w:pPr>
          </w:p>
        </w:tc>
        <w:tc>
          <w:tcPr>
            <w:tcW w:w="0" w:type="auto"/>
            <w:vMerge/>
            <w:shd w:val="clear" w:color="auto" w:fill="FBE4D5" w:themeFill="accent2" w:themeFillTint="33"/>
          </w:tcPr>
          <w:p w14:paraId="74740EC1"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FBE4D5" w:themeFill="accent2" w:themeFillTint="33"/>
          </w:tcPr>
          <w:p w14:paraId="5F68385B" w14:textId="77777777" w:rsidR="00493978" w:rsidRPr="00915A4E" w:rsidRDefault="00493978" w:rsidP="00493978">
            <w:pPr>
              <w:jc w:val="both"/>
              <w:rPr>
                <w:rFonts w:ascii="Times New Roman" w:hAnsi="Times New Roman" w:cs="Times New Roman"/>
                <w:bCs/>
                <w:sz w:val="14"/>
                <w:szCs w:val="18"/>
              </w:rPr>
            </w:pPr>
          </w:p>
        </w:tc>
        <w:tc>
          <w:tcPr>
            <w:tcW w:w="0" w:type="auto"/>
          </w:tcPr>
          <w:p w14:paraId="15E4F22A" w14:textId="1629DF4D" w:rsidR="00493978" w:rsidRPr="00915A4E" w:rsidRDefault="00493978" w:rsidP="00493978">
            <w:pPr>
              <w:jc w:val="both"/>
              <w:rPr>
                <w:rFonts w:ascii="Times New Roman" w:hAnsi="Times New Roman" w:cs="Times New Roman"/>
                <w:bCs/>
                <w:sz w:val="14"/>
                <w:szCs w:val="18"/>
              </w:rPr>
            </w:pPr>
          </w:p>
        </w:tc>
        <w:tc>
          <w:tcPr>
            <w:tcW w:w="0" w:type="auto"/>
          </w:tcPr>
          <w:p w14:paraId="0B2B0177" w14:textId="77777777" w:rsidR="00493978" w:rsidRPr="00915A4E" w:rsidRDefault="00493978" w:rsidP="00493978">
            <w:pPr>
              <w:jc w:val="both"/>
              <w:rPr>
                <w:rFonts w:ascii="Times New Roman" w:hAnsi="Times New Roman" w:cs="Times New Roman"/>
                <w:bCs/>
                <w:sz w:val="14"/>
                <w:szCs w:val="18"/>
              </w:rPr>
            </w:pPr>
          </w:p>
        </w:tc>
        <w:tc>
          <w:tcPr>
            <w:tcW w:w="0" w:type="auto"/>
          </w:tcPr>
          <w:p w14:paraId="0BE3DB4B" w14:textId="77777777" w:rsidR="00493978" w:rsidRPr="00915A4E" w:rsidRDefault="00493978" w:rsidP="00493978">
            <w:pPr>
              <w:jc w:val="both"/>
              <w:rPr>
                <w:rFonts w:ascii="Times New Roman" w:hAnsi="Times New Roman" w:cs="Times New Roman"/>
                <w:bCs/>
                <w:sz w:val="14"/>
                <w:szCs w:val="18"/>
              </w:rPr>
            </w:pPr>
          </w:p>
        </w:tc>
        <w:tc>
          <w:tcPr>
            <w:tcW w:w="0" w:type="auto"/>
          </w:tcPr>
          <w:p w14:paraId="3F609467" w14:textId="77777777" w:rsidR="00493978" w:rsidRPr="00915A4E" w:rsidRDefault="00493978" w:rsidP="00493978">
            <w:pPr>
              <w:jc w:val="both"/>
              <w:rPr>
                <w:rFonts w:ascii="Times New Roman" w:hAnsi="Times New Roman" w:cs="Times New Roman"/>
                <w:bCs/>
                <w:sz w:val="14"/>
                <w:szCs w:val="18"/>
              </w:rPr>
            </w:pPr>
          </w:p>
        </w:tc>
        <w:tc>
          <w:tcPr>
            <w:tcW w:w="0" w:type="auto"/>
          </w:tcPr>
          <w:p w14:paraId="3874C22C" w14:textId="77777777" w:rsidR="00493978" w:rsidRPr="00915A4E" w:rsidRDefault="00493978" w:rsidP="00493978">
            <w:pPr>
              <w:jc w:val="both"/>
              <w:rPr>
                <w:rFonts w:ascii="Times New Roman" w:hAnsi="Times New Roman" w:cs="Times New Roman"/>
                <w:bCs/>
                <w:sz w:val="14"/>
                <w:szCs w:val="18"/>
              </w:rPr>
            </w:pPr>
          </w:p>
        </w:tc>
        <w:tc>
          <w:tcPr>
            <w:tcW w:w="0" w:type="auto"/>
          </w:tcPr>
          <w:p w14:paraId="57392AB7" w14:textId="77777777" w:rsidR="00493978" w:rsidRPr="00915A4E" w:rsidRDefault="00493978" w:rsidP="00493978">
            <w:pPr>
              <w:jc w:val="both"/>
              <w:rPr>
                <w:rFonts w:ascii="Times New Roman" w:hAnsi="Times New Roman" w:cs="Times New Roman"/>
                <w:bCs/>
                <w:sz w:val="14"/>
                <w:szCs w:val="18"/>
              </w:rPr>
            </w:pPr>
          </w:p>
        </w:tc>
      </w:tr>
      <w:tr w:rsidR="00493978" w:rsidRPr="00915A4E" w14:paraId="4743B9CF" w14:textId="472887A5" w:rsidTr="00493978">
        <w:trPr>
          <w:trHeight w:val="799"/>
          <w:jc w:val="center"/>
        </w:trPr>
        <w:tc>
          <w:tcPr>
            <w:tcW w:w="0" w:type="auto"/>
          </w:tcPr>
          <w:p w14:paraId="22D593F4" w14:textId="78AE4BBB" w:rsidR="00493978" w:rsidRPr="00915A4E" w:rsidRDefault="00493978" w:rsidP="00D77BA6">
            <w:pPr>
              <w:jc w:val="both"/>
              <w:rPr>
                <w:rFonts w:ascii="Times New Roman" w:hAnsi="Times New Roman" w:cs="Times New Roman"/>
                <w:bCs/>
                <w:sz w:val="14"/>
                <w:szCs w:val="18"/>
              </w:rPr>
            </w:pPr>
            <w:r w:rsidRPr="00915A4E">
              <w:rPr>
                <w:rFonts w:ascii="Times New Roman" w:hAnsi="Times New Roman" w:cs="Times New Roman"/>
                <w:bCs/>
                <w:sz w:val="14"/>
                <w:szCs w:val="18"/>
              </w:rPr>
              <w:t>L1</w:t>
            </w:r>
          </w:p>
        </w:tc>
        <w:tc>
          <w:tcPr>
            <w:tcW w:w="0" w:type="auto"/>
            <w:vMerge/>
            <w:shd w:val="clear" w:color="auto" w:fill="FBE4D5" w:themeFill="accent2" w:themeFillTint="33"/>
          </w:tcPr>
          <w:p w14:paraId="7699BA40" w14:textId="5362D59A" w:rsidR="00493978" w:rsidRPr="00915A4E" w:rsidRDefault="00493978" w:rsidP="00493978">
            <w:pPr>
              <w:jc w:val="both"/>
              <w:rPr>
                <w:rFonts w:ascii="Times New Roman" w:hAnsi="Times New Roman" w:cs="Times New Roman"/>
                <w:bCs/>
                <w:sz w:val="14"/>
                <w:szCs w:val="18"/>
              </w:rPr>
            </w:pPr>
          </w:p>
        </w:tc>
        <w:tc>
          <w:tcPr>
            <w:tcW w:w="0" w:type="auto"/>
            <w:vMerge/>
            <w:shd w:val="clear" w:color="auto" w:fill="FBE4D5" w:themeFill="accent2" w:themeFillTint="33"/>
          </w:tcPr>
          <w:p w14:paraId="40218292" w14:textId="77777777" w:rsidR="00493978" w:rsidRPr="00915A4E" w:rsidRDefault="00493978" w:rsidP="00493978">
            <w:pPr>
              <w:jc w:val="both"/>
              <w:rPr>
                <w:rFonts w:ascii="Times New Roman" w:hAnsi="Times New Roman" w:cs="Times New Roman"/>
                <w:bCs/>
                <w:sz w:val="14"/>
                <w:szCs w:val="18"/>
              </w:rPr>
            </w:pPr>
          </w:p>
        </w:tc>
        <w:tc>
          <w:tcPr>
            <w:tcW w:w="0" w:type="auto"/>
            <w:vMerge/>
            <w:shd w:val="clear" w:color="auto" w:fill="FBE4D5" w:themeFill="accent2" w:themeFillTint="33"/>
          </w:tcPr>
          <w:p w14:paraId="055C61FB" w14:textId="77777777" w:rsidR="00493978" w:rsidRPr="00915A4E" w:rsidRDefault="00493978" w:rsidP="00493978">
            <w:pPr>
              <w:jc w:val="both"/>
              <w:rPr>
                <w:rFonts w:ascii="Times New Roman" w:hAnsi="Times New Roman" w:cs="Times New Roman"/>
                <w:bCs/>
                <w:sz w:val="14"/>
                <w:szCs w:val="18"/>
              </w:rPr>
            </w:pPr>
          </w:p>
        </w:tc>
        <w:tc>
          <w:tcPr>
            <w:tcW w:w="0" w:type="auto"/>
          </w:tcPr>
          <w:p w14:paraId="2CC29B58" w14:textId="3C46DB6B" w:rsidR="00493978" w:rsidRPr="00915A4E" w:rsidRDefault="00493978" w:rsidP="00493978">
            <w:pPr>
              <w:jc w:val="both"/>
              <w:rPr>
                <w:rFonts w:ascii="Times New Roman" w:hAnsi="Times New Roman" w:cs="Times New Roman"/>
                <w:bCs/>
                <w:sz w:val="14"/>
                <w:szCs w:val="18"/>
              </w:rPr>
            </w:pPr>
          </w:p>
        </w:tc>
        <w:tc>
          <w:tcPr>
            <w:tcW w:w="0" w:type="auto"/>
          </w:tcPr>
          <w:p w14:paraId="40CE4C26" w14:textId="77777777" w:rsidR="00493978" w:rsidRPr="00915A4E" w:rsidRDefault="00493978" w:rsidP="00493978">
            <w:pPr>
              <w:jc w:val="both"/>
              <w:rPr>
                <w:rFonts w:ascii="Times New Roman" w:hAnsi="Times New Roman" w:cs="Times New Roman"/>
                <w:bCs/>
                <w:sz w:val="14"/>
                <w:szCs w:val="18"/>
              </w:rPr>
            </w:pPr>
          </w:p>
        </w:tc>
        <w:tc>
          <w:tcPr>
            <w:tcW w:w="0" w:type="auto"/>
          </w:tcPr>
          <w:p w14:paraId="454C1BBB" w14:textId="77777777" w:rsidR="00493978" w:rsidRPr="00915A4E" w:rsidRDefault="00493978" w:rsidP="00493978">
            <w:pPr>
              <w:jc w:val="both"/>
              <w:rPr>
                <w:rFonts w:ascii="Times New Roman" w:hAnsi="Times New Roman" w:cs="Times New Roman"/>
                <w:bCs/>
                <w:sz w:val="14"/>
                <w:szCs w:val="18"/>
              </w:rPr>
            </w:pPr>
          </w:p>
        </w:tc>
        <w:tc>
          <w:tcPr>
            <w:tcW w:w="0" w:type="auto"/>
          </w:tcPr>
          <w:p w14:paraId="13D0AB2E" w14:textId="77777777" w:rsidR="00493978" w:rsidRPr="00915A4E" w:rsidRDefault="00493978" w:rsidP="00493978">
            <w:pPr>
              <w:jc w:val="both"/>
              <w:rPr>
                <w:rFonts w:ascii="Times New Roman" w:hAnsi="Times New Roman" w:cs="Times New Roman"/>
                <w:bCs/>
                <w:sz w:val="14"/>
                <w:szCs w:val="18"/>
              </w:rPr>
            </w:pPr>
          </w:p>
        </w:tc>
        <w:tc>
          <w:tcPr>
            <w:tcW w:w="0" w:type="auto"/>
          </w:tcPr>
          <w:p w14:paraId="15E3921E" w14:textId="77777777" w:rsidR="00493978" w:rsidRPr="00915A4E" w:rsidRDefault="00493978" w:rsidP="00493978">
            <w:pPr>
              <w:jc w:val="both"/>
              <w:rPr>
                <w:rFonts w:ascii="Times New Roman" w:hAnsi="Times New Roman" w:cs="Times New Roman"/>
                <w:bCs/>
                <w:sz w:val="14"/>
                <w:szCs w:val="18"/>
              </w:rPr>
            </w:pPr>
          </w:p>
        </w:tc>
        <w:tc>
          <w:tcPr>
            <w:tcW w:w="0" w:type="auto"/>
          </w:tcPr>
          <w:p w14:paraId="78E8A49F" w14:textId="77777777" w:rsidR="00493978" w:rsidRPr="00915A4E" w:rsidRDefault="00493978" w:rsidP="00493978">
            <w:pPr>
              <w:jc w:val="both"/>
              <w:rPr>
                <w:rFonts w:ascii="Times New Roman" w:hAnsi="Times New Roman" w:cs="Times New Roman"/>
                <w:bCs/>
                <w:sz w:val="14"/>
                <w:szCs w:val="18"/>
              </w:rPr>
            </w:pPr>
          </w:p>
        </w:tc>
      </w:tr>
    </w:tbl>
    <w:p w14:paraId="15678FB1" w14:textId="3E88CBD3" w:rsidR="00272538" w:rsidRPr="00ED39B6" w:rsidRDefault="00272538" w:rsidP="00D77BA6">
      <w:pPr>
        <w:pStyle w:val="Paragraphedeliste"/>
        <w:ind w:left="-851"/>
        <w:jc w:val="center"/>
        <w:rPr>
          <w:rFonts w:ascii="Tahoma" w:hAnsi="Tahoma" w:cs="Tahoma"/>
        </w:rPr>
      </w:pPr>
    </w:p>
    <w:p w14:paraId="41002E6D" w14:textId="77777777" w:rsidR="00D77BA6" w:rsidRDefault="00D77BA6" w:rsidP="00A94618">
      <w:pPr>
        <w:pStyle w:val="Paragraphedeliste"/>
        <w:ind w:left="0"/>
        <w:jc w:val="both"/>
        <w:rPr>
          <w:rFonts w:ascii="Tahoma" w:hAnsi="Tahoma" w:cs="Tahoma"/>
        </w:rPr>
      </w:pPr>
    </w:p>
    <w:p w14:paraId="3F01DD1F" w14:textId="7AD9600A" w:rsidR="00272538" w:rsidRPr="00ED39B6" w:rsidRDefault="00272538" w:rsidP="00493978">
      <w:pPr>
        <w:pStyle w:val="document0"/>
      </w:pPr>
      <w:r w:rsidRPr="00ED39B6">
        <w:t xml:space="preserve">Au sein de l’école de Brest Business School, </w:t>
      </w:r>
      <w:r w:rsidR="00493978">
        <w:t xml:space="preserve">l’équipe pédagogique considère </w:t>
      </w:r>
      <w:r w:rsidRPr="00ED39B6">
        <w:t xml:space="preserve">que la formation de nos </w:t>
      </w:r>
      <w:r w:rsidR="007149CB">
        <w:t>élèves</w:t>
      </w:r>
      <w:r w:rsidRPr="00ED39B6">
        <w:t xml:space="preserve"> passe </w:t>
      </w:r>
      <w:r w:rsidR="00493978">
        <w:t xml:space="preserve">non seulement </w:t>
      </w:r>
      <w:r w:rsidRPr="00ED39B6">
        <w:t xml:space="preserve">par l’enseignement académique mais aussi par leur implication dans </w:t>
      </w:r>
      <w:r w:rsidR="00493978">
        <w:t xml:space="preserve">des projets structurants et </w:t>
      </w:r>
      <w:r w:rsidRPr="00ED39B6">
        <w:t xml:space="preserve">des associations. De la même manière, nos </w:t>
      </w:r>
      <w:r w:rsidR="007149CB">
        <w:t>élèves</w:t>
      </w:r>
      <w:r w:rsidRPr="00ED39B6">
        <w:t xml:space="preserve"> apprennent le management responsable </w:t>
      </w:r>
      <w:r w:rsidR="00493978">
        <w:t xml:space="preserve">au sein des cours qu’ils suivent </w:t>
      </w:r>
      <w:r w:rsidRPr="00ED39B6">
        <w:t>mais également grâce aux projets dans lesquels ils s’investissent</w:t>
      </w:r>
      <w:r w:rsidR="009C51EB">
        <w:t xml:space="preserve"> lors de leur cursus</w:t>
      </w:r>
      <w:r w:rsidRPr="00ED39B6">
        <w:t>.</w:t>
      </w:r>
    </w:p>
    <w:p w14:paraId="42BD77F3" w14:textId="5547D246" w:rsidR="00DF4FFB" w:rsidRPr="00ED39B6" w:rsidRDefault="00DF4FFB" w:rsidP="00493978">
      <w:pPr>
        <w:pStyle w:val="document0"/>
      </w:pPr>
      <w:r w:rsidRPr="00ED39B6">
        <w:t xml:space="preserve">Les modules créés sur la responsabilité sociale des entreprises et mentionnés dans le rapport précédent ont été maintenus, que ce soit en Bachelor ou en Programme Grande Ecole. Depuis, l’école essaie de faire en sorte que les principes de responsabilité </w:t>
      </w:r>
      <w:r w:rsidR="009C51EB">
        <w:t xml:space="preserve">soit au cœur de </w:t>
      </w:r>
      <w:r w:rsidRPr="00ED39B6">
        <w:t>l’ensemble des dimensions apprenantes de nos élèves.</w:t>
      </w:r>
    </w:p>
    <w:p w14:paraId="79AF7047" w14:textId="3F5ABCEB" w:rsidR="00272538" w:rsidRDefault="00272538" w:rsidP="00A94618">
      <w:pPr>
        <w:pStyle w:val="Paragraphedeliste"/>
        <w:ind w:left="0"/>
        <w:jc w:val="both"/>
        <w:rPr>
          <w:rFonts w:ascii="Tahoma" w:hAnsi="Tahoma" w:cs="Tahoma"/>
        </w:rPr>
      </w:pPr>
    </w:p>
    <w:p w14:paraId="170E5605" w14:textId="6E199CDC" w:rsidR="009C51EB" w:rsidRDefault="009C51EB" w:rsidP="00A94618">
      <w:pPr>
        <w:pStyle w:val="Paragraphedeliste"/>
        <w:ind w:left="0"/>
        <w:jc w:val="both"/>
        <w:rPr>
          <w:rFonts w:ascii="Tahoma" w:hAnsi="Tahoma" w:cs="Tahoma"/>
        </w:rPr>
      </w:pPr>
    </w:p>
    <w:p w14:paraId="67A39895" w14:textId="77777777" w:rsidR="00915A4E" w:rsidRPr="00ED39B6" w:rsidRDefault="00915A4E" w:rsidP="00A94618">
      <w:pPr>
        <w:pStyle w:val="Paragraphedeliste"/>
        <w:ind w:left="0"/>
        <w:jc w:val="both"/>
        <w:rPr>
          <w:rFonts w:ascii="Tahoma" w:hAnsi="Tahoma" w:cs="Tahoma"/>
        </w:rPr>
      </w:pPr>
    </w:p>
    <w:p w14:paraId="5A734D2D" w14:textId="6BA4895B" w:rsidR="00272538" w:rsidRPr="00ED39B6" w:rsidRDefault="00272538" w:rsidP="00EA0096">
      <w:pPr>
        <w:pStyle w:val="BBS2"/>
      </w:pPr>
      <w:bookmarkStart w:id="20" w:name="_Toc488750120"/>
      <w:bookmarkStart w:id="21" w:name="_Toc488750300"/>
      <w:bookmarkStart w:id="22" w:name="_Toc14247395"/>
      <w:bookmarkStart w:id="23" w:name="_Toc14359764"/>
      <w:bookmarkStart w:id="24" w:name="_Toc14362509"/>
      <w:r w:rsidRPr="00ED39B6">
        <w:lastRenderedPageBreak/>
        <w:t>1.1 Le management responsable dans nos programmes</w:t>
      </w:r>
      <w:bookmarkEnd w:id="20"/>
      <w:bookmarkEnd w:id="21"/>
      <w:bookmarkEnd w:id="22"/>
      <w:bookmarkEnd w:id="23"/>
      <w:bookmarkEnd w:id="24"/>
    </w:p>
    <w:p w14:paraId="14649B15" w14:textId="05973816" w:rsidR="00272538" w:rsidRDefault="00272538" w:rsidP="00F11FBB">
      <w:pPr>
        <w:spacing w:after="0"/>
        <w:jc w:val="both"/>
        <w:rPr>
          <w:rFonts w:ascii="Tahoma" w:hAnsi="Tahoma" w:cs="Tahoma"/>
        </w:rPr>
      </w:pPr>
    </w:p>
    <w:p w14:paraId="154F6449" w14:textId="21C6F227" w:rsidR="00810788" w:rsidRDefault="00810788" w:rsidP="00F11FBB">
      <w:pPr>
        <w:spacing w:after="0"/>
        <w:jc w:val="both"/>
        <w:rPr>
          <w:rFonts w:ascii="Tahoma" w:hAnsi="Tahoma" w:cs="Tahoma"/>
        </w:rPr>
      </w:pPr>
    </w:p>
    <w:p w14:paraId="68448D65" w14:textId="77777777" w:rsidR="00810788" w:rsidRPr="00ED39B6" w:rsidRDefault="00810788" w:rsidP="00F11FBB">
      <w:pPr>
        <w:spacing w:after="0"/>
        <w:jc w:val="both"/>
        <w:rPr>
          <w:rFonts w:ascii="Tahoma" w:hAnsi="Tahoma" w:cs="Tahoma"/>
        </w:rPr>
      </w:pPr>
    </w:p>
    <w:p w14:paraId="1234CC9E" w14:textId="77777777" w:rsidR="00D37A6E" w:rsidRDefault="00B2077D" w:rsidP="00D37A6E">
      <w:pPr>
        <w:pStyle w:val="document0"/>
      </w:pPr>
      <w:r w:rsidRPr="00ED39B6">
        <w:t>Dans nos programmes, l</w:t>
      </w:r>
      <w:r w:rsidR="0091490A" w:rsidRPr="00ED39B6">
        <w:t xml:space="preserve">e management responsable </w:t>
      </w:r>
      <w:r w:rsidR="00D37A6E">
        <w:t>est abordé</w:t>
      </w:r>
    </w:p>
    <w:p w14:paraId="29C5F8F6" w14:textId="77777777" w:rsidR="00D37A6E" w:rsidRDefault="00D37A6E" w:rsidP="00516C8C">
      <w:pPr>
        <w:pStyle w:val="document0"/>
        <w:numPr>
          <w:ilvl w:val="0"/>
          <w:numId w:val="2"/>
        </w:numPr>
      </w:pPr>
      <w:r>
        <w:t>Non seulement d</w:t>
      </w:r>
      <w:r w:rsidR="0091490A" w:rsidRPr="00ED39B6">
        <w:t>e manière transversale car l’ensemble des modules proposés par les enseignants doivent traiter du développement durable, de la diversité, de l’équité… (cf. section 3 sur la méthode)</w:t>
      </w:r>
    </w:p>
    <w:p w14:paraId="74E0EBBF" w14:textId="77777777" w:rsidR="00D37A6E" w:rsidRDefault="00D37A6E" w:rsidP="00516C8C">
      <w:pPr>
        <w:pStyle w:val="document0"/>
        <w:numPr>
          <w:ilvl w:val="0"/>
          <w:numId w:val="2"/>
        </w:numPr>
      </w:pPr>
      <w:r>
        <w:t xml:space="preserve">Mais également </w:t>
      </w:r>
      <w:r w:rsidR="0091490A" w:rsidRPr="00ED39B6">
        <w:t>de manière spécifique par des enseignements dédiés</w:t>
      </w:r>
      <w:r w:rsidR="00B2077D" w:rsidRPr="00ED39B6">
        <w:t>.</w:t>
      </w:r>
      <w:r w:rsidR="00EF689E">
        <w:t xml:space="preserve"> </w:t>
      </w:r>
    </w:p>
    <w:p w14:paraId="4EA030D8" w14:textId="1D19185C" w:rsidR="00D37A6E" w:rsidRDefault="00D37A6E" w:rsidP="00D37A6E">
      <w:pPr>
        <w:pStyle w:val="document0"/>
      </w:pPr>
    </w:p>
    <w:p w14:paraId="7E1A10F0" w14:textId="362ED1F9" w:rsidR="00F754F9" w:rsidRDefault="00F754F9" w:rsidP="00F754F9">
      <w:pPr>
        <w:pStyle w:val="document0"/>
      </w:pPr>
      <w:r>
        <w:t xml:space="preserve">Les responsables des modules sont invités à prendre en considération les principes du PRME. Il leur est demandé de préciser si avec les valeurs de l’école et notamment si le module est en adéquation avec </w:t>
      </w:r>
    </w:p>
    <w:p w14:paraId="469E8810" w14:textId="77777777" w:rsidR="00F754F9" w:rsidRDefault="00F754F9" w:rsidP="00516C8C">
      <w:pPr>
        <w:pStyle w:val="document0"/>
        <w:numPr>
          <w:ilvl w:val="0"/>
          <w:numId w:val="2"/>
        </w:numPr>
      </w:pPr>
      <w:r>
        <w:t xml:space="preserve">La diversité : </w:t>
      </w:r>
    </w:p>
    <w:p w14:paraId="6EC97C55" w14:textId="77777777" w:rsidR="00F754F9" w:rsidRDefault="00F754F9" w:rsidP="00516C8C">
      <w:pPr>
        <w:pStyle w:val="document0"/>
        <w:numPr>
          <w:ilvl w:val="1"/>
          <w:numId w:val="2"/>
        </w:numPr>
      </w:pPr>
      <w:r>
        <w:t xml:space="preserve">diversité dans les points de vue intellectuel sur les sujets contenus dans le module, </w:t>
      </w:r>
    </w:p>
    <w:p w14:paraId="06F693CA" w14:textId="77777777" w:rsidR="00F754F9" w:rsidRDefault="00F754F9" w:rsidP="00516C8C">
      <w:pPr>
        <w:pStyle w:val="document0"/>
        <w:numPr>
          <w:ilvl w:val="1"/>
          <w:numId w:val="2"/>
        </w:numPr>
      </w:pPr>
      <w:r>
        <w:t xml:space="preserve">diversité culturelle d’approche des problèmes soulevés dans le module, </w:t>
      </w:r>
    </w:p>
    <w:p w14:paraId="3D3A0DEE" w14:textId="5CC857C2" w:rsidR="00F754F9" w:rsidRDefault="00F754F9" w:rsidP="00516C8C">
      <w:pPr>
        <w:pStyle w:val="document0"/>
        <w:numPr>
          <w:ilvl w:val="1"/>
          <w:numId w:val="2"/>
        </w:numPr>
      </w:pPr>
      <w:r>
        <w:t>diversité des intervenants dans le module</w:t>
      </w:r>
    </w:p>
    <w:p w14:paraId="0CDB96C1" w14:textId="2B62E151" w:rsidR="00F754F9" w:rsidRDefault="00F754F9" w:rsidP="00516C8C">
      <w:pPr>
        <w:pStyle w:val="document0"/>
        <w:numPr>
          <w:ilvl w:val="1"/>
          <w:numId w:val="2"/>
        </w:numPr>
      </w:pPr>
      <w:r>
        <w:t>diversité dans le placement des sujets du module dans une perspective de globalisation</w:t>
      </w:r>
    </w:p>
    <w:p w14:paraId="0B6AB0AD" w14:textId="12283587" w:rsidR="00F754F9" w:rsidRDefault="00F754F9" w:rsidP="00516C8C">
      <w:pPr>
        <w:pStyle w:val="document0"/>
        <w:numPr>
          <w:ilvl w:val="1"/>
          <w:numId w:val="2"/>
        </w:numPr>
      </w:pPr>
      <w:r>
        <w:t>diversité dans les méthodes de travail et les procédures du module</w:t>
      </w:r>
    </w:p>
    <w:p w14:paraId="2B9A39C9" w14:textId="3F102D6F" w:rsidR="00F754F9" w:rsidRDefault="00F754F9" w:rsidP="00516C8C">
      <w:pPr>
        <w:pStyle w:val="document0"/>
        <w:numPr>
          <w:ilvl w:val="0"/>
          <w:numId w:val="2"/>
        </w:numPr>
      </w:pPr>
      <w:r>
        <w:t>le développement durable (sur un point économique, social ou écologique)</w:t>
      </w:r>
    </w:p>
    <w:p w14:paraId="6AABE2DF" w14:textId="447835F2" w:rsidR="00F754F9" w:rsidRDefault="00F754F9" w:rsidP="00516C8C">
      <w:pPr>
        <w:pStyle w:val="document0"/>
        <w:numPr>
          <w:ilvl w:val="0"/>
          <w:numId w:val="2"/>
        </w:numPr>
      </w:pPr>
      <w:r>
        <w:t xml:space="preserve">l’éthique, </w:t>
      </w:r>
    </w:p>
    <w:p w14:paraId="7CBB699B" w14:textId="52BA60B3" w:rsidR="00F754F9" w:rsidRDefault="00F754F9" w:rsidP="00516C8C">
      <w:pPr>
        <w:pStyle w:val="document0"/>
        <w:numPr>
          <w:ilvl w:val="1"/>
          <w:numId w:val="2"/>
        </w:numPr>
      </w:pPr>
      <w:r>
        <w:t>éthique dans le respect de la culture des étudiants étrangers</w:t>
      </w:r>
    </w:p>
    <w:p w14:paraId="531CA06C" w14:textId="7C4487BD" w:rsidR="00F754F9" w:rsidRDefault="00F754F9" w:rsidP="00516C8C">
      <w:pPr>
        <w:pStyle w:val="document0"/>
        <w:numPr>
          <w:ilvl w:val="1"/>
          <w:numId w:val="2"/>
        </w:numPr>
      </w:pPr>
      <w:r>
        <w:t>éthique dans l’exclusion de toutes références ou incitations à contourner les lois</w:t>
      </w:r>
    </w:p>
    <w:p w14:paraId="6C1857DE" w14:textId="7E766C09" w:rsidR="00F754F9" w:rsidRDefault="00F754F9" w:rsidP="00516C8C">
      <w:pPr>
        <w:pStyle w:val="document0"/>
        <w:numPr>
          <w:ilvl w:val="1"/>
          <w:numId w:val="2"/>
        </w:numPr>
      </w:pPr>
      <w:r>
        <w:t>éthique dans le respect de la diversité</w:t>
      </w:r>
    </w:p>
    <w:p w14:paraId="72FB2072" w14:textId="77777777" w:rsidR="00F754F9" w:rsidRDefault="00F754F9" w:rsidP="00D37A6E">
      <w:pPr>
        <w:pStyle w:val="document0"/>
      </w:pPr>
    </w:p>
    <w:p w14:paraId="7E794279" w14:textId="77777777" w:rsidR="00D37A6E" w:rsidRPr="00ED39B6" w:rsidRDefault="00D37A6E" w:rsidP="00D37A6E">
      <w:pPr>
        <w:pStyle w:val="document0"/>
      </w:pPr>
    </w:p>
    <w:p w14:paraId="50851B3C" w14:textId="77777777" w:rsidR="00810788" w:rsidRDefault="00810788">
      <w:pPr>
        <w:rPr>
          <w:rFonts w:ascii="Times New Roman" w:hAnsi="Times New Roman"/>
          <w:i/>
          <w:iCs/>
          <w:color w:val="44546A" w:themeColor="text2"/>
          <w:sz w:val="28"/>
          <w:szCs w:val="18"/>
        </w:rPr>
      </w:pPr>
      <w:r>
        <w:br w:type="page"/>
      </w:r>
    </w:p>
    <w:p w14:paraId="37199521" w14:textId="0CE4856F" w:rsidR="00B2077D" w:rsidRDefault="00810788" w:rsidP="00810788">
      <w:pPr>
        <w:pStyle w:val="Lgende"/>
      </w:pPr>
      <w:bookmarkStart w:id="25" w:name="_Toc14360450"/>
      <w:r>
        <w:lastRenderedPageBreak/>
        <w:t xml:space="preserve">Tableau </w:t>
      </w:r>
      <w:fldSimple w:instr=" SEQ Tableau \* ARABIC ">
        <w:r w:rsidR="00E80ACC">
          <w:rPr>
            <w:noProof/>
          </w:rPr>
          <w:t>2</w:t>
        </w:r>
      </w:fldSimple>
      <w:r>
        <w:t xml:space="preserve"> : </w:t>
      </w:r>
      <w:r w:rsidR="00B2077D" w:rsidRPr="00915A4E">
        <w:t xml:space="preserve">Les modules de cours liés au </w:t>
      </w:r>
      <w:r w:rsidR="00F754F9" w:rsidRPr="00915A4E">
        <w:t xml:space="preserve">Management et </w:t>
      </w:r>
      <w:r w:rsidRPr="00810788">
        <w:t>Entreprenariat</w:t>
      </w:r>
      <w:r w:rsidR="00F754F9" w:rsidRPr="00915A4E">
        <w:t xml:space="preserve"> Responsables (MER)</w:t>
      </w:r>
      <w:bookmarkEnd w:id="25"/>
    </w:p>
    <w:p w14:paraId="6ED4E96D" w14:textId="654F3A43" w:rsidR="00694049" w:rsidRDefault="00810788" w:rsidP="00A94618">
      <w:pPr>
        <w:jc w:val="both"/>
        <w:rPr>
          <w:rFonts w:ascii="DINOT-Bold" w:hAnsi="DINOT-Bold" w:cs="Tahoma"/>
        </w:rPr>
      </w:pPr>
      <w:r>
        <w:rPr>
          <w:rFonts w:ascii="DINOT-Bold" w:hAnsi="DINOT-Bold" w:cs="Tahoma"/>
        </w:rPr>
        <w:t>Légende :</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7918"/>
      </w:tblGrid>
      <w:tr w:rsidR="00810788" w:rsidRPr="00810788" w14:paraId="11C56273" w14:textId="77777777" w:rsidTr="00810788">
        <w:trPr>
          <w:trHeight w:val="315"/>
        </w:trPr>
        <w:tc>
          <w:tcPr>
            <w:tcW w:w="1580" w:type="dxa"/>
            <w:shd w:val="clear" w:color="000000" w:fill="FFF2CC"/>
            <w:noWrap/>
            <w:vAlign w:val="bottom"/>
            <w:hideMark/>
          </w:tcPr>
          <w:p w14:paraId="599914C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c>
          <w:tcPr>
            <w:tcW w:w="7918" w:type="dxa"/>
            <w:shd w:val="clear" w:color="auto" w:fill="auto"/>
            <w:noWrap/>
            <w:vAlign w:val="center"/>
            <w:hideMark/>
          </w:tcPr>
          <w:p w14:paraId="60BEC62C" w14:textId="77777777" w:rsidR="00810788" w:rsidRPr="00810788" w:rsidRDefault="00810788" w:rsidP="00810788">
            <w:pPr>
              <w:spacing w:after="0" w:line="240" w:lineRule="auto"/>
              <w:jc w:val="center"/>
              <w:rPr>
                <w:rFonts w:ascii="Times New Roman" w:eastAsia="Times New Roman" w:hAnsi="Times New Roman" w:cs="Times New Roman"/>
                <w:color w:val="000000"/>
                <w:sz w:val="24"/>
                <w:szCs w:val="24"/>
                <w:lang w:eastAsia="zh-CN"/>
              </w:rPr>
            </w:pPr>
            <w:r w:rsidRPr="00810788">
              <w:rPr>
                <w:rFonts w:ascii="Times New Roman" w:eastAsia="Times New Roman" w:hAnsi="Times New Roman" w:cs="Times New Roman"/>
                <w:color w:val="000000"/>
                <w:sz w:val="24"/>
                <w:szCs w:val="24"/>
                <w:lang w:eastAsia="zh-CN"/>
              </w:rPr>
              <w:t>modules en lien avec le management et l’entrepreunariat responsable</w:t>
            </w:r>
          </w:p>
        </w:tc>
      </w:tr>
      <w:tr w:rsidR="00810788" w:rsidRPr="00810788" w14:paraId="343CE9D2" w14:textId="77777777" w:rsidTr="00810788">
        <w:trPr>
          <w:trHeight w:val="300"/>
        </w:trPr>
        <w:tc>
          <w:tcPr>
            <w:tcW w:w="1580" w:type="dxa"/>
            <w:shd w:val="clear" w:color="000000" w:fill="E2EFDA"/>
            <w:noWrap/>
            <w:vAlign w:val="bottom"/>
            <w:hideMark/>
          </w:tcPr>
          <w:p w14:paraId="5C5E8EC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c>
          <w:tcPr>
            <w:tcW w:w="7918" w:type="dxa"/>
            <w:shd w:val="clear" w:color="auto" w:fill="auto"/>
            <w:noWrap/>
            <w:vAlign w:val="bottom"/>
            <w:hideMark/>
          </w:tcPr>
          <w:p w14:paraId="32990AB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Modules qui sont consacrés spécifiquement au MER </w:t>
            </w:r>
          </w:p>
        </w:tc>
      </w:tr>
    </w:tbl>
    <w:p w14:paraId="19E3C7C7" w14:textId="2B7AF7D4" w:rsidR="00810788" w:rsidRDefault="00810788" w:rsidP="00A94618">
      <w:pPr>
        <w:jc w:val="both"/>
        <w:rPr>
          <w:rFonts w:ascii="DINOT-Bold" w:hAnsi="DINOT-Bold" w:cs="Tahoma"/>
        </w:rPr>
      </w:pPr>
    </w:p>
    <w:p w14:paraId="683D334E" w14:textId="3AFA951D" w:rsidR="005B0728" w:rsidRDefault="005B0728" w:rsidP="00A94618">
      <w:pPr>
        <w:jc w:val="both"/>
        <w:rPr>
          <w:rFonts w:ascii="DINOT-Bold" w:hAnsi="DINOT-Bold" w:cs="Tahoma"/>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54"/>
        <w:gridCol w:w="5800"/>
        <w:gridCol w:w="1408"/>
      </w:tblGrid>
      <w:tr w:rsidR="00810788" w:rsidRPr="00810788" w14:paraId="2F577CAE" w14:textId="77777777" w:rsidTr="00810788">
        <w:trPr>
          <w:trHeight w:val="900"/>
        </w:trPr>
        <w:tc>
          <w:tcPr>
            <w:tcW w:w="4223" w:type="pct"/>
            <w:gridSpan w:val="2"/>
            <w:shd w:val="clear" w:color="auto" w:fill="auto"/>
            <w:vAlign w:val="center"/>
            <w:hideMark/>
          </w:tcPr>
          <w:p w14:paraId="4936E342" w14:textId="77777777" w:rsidR="00810788" w:rsidRPr="00810788" w:rsidRDefault="00810788" w:rsidP="00810788">
            <w:pPr>
              <w:spacing w:after="0" w:line="240" w:lineRule="auto"/>
              <w:jc w:val="center"/>
              <w:rPr>
                <w:rFonts w:ascii="Times New Roman" w:eastAsia="Times New Roman" w:hAnsi="Times New Roman" w:cs="Times New Roman"/>
                <w:b/>
                <w:bCs/>
                <w:color w:val="000000"/>
                <w:sz w:val="36"/>
                <w:szCs w:val="36"/>
                <w:lang w:eastAsia="zh-CN"/>
              </w:rPr>
            </w:pPr>
            <w:r w:rsidRPr="00810788">
              <w:rPr>
                <w:rFonts w:ascii="Times New Roman" w:eastAsia="Times New Roman" w:hAnsi="Times New Roman" w:cs="Times New Roman"/>
                <w:b/>
                <w:bCs/>
                <w:color w:val="000000"/>
                <w:sz w:val="36"/>
                <w:szCs w:val="36"/>
                <w:lang w:eastAsia="zh-CN"/>
              </w:rPr>
              <w:t>Bachelor</w:t>
            </w:r>
          </w:p>
        </w:tc>
        <w:tc>
          <w:tcPr>
            <w:tcW w:w="777" w:type="pct"/>
            <w:shd w:val="clear" w:color="auto" w:fill="auto"/>
            <w:vAlign w:val="center"/>
            <w:hideMark/>
          </w:tcPr>
          <w:p w14:paraId="59B9289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nombre d'heures du module</w:t>
            </w:r>
          </w:p>
        </w:tc>
      </w:tr>
      <w:tr w:rsidR="00810788" w:rsidRPr="00810788" w14:paraId="4E8CBCBF" w14:textId="77777777" w:rsidTr="00810788">
        <w:trPr>
          <w:trHeight w:val="450"/>
        </w:trPr>
        <w:tc>
          <w:tcPr>
            <w:tcW w:w="1023" w:type="pct"/>
            <w:shd w:val="clear" w:color="auto" w:fill="auto"/>
            <w:vAlign w:val="center"/>
            <w:hideMark/>
          </w:tcPr>
          <w:p w14:paraId="4A56E5CB"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02BA7AA3"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46FF632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7F35338E" w14:textId="77777777" w:rsidTr="00810788">
        <w:trPr>
          <w:trHeight w:val="300"/>
        </w:trPr>
        <w:tc>
          <w:tcPr>
            <w:tcW w:w="1023" w:type="pct"/>
            <w:vMerge w:val="restart"/>
            <w:shd w:val="clear" w:color="000000" w:fill="E7E6E6"/>
            <w:vAlign w:val="center"/>
            <w:hideMark/>
          </w:tcPr>
          <w:p w14:paraId="0831BE7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L1</w:t>
            </w:r>
          </w:p>
        </w:tc>
        <w:tc>
          <w:tcPr>
            <w:tcW w:w="3199" w:type="pct"/>
            <w:shd w:val="clear" w:color="000000" w:fill="FFF2CC"/>
            <w:vAlign w:val="center"/>
            <w:hideMark/>
          </w:tcPr>
          <w:p w14:paraId="77655F6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Découverte de l'entreprise</w:t>
            </w:r>
          </w:p>
        </w:tc>
        <w:tc>
          <w:tcPr>
            <w:tcW w:w="777" w:type="pct"/>
            <w:shd w:val="clear" w:color="auto" w:fill="auto"/>
            <w:vAlign w:val="center"/>
            <w:hideMark/>
          </w:tcPr>
          <w:p w14:paraId="0708FF4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488D213C" w14:textId="77777777" w:rsidTr="00810788">
        <w:trPr>
          <w:trHeight w:val="300"/>
        </w:trPr>
        <w:tc>
          <w:tcPr>
            <w:tcW w:w="1023" w:type="pct"/>
            <w:vMerge/>
            <w:vAlign w:val="center"/>
            <w:hideMark/>
          </w:tcPr>
          <w:p w14:paraId="3707D1B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4205082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Droit des contrats</w:t>
            </w:r>
          </w:p>
        </w:tc>
        <w:tc>
          <w:tcPr>
            <w:tcW w:w="777" w:type="pct"/>
            <w:shd w:val="clear" w:color="auto" w:fill="auto"/>
            <w:vAlign w:val="center"/>
            <w:hideMark/>
          </w:tcPr>
          <w:p w14:paraId="5616ECF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6AF1526F" w14:textId="77777777" w:rsidTr="00810788">
        <w:trPr>
          <w:trHeight w:val="300"/>
        </w:trPr>
        <w:tc>
          <w:tcPr>
            <w:tcW w:w="1023" w:type="pct"/>
            <w:vMerge/>
            <w:vAlign w:val="center"/>
            <w:hideMark/>
          </w:tcPr>
          <w:p w14:paraId="6940D768"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77949E1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Introduction au marketing</w:t>
            </w:r>
          </w:p>
        </w:tc>
        <w:tc>
          <w:tcPr>
            <w:tcW w:w="777" w:type="pct"/>
            <w:shd w:val="clear" w:color="auto" w:fill="auto"/>
            <w:vAlign w:val="center"/>
            <w:hideMark/>
          </w:tcPr>
          <w:p w14:paraId="1B8225D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2D726C74" w14:textId="77777777" w:rsidTr="00810788">
        <w:trPr>
          <w:trHeight w:val="300"/>
        </w:trPr>
        <w:tc>
          <w:tcPr>
            <w:tcW w:w="1023" w:type="pct"/>
            <w:vMerge/>
            <w:vAlign w:val="center"/>
            <w:hideMark/>
          </w:tcPr>
          <w:p w14:paraId="46F45D2B"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7A7036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Etudes de marché</w:t>
            </w:r>
          </w:p>
        </w:tc>
        <w:tc>
          <w:tcPr>
            <w:tcW w:w="777" w:type="pct"/>
            <w:shd w:val="clear" w:color="auto" w:fill="auto"/>
            <w:vAlign w:val="center"/>
            <w:hideMark/>
          </w:tcPr>
          <w:p w14:paraId="4D39620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5696C48D" w14:textId="77777777" w:rsidTr="00810788">
        <w:trPr>
          <w:trHeight w:val="300"/>
        </w:trPr>
        <w:tc>
          <w:tcPr>
            <w:tcW w:w="1023" w:type="pct"/>
            <w:vMerge/>
            <w:vAlign w:val="center"/>
            <w:hideMark/>
          </w:tcPr>
          <w:p w14:paraId="19B763AD"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B77ACE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Welcome BBS</w:t>
            </w:r>
          </w:p>
        </w:tc>
        <w:tc>
          <w:tcPr>
            <w:tcW w:w="777" w:type="pct"/>
            <w:shd w:val="clear" w:color="auto" w:fill="auto"/>
            <w:vAlign w:val="center"/>
            <w:hideMark/>
          </w:tcPr>
          <w:p w14:paraId="2930F79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30</w:t>
            </w:r>
          </w:p>
        </w:tc>
      </w:tr>
      <w:tr w:rsidR="00810788" w:rsidRPr="00810788" w14:paraId="4EEE4BB4" w14:textId="77777777" w:rsidTr="00810788">
        <w:trPr>
          <w:trHeight w:val="300"/>
        </w:trPr>
        <w:tc>
          <w:tcPr>
            <w:tcW w:w="1023" w:type="pct"/>
            <w:vMerge/>
            <w:vAlign w:val="center"/>
            <w:hideMark/>
          </w:tcPr>
          <w:p w14:paraId="70FF429E"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0BAB88B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compétences</w:t>
            </w:r>
          </w:p>
        </w:tc>
        <w:tc>
          <w:tcPr>
            <w:tcW w:w="777" w:type="pct"/>
            <w:shd w:val="clear" w:color="auto" w:fill="auto"/>
            <w:vAlign w:val="center"/>
            <w:hideMark/>
          </w:tcPr>
          <w:p w14:paraId="4EA945F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72</w:t>
            </w:r>
          </w:p>
        </w:tc>
      </w:tr>
      <w:tr w:rsidR="00810788" w:rsidRPr="00810788" w14:paraId="45C6898E" w14:textId="77777777" w:rsidTr="00810788">
        <w:trPr>
          <w:trHeight w:val="300"/>
        </w:trPr>
        <w:tc>
          <w:tcPr>
            <w:tcW w:w="1023" w:type="pct"/>
            <w:shd w:val="clear" w:color="auto" w:fill="auto"/>
            <w:vAlign w:val="center"/>
            <w:hideMark/>
          </w:tcPr>
          <w:p w14:paraId="26DB27F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4098CD9A"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4114607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3CCAC4F2" w14:textId="77777777" w:rsidTr="00810788">
        <w:trPr>
          <w:trHeight w:val="300"/>
        </w:trPr>
        <w:tc>
          <w:tcPr>
            <w:tcW w:w="1023" w:type="pct"/>
            <w:vMerge w:val="restart"/>
            <w:shd w:val="clear" w:color="000000" w:fill="E7E6E6"/>
            <w:vAlign w:val="center"/>
            <w:hideMark/>
          </w:tcPr>
          <w:p w14:paraId="6C97E6D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L2</w:t>
            </w:r>
          </w:p>
        </w:tc>
        <w:tc>
          <w:tcPr>
            <w:tcW w:w="3199" w:type="pct"/>
            <w:shd w:val="clear" w:color="000000" w:fill="FFF2CC"/>
            <w:vAlign w:val="center"/>
            <w:hideMark/>
          </w:tcPr>
          <w:p w14:paraId="1A80F47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Introduction au management et aux RH</w:t>
            </w:r>
          </w:p>
        </w:tc>
        <w:tc>
          <w:tcPr>
            <w:tcW w:w="777" w:type="pct"/>
            <w:shd w:val="clear" w:color="auto" w:fill="auto"/>
            <w:vAlign w:val="center"/>
            <w:hideMark/>
          </w:tcPr>
          <w:p w14:paraId="60306CC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105FC4F7" w14:textId="77777777" w:rsidTr="00810788">
        <w:trPr>
          <w:trHeight w:val="300"/>
        </w:trPr>
        <w:tc>
          <w:tcPr>
            <w:tcW w:w="1023" w:type="pct"/>
            <w:vMerge/>
            <w:vAlign w:val="center"/>
            <w:hideMark/>
          </w:tcPr>
          <w:p w14:paraId="49F254E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70AFE55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Droit International (BIM)</w:t>
            </w:r>
          </w:p>
        </w:tc>
        <w:tc>
          <w:tcPr>
            <w:tcW w:w="777" w:type="pct"/>
            <w:shd w:val="clear" w:color="auto" w:fill="auto"/>
            <w:vAlign w:val="center"/>
            <w:hideMark/>
          </w:tcPr>
          <w:p w14:paraId="26FE99D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52BEA760" w14:textId="77777777" w:rsidTr="00810788">
        <w:trPr>
          <w:trHeight w:val="300"/>
        </w:trPr>
        <w:tc>
          <w:tcPr>
            <w:tcW w:w="1023" w:type="pct"/>
            <w:vMerge/>
            <w:vAlign w:val="center"/>
            <w:hideMark/>
          </w:tcPr>
          <w:p w14:paraId="4513E9A2"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7F6C4A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Entrepreneuriat touristique (BEBM)</w:t>
            </w:r>
          </w:p>
        </w:tc>
        <w:tc>
          <w:tcPr>
            <w:tcW w:w="777" w:type="pct"/>
            <w:shd w:val="clear" w:color="auto" w:fill="auto"/>
            <w:vAlign w:val="center"/>
            <w:hideMark/>
          </w:tcPr>
          <w:p w14:paraId="40E2AAC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1961843E" w14:textId="77777777" w:rsidTr="00810788">
        <w:trPr>
          <w:trHeight w:val="300"/>
        </w:trPr>
        <w:tc>
          <w:tcPr>
            <w:tcW w:w="1023" w:type="pct"/>
            <w:vMerge/>
            <w:vAlign w:val="center"/>
            <w:hideMark/>
          </w:tcPr>
          <w:p w14:paraId="7727FD37"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542A240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RSE</w:t>
            </w:r>
          </w:p>
        </w:tc>
        <w:tc>
          <w:tcPr>
            <w:tcW w:w="777" w:type="pct"/>
            <w:shd w:val="clear" w:color="auto" w:fill="auto"/>
            <w:vAlign w:val="center"/>
            <w:hideMark/>
          </w:tcPr>
          <w:p w14:paraId="6FB54D4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0A30C842" w14:textId="77777777" w:rsidTr="00810788">
        <w:trPr>
          <w:trHeight w:val="300"/>
        </w:trPr>
        <w:tc>
          <w:tcPr>
            <w:tcW w:w="1023" w:type="pct"/>
            <w:vMerge/>
            <w:vAlign w:val="center"/>
            <w:hideMark/>
          </w:tcPr>
          <w:p w14:paraId="4D1AF8E4"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ECB2FC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compétences</w:t>
            </w:r>
          </w:p>
        </w:tc>
        <w:tc>
          <w:tcPr>
            <w:tcW w:w="777" w:type="pct"/>
            <w:shd w:val="clear" w:color="auto" w:fill="auto"/>
            <w:vAlign w:val="center"/>
            <w:hideMark/>
          </w:tcPr>
          <w:p w14:paraId="73F49CD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72</w:t>
            </w:r>
          </w:p>
        </w:tc>
      </w:tr>
      <w:tr w:rsidR="00810788" w:rsidRPr="00810788" w14:paraId="77762C54" w14:textId="77777777" w:rsidTr="00810788">
        <w:trPr>
          <w:trHeight w:val="300"/>
        </w:trPr>
        <w:tc>
          <w:tcPr>
            <w:tcW w:w="1023" w:type="pct"/>
            <w:vMerge/>
            <w:vAlign w:val="center"/>
            <w:hideMark/>
          </w:tcPr>
          <w:p w14:paraId="0C7F46A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09C60A6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Développement personnel</w:t>
            </w:r>
          </w:p>
        </w:tc>
        <w:tc>
          <w:tcPr>
            <w:tcW w:w="777" w:type="pct"/>
            <w:shd w:val="clear" w:color="auto" w:fill="auto"/>
            <w:vAlign w:val="center"/>
            <w:hideMark/>
          </w:tcPr>
          <w:p w14:paraId="0D89B87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18</w:t>
            </w:r>
          </w:p>
        </w:tc>
      </w:tr>
      <w:tr w:rsidR="00810788" w:rsidRPr="00810788" w14:paraId="071C706F" w14:textId="77777777" w:rsidTr="00810788">
        <w:trPr>
          <w:trHeight w:val="300"/>
        </w:trPr>
        <w:tc>
          <w:tcPr>
            <w:tcW w:w="1023" w:type="pct"/>
            <w:shd w:val="clear" w:color="auto" w:fill="auto"/>
            <w:vAlign w:val="center"/>
            <w:hideMark/>
          </w:tcPr>
          <w:p w14:paraId="0B8F8BD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1CF3FA7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56DD6945"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707099E0" w14:textId="77777777" w:rsidTr="00810788">
        <w:trPr>
          <w:trHeight w:val="300"/>
        </w:trPr>
        <w:tc>
          <w:tcPr>
            <w:tcW w:w="1023" w:type="pct"/>
            <w:vMerge w:val="restart"/>
            <w:shd w:val="clear" w:color="000000" w:fill="E7E6E6"/>
            <w:vAlign w:val="center"/>
            <w:hideMark/>
          </w:tcPr>
          <w:p w14:paraId="6912092B"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M3</w:t>
            </w:r>
          </w:p>
        </w:tc>
        <w:tc>
          <w:tcPr>
            <w:tcW w:w="3199" w:type="pct"/>
            <w:shd w:val="clear" w:color="000000" w:fill="E2EFDA"/>
            <w:vAlign w:val="center"/>
            <w:hideMark/>
          </w:tcPr>
          <w:p w14:paraId="73F6B55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Corporate company project 1</w:t>
            </w:r>
          </w:p>
        </w:tc>
        <w:tc>
          <w:tcPr>
            <w:tcW w:w="777" w:type="pct"/>
            <w:shd w:val="clear" w:color="auto" w:fill="auto"/>
            <w:vAlign w:val="center"/>
            <w:hideMark/>
          </w:tcPr>
          <w:p w14:paraId="5A9710E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5F44D26E" w14:textId="77777777" w:rsidTr="00810788">
        <w:trPr>
          <w:trHeight w:val="300"/>
        </w:trPr>
        <w:tc>
          <w:tcPr>
            <w:tcW w:w="1023" w:type="pct"/>
            <w:vMerge/>
            <w:vAlign w:val="center"/>
            <w:hideMark/>
          </w:tcPr>
          <w:p w14:paraId="2ACC2169"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742A768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Management</w:t>
            </w:r>
          </w:p>
        </w:tc>
        <w:tc>
          <w:tcPr>
            <w:tcW w:w="777" w:type="pct"/>
            <w:shd w:val="clear" w:color="auto" w:fill="auto"/>
            <w:vAlign w:val="center"/>
            <w:hideMark/>
          </w:tcPr>
          <w:p w14:paraId="1C11505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22CB76C6" w14:textId="77777777" w:rsidTr="00810788">
        <w:trPr>
          <w:trHeight w:val="300"/>
        </w:trPr>
        <w:tc>
          <w:tcPr>
            <w:tcW w:w="1023" w:type="pct"/>
            <w:vMerge/>
            <w:vAlign w:val="center"/>
            <w:hideMark/>
          </w:tcPr>
          <w:p w14:paraId="6E49AD3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B86D5F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Gestion de crise</w:t>
            </w:r>
          </w:p>
        </w:tc>
        <w:tc>
          <w:tcPr>
            <w:tcW w:w="777" w:type="pct"/>
            <w:shd w:val="clear" w:color="auto" w:fill="auto"/>
            <w:vAlign w:val="center"/>
            <w:hideMark/>
          </w:tcPr>
          <w:p w14:paraId="1ECC685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1E2C781C" w14:textId="77777777" w:rsidTr="00810788">
        <w:trPr>
          <w:trHeight w:val="300"/>
        </w:trPr>
        <w:tc>
          <w:tcPr>
            <w:tcW w:w="1023" w:type="pct"/>
            <w:vMerge/>
            <w:vAlign w:val="center"/>
            <w:hideMark/>
          </w:tcPr>
          <w:p w14:paraId="72984100"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56028A3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Corporate company project 2</w:t>
            </w:r>
          </w:p>
        </w:tc>
        <w:tc>
          <w:tcPr>
            <w:tcW w:w="777" w:type="pct"/>
            <w:shd w:val="clear" w:color="auto" w:fill="auto"/>
            <w:vAlign w:val="center"/>
            <w:hideMark/>
          </w:tcPr>
          <w:p w14:paraId="3A7E666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3B1D4122" w14:textId="77777777" w:rsidTr="00810788">
        <w:trPr>
          <w:trHeight w:val="300"/>
        </w:trPr>
        <w:tc>
          <w:tcPr>
            <w:tcW w:w="1023" w:type="pct"/>
            <w:vMerge/>
            <w:vAlign w:val="center"/>
            <w:hideMark/>
          </w:tcPr>
          <w:p w14:paraId="2B087E19"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7FDA5A3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Simulation de gestion d'une entreprise</w:t>
            </w:r>
          </w:p>
        </w:tc>
        <w:tc>
          <w:tcPr>
            <w:tcW w:w="777" w:type="pct"/>
            <w:shd w:val="clear" w:color="auto" w:fill="auto"/>
            <w:vAlign w:val="center"/>
            <w:hideMark/>
          </w:tcPr>
          <w:p w14:paraId="76C33D8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35B9AAE0" w14:textId="77777777" w:rsidTr="00810788">
        <w:trPr>
          <w:trHeight w:val="300"/>
        </w:trPr>
        <w:tc>
          <w:tcPr>
            <w:tcW w:w="1023" w:type="pct"/>
            <w:vMerge/>
            <w:vAlign w:val="center"/>
            <w:hideMark/>
          </w:tcPr>
          <w:p w14:paraId="6C589961"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E010AE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Strategy and international development</w:t>
            </w:r>
          </w:p>
        </w:tc>
        <w:tc>
          <w:tcPr>
            <w:tcW w:w="777" w:type="pct"/>
            <w:shd w:val="clear" w:color="auto" w:fill="auto"/>
            <w:vAlign w:val="center"/>
            <w:hideMark/>
          </w:tcPr>
          <w:p w14:paraId="290B68A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74046EDA" w14:textId="77777777" w:rsidTr="00810788">
        <w:trPr>
          <w:trHeight w:val="300"/>
        </w:trPr>
        <w:tc>
          <w:tcPr>
            <w:tcW w:w="1023" w:type="pct"/>
            <w:vMerge/>
            <w:vAlign w:val="center"/>
            <w:hideMark/>
          </w:tcPr>
          <w:p w14:paraId="2EDD2AAB"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75BAAD0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Transport international</w:t>
            </w:r>
          </w:p>
        </w:tc>
        <w:tc>
          <w:tcPr>
            <w:tcW w:w="777" w:type="pct"/>
            <w:shd w:val="clear" w:color="auto" w:fill="auto"/>
            <w:vAlign w:val="center"/>
            <w:hideMark/>
          </w:tcPr>
          <w:p w14:paraId="158D97C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48A18FAF" w14:textId="77777777" w:rsidTr="00810788">
        <w:trPr>
          <w:trHeight w:val="300"/>
        </w:trPr>
        <w:tc>
          <w:tcPr>
            <w:tcW w:w="1023" w:type="pct"/>
            <w:vMerge/>
            <w:vAlign w:val="center"/>
            <w:hideMark/>
          </w:tcPr>
          <w:p w14:paraId="691D9EEC"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3066BC2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Doing business in…</w:t>
            </w:r>
          </w:p>
        </w:tc>
        <w:tc>
          <w:tcPr>
            <w:tcW w:w="777" w:type="pct"/>
            <w:shd w:val="clear" w:color="auto" w:fill="auto"/>
            <w:vAlign w:val="center"/>
            <w:hideMark/>
          </w:tcPr>
          <w:p w14:paraId="704CAD4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739D6AD2" w14:textId="77777777" w:rsidTr="00810788">
        <w:trPr>
          <w:trHeight w:val="300"/>
        </w:trPr>
        <w:tc>
          <w:tcPr>
            <w:tcW w:w="1023" w:type="pct"/>
            <w:vMerge/>
            <w:vAlign w:val="center"/>
            <w:hideMark/>
          </w:tcPr>
          <w:p w14:paraId="7911FA4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41BB372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Géopolitics</w:t>
            </w:r>
          </w:p>
        </w:tc>
        <w:tc>
          <w:tcPr>
            <w:tcW w:w="777" w:type="pct"/>
            <w:shd w:val="clear" w:color="auto" w:fill="auto"/>
            <w:vAlign w:val="center"/>
            <w:hideMark/>
          </w:tcPr>
          <w:p w14:paraId="463ED5D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75C34651" w14:textId="77777777" w:rsidTr="00810788">
        <w:trPr>
          <w:trHeight w:val="300"/>
        </w:trPr>
        <w:tc>
          <w:tcPr>
            <w:tcW w:w="1023" w:type="pct"/>
            <w:vMerge/>
            <w:vAlign w:val="center"/>
            <w:hideMark/>
          </w:tcPr>
          <w:p w14:paraId="7917E775"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517665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Géographie et industrie</w:t>
            </w:r>
          </w:p>
        </w:tc>
        <w:tc>
          <w:tcPr>
            <w:tcW w:w="777" w:type="pct"/>
            <w:shd w:val="clear" w:color="auto" w:fill="auto"/>
            <w:vAlign w:val="center"/>
            <w:hideMark/>
          </w:tcPr>
          <w:p w14:paraId="0DBF0F8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54687639" w14:textId="77777777" w:rsidTr="00810788">
        <w:trPr>
          <w:trHeight w:val="300"/>
        </w:trPr>
        <w:tc>
          <w:tcPr>
            <w:tcW w:w="1023" w:type="pct"/>
            <w:vMerge/>
            <w:vAlign w:val="center"/>
            <w:hideMark/>
          </w:tcPr>
          <w:p w14:paraId="5F6D8BEF"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089E291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Organisation du temps de travail, gérer les priorités</w:t>
            </w:r>
          </w:p>
        </w:tc>
        <w:tc>
          <w:tcPr>
            <w:tcW w:w="777" w:type="pct"/>
            <w:shd w:val="clear" w:color="auto" w:fill="auto"/>
            <w:vAlign w:val="center"/>
            <w:hideMark/>
          </w:tcPr>
          <w:p w14:paraId="369A317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49CB389C" w14:textId="77777777" w:rsidTr="00810788">
        <w:trPr>
          <w:trHeight w:val="300"/>
        </w:trPr>
        <w:tc>
          <w:tcPr>
            <w:tcW w:w="1023" w:type="pct"/>
            <w:shd w:val="clear" w:color="000000" w:fill="FFFFFF"/>
            <w:vAlign w:val="center"/>
            <w:hideMark/>
          </w:tcPr>
          <w:p w14:paraId="468C5A4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c>
          <w:tcPr>
            <w:tcW w:w="3199" w:type="pct"/>
            <w:shd w:val="clear" w:color="000000" w:fill="FFFFFF"/>
            <w:vAlign w:val="center"/>
            <w:hideMark/>
          </w:tcPr>
          <w:p w14:paraId="1170FD8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c>
          <w:tcPr>
            <w:tcW w:w="777" w:type="pct"/>
            <w:shd w:val="clear" w:color="000000" w:fill="FFFFFF"/>
            <w:vAlign w:val="center"/>
            <w:hideMark/>
          </w:tcPr>
          <w:p w14:paraId="36BB482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r>
    </w:tbl>
    <w:p w14:paraId="3A373F85" w14:textId="748C9DD1" w:rsidR="00810788" w:rsidRDefault="00810788" w:rsidP="00A94618">
      <w:pPr>
        <w:jc w:val="both"/>
        <w:rPr>
          <w:rFonts w:ascii="DINOT-Bold" w:hAnsi="DINOT-Bold" w:cs="Tahoma"/>
        </w:rPr>
      </w:pPr>
    </w:p>
    <w:p w14:paraId="518F4639" w14:textId="0085D6BF" w:rsidR="00810788" w:rsidRDefault="00810788" w:rsidP="00A94618">
      <w:pPr>
        <w:jc w:val="both"/>
        <w:rPr>
          <w:rFonts w:ascii="DINOT-Bold" w:hAnsi="DINOT-Bold" w:cs="Tahoma"/>
        </w:rPr>
      </w:pPr>
    </w:p>
    <w:p w14:paraId="298C0F4A" w14:textId="7D3362AC" w:rsidR="00810788" w:rsidRDefault="00810788" w:rsidP="00A94618">
      <w:pPr>
        <w:jc w:val="both"/>
        <w:rPr>
          <w:rFonts w:ascii="DINOT-Bold" w:hAnsi="DINOT-Bold" w:cs="Tahoma"/>
        </w:rPr>
      </w:pPr>
    </w:p>
    <w:p w14:paraId="375D4F31" w14:textId="11B3DFD9" w:rsidR="00810788" w:rsidRDefault="00810788" w:rsidP="00A94618">
      <w:pPr>
        <w:jc w:val="both"/>
        <w:rPr>
          <w:rFonts w:ascii="DINOT-Bold" w:hAnsi="DINOT-Bold" w:cs="Tahoma"/>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54"/>
        <w:gridCol w:w="5800"/>
        <w:gridCol w:w="1408"/>
      </w:tblGrid>
      <w:tr w:rsidR="00810788" w:rsidRPr="00810788" w14:paraId="57A71FB1" w14:textId="77777777" w:rsidTr="00810788">
        <w:trPr>
          <w:trHeight w:val="900"/>
        </w:trPr>
        <w:tc>
          <w:tcPr>
            <w:tcW w:w="4223" w:type="pct"/>
            <w:gridSpan w:val="2"/>
            <w:shd w:val="clear" w:color="auto" w:fill="auto"/>
            <w:vAlign w:val="center"/>
            <w:hideMark/>
          </w:tcPr>
          <w:p w14:paraId="463593CF" w14:textId="77777777" w:rsidR="00810788" w:rsidRPr="00810788" w:rsidRDefault="00810788" w:rsidP="00810788">
            <w:pPr>
              <w:spacing w:after="0" w:line="240" w:lineRule="auto"/>
              <w:jc w:val="center"/>
              <w:rPr>
                <w:rFonts w:ascii="Times New Roman" w:eastAsia="Times New Roman" w:hAnsi="Times New Roman" w:cs="Times New Roman"/>
                <w:color w:val="000000"/>
                <w:sz w:val="40"/>
                <w:szCs w:val="40"/>
                <w:lang w:eastAsia="zh-CN"/>
              </w:rPr>
            </w:pPr>
            <w:r w:rsidRPr="00810788">
              <w:rPr>
                <w:rFonts w:ascii="Times New Roman" w:eastAsia="Times New Roman" w:hAnsi="Times New Roman" w:cs="Times New Roman"/>
                <w:color w:val="000000"/>
                <w:sz w:val="40"/>
                <w:szCs w:val="40"/>
                <w:lang w:eastAsia="zh-CN"/>
              </w:rPr>
              <w:lastRenderedPageBreak/>
              <w:t>PGE</w:t>
            </w:r>
          </w:p>
        </w:tc>
        <w:tc>
          <w:tcPr>
            <w:tcW w:w="777" w:type="pct"/>
            <w:shd w:val="clear" w:color="auto" w:fill="auto"/>
            <w:vAlign w:val="center"/>
            <w:hideMark/>
          </w:tcPr>
          <w:p w14:paraId="107445D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nombre d'heures du module</w:t>
            </w:r>
          </w:p>
        </w:tc>
      </w:tr>
      <w:tr w:rsidR="00810788" w:rsidRPr="00810788" w14:paraId="48095B8B" w14:textId="77777777" w:rsidTr="00810788">
        <w:trPr>
          <w:trHeight w:val="300"/>
        </w:trPr>
        <w:tc>
          <w:tcPr>
            <w:tcW w:w="1023" w:type="pct"/>
            <w:vMerge w:val="restart"/>
            <w:shd w:val="clear" w:color="000000" w:fill="E7E6E6"/>
            <w:vAlign w:val="center"/>
            <w:hideMark/>
          </w:tcPr>
          <w:p w14:paraId="4177AF0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M1</w:t>
            </w:r>
          </w:p>
        </w:tc>
        <w:tc>
          <w:tcPr>
            <w:tcW w:w="3199" w:type="pct"/>
            <w:shd w:val="clear" w:color="000000" w:fill="E2EFDA"/>
            <w:vAlign w:val="center"/>
            <w:hideMark/>
          </w:tcPr>
          <w:p w14:paraId="2783793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Le forum des nouveaux mondes</w:t>
            </w:r>
          </w:p>
        </w:tc>
        <w:tc>
          <w:tcPr>
            <w:tcW w:w="777" w:type="pct"/>
            <w:shd w:val="clear" w:color="auto" w:fill="auto"/>
            <w:vAlign w:val="center"/>
            <w:hideMark/>
          </w:tcPr>
          <w:p w14:paraId="79CCFCC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54</w:t>
            </w:r>
          </w:p>
        </w:tc>
      </w:tr>
      <w:tr w:rsidR="00810788" w:rsidRPr="00810788" w14:paraId="1C216256" w14:textId="77777777" w:rsidTr="00810788">
        <w:trPr>
          <w:trHeight w:val="300"/>
        </w:trPr>
        <w:tc>
          <w:tcPr>
            <w:tcW w:w="1023" w:type="pct"/>
            <w:vMerge/>
            <w:vAlign w:val="center"/>
            <w:hideMark/>
          </w:tcPr>
          <w:p w14:paraId="2A09BED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52EADB5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Cartographie des controverses</w:t>
            </w:r>
          </w:p>
        </w:tc>
        <w:tc>
          <w:tcPr>
            <w:tcW w:w="777" w:type="pct"/>
            <w:shd w:val="clear" w:color="auto" w:fill="auto"/>
            <w:vAlign w:val="center"/>
            <w:hideMark/>
          </w:tcPr>
          <w:p w14:paraId="16ECF93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27</w:t>
            </w:r>
          </w:p>
        </w:tc>
      </w:tr>
      <w:tr w:rsidR="00810788" w:rsidRPr="00810788" w14:paraId="1C63C1ED" w14:textId="77777777" w:rsidTr="00810788">
        <w:trPr>
          <w:trHeight w:val="300"/>
        </w:trPr>
        <w:tc>
          <w:tcPr>
            <w:tcW w:w="1023" w:type="pct"/>
            <w:vMerge/>
            <w:vAlign w:val="center"/>
            <w:hideMark/>
          </w:tcPr>
          <w:p w14:paraId="47C64F4A"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DDC9FC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Laboratoire des sciences</w:t>
            </w:r>
          </w:p>
        </w:tc>
        <w:tc>
          <w:tcPr>
            <w:tcW w:w="777" w:type="pct"/>
            <w:shd w:val="clear" w:color="auto" w:fill="auto"/>
            <w:vAlign w:val="center"/>
            <w:hideMark/>
          </w:tcPr>
          <w:p w14:paraId="33E968B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27</w:t>
            </w:r>
          </w:p>
        </w:tc>
      </w:tr>
      <w:tr w:rsidR="00810788" w:rsidRPr="00810788" w14:paraId="5B368D20" w14:textId="77777777" w:rsidTr="00810788">
        <w:trPr>
          <w:trHeight w:val="300"/>
        </w:trPr>
        <w:tc>
          <w:tcPr>
            <w:tcW w:w="1023" w:type="pct"/>
            <w:vMerge/>
            <w:vAlign w:val="center"/>
            <w:hideMark/>
          </w:tcPr>
          <w:p w14:paraId="3A135B78"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3A8D12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Economie numérique</w:t>
            </w:r>
          </w:p>
        </w:tc>
        <w:tc>
          <w:tcPr>
            <w:tcW w:w="777" w:type="pct"/>
            <w:shd w:val="clear" w:color="auto" w:fill="auto"/>
            <w:vAlign w:val="center"/>
            <w:hideMark/>
          </w:tcPr>
          <w:p w14:paraId="4E6D893B"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62C19F63" w14:textId="77777777" w:rsidTr="00810788">
        <w:trPr>
          <w:trHeight w:val="300"/>
        </w:trPr>
        <w:tc>
          <w:tcPr>
            <w:tcW w:w="1023" w:type="pct"/>
            <w:vMerge/>
            <w:vAlign w:val="center"/>
            <w:hideMark/>
          </w:tcPr>
          <w:p w14:paraId="56D0E5A8"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707407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Lobbying et réseaux</w:t>
            </w:r>
          </w:p>
        </w:tc>
        <w:tc>
          <w:tcPr>
            <w:tcW w:w="777" w:type="pct"/>
            <w:shd w:val="clear" w:color="auto" w:fill="auto"/>
            <w:vAlign w:val="center"/>
            <w:hideMark/>
          </w:tcPr>
          <w:p w14:paraId="5C41C8C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15</w:t>
            </w:r>
          </w:p>
        </w:tc>
      </w:tr>
      <w:tr w:rsidR="00810788" w:rsidRPr="00810788" w14:paraId="5E19FEC9" w14:textId="77777777" w:rsidTr="00810788">
        <w:trPr>
          <w:trHeight w:val="300"/>
        </w:trPr>
        <w:tc>
          <w:tcPr>
            <w:tcW w:w="1023" w:type="pct"/>
            <w:vMerge/>
            <w:vAlign w:val="center"/>
            <w:hideMark/>
          </w:tcPr>
          <w:p w14:paraId="390C924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3254643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entrepreneurial</w:t>
            </w:r>
          </w:p>
        </w:tc>
        <w:tc>
          <w:tcPr>
            <w:tcW w:w="777" w:type="pct"/>
            <w:shd w:val="clear" w:color="auto" w:fill="auto"/>
            <w:vAlign w:val="center"/>
            <w:hideMark/>
          </w:tcPr>
          <w:p w14:paraId="6A9480B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36</w:t>
            </w:r>
          </w:p>
        </w:tc>
      </w:tr>
      <w:tr w:rsidR="00810788" w:rsidRPr="00810788" w14:paraId="6A1ADE15" w14:textId="77777777" w:rsidTr="00810788">
        <w:trPr>
          <w:trHeight w:val="300"/>
        </w:trPr>
        <w:tc>
          <w:tcPr>
            <w:tcW w:w="1023" w:type="pct"/>
            <w:shd w:val="clear" w:color="auto" w:fill="auto"/>
            <w:vAlign w:val="center"/>
            <w:hideMark/>
          </w:tcPr>
          <w:p w14:paraId="265041D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6FFB4A6B"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1662DF3D"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2CFF15BF" w14:textId="77777777" w:rsidTr="00810788">
        <w:trPr>
          <w:trHeight w:val="300"/>
        </w:trPr>
        <w:tc>
          <w:tcPr>
            <w:tcW w:w="1023" w:type="pct"/>
            <w:vMerge w:val="restart"/>
            <w:shd w:val="clear" w:color="000000" w:fill="E7E6E6"/>
            <w:vAlign w:val="center"/>
            <w:hideMark/>
          </w:tcPr>
          <w:p w14:paraId="23C6AAF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M2</w:t>
            </w:r>
          </w:p>
        </w:tc>
        <w:tc>
          <w:tcPr>
            <w:tcW w:w="3199" w:type="pct"/>
            <w:shd w:val="clear" w:color="000000" w:fill="E2EFDA"/>
            <w:vAlign w:val="center"/>
            <w:hideMark/>
          </w:tcPr>
          <w:p w14:paraId="179894D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CSR International project</w:t>
            </w:r>
          </w:p>
        </w:tc>
        <w:tc>
          <w:tcPr>
            <w:tcW w:w="777" w:type="pct"/>
            <w:shd w:val="clear" w:color="auto" w:fill="auto"/>
            <w:vAlign w:val="center"/>
            <w:hideMark/>
          </w:tcPr>
          <w:p w14:paraId="5392421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30</w:t>
            </w:r>
          </w:p>
        </w:tc>
      </w:tr>
      <w:tr w:rsidR="00810788" w:rsidRPr="00810788" w14:paraId="71C417C9" w14:textId="77777777" w:rsidTr="00810788">
        <w:trPr>
          <w:trHeight w:val="600"/>
        </w:trPr>
        <w:tc>
          <w:tcPr>
            <w:tcW w:w="1023" w:type="pct"/>
            <w:vMerge/>
            <w:vAlign w:val="center"/>
            <w:hideMark/>
          </w:tcPr>
          <w:p w14:paraId="50F2179A"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7280594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Ethics management and corporate social responsibility</w:t>
            </w:r>
          </w:p>
        </w:tc>
        <w:tc>
          <w:tcPr>
            <w:tcW w:w="777" w:type="pct"/>
            <w:shd w:val="clear" w:color="auto" w:fill="auto"/>
            <w:vAlign w:val="center"/>
            <w:hideMark/>
          </w:tcPr>
          <w:p w14:paraId="40ED7C3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30</w:t>
            </w:r>
          </w:p>
        </w:tc>
      </w:tr>
      <w:tr w:rsidR="00810788" w:rsidRPr="00810788" w14:paraId="418E1860" w14:textId="77777777" w:rsidTr="00810788">
        <w:trPr>
          <w:trHeight w:val="300"/>
        </w:trPr>
        <w:tc>
          <w:tcPr>
            <w:tcW w:w="1023" w:type="pct"/>
            <w:vMerge/>
            <w:vAlign w:val="center"/>
            <w:hideMark/>
          </w:tcPr>
          <w:p w14:paraId="0AD15BE1"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1CBE82E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intrapreneurial</w:t>
            </w:r>
          </w:p>
        </w:tc>
        <w:tc>
          <w:tcPr>
            <w:tcW w:w="777" w:type="pct"/>
            <w:shd w:val="clear" w:color="auto" w:fill="auto"/>
            <w:vAlign w:val="center"/>
            <w:hideMark/>
          </w:tcPr>
          <w:p w14:paraId="53B0D2A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39</w:t>
            </w:r>
          </w:p>
        </w:tc>
      </w:tr>
      <w:tr w:rsidR="00810788" w:rsidRPr="00810788" w14:paraId="55B3D089" w14:textId="77777777" w:rsidTr="00810788">
        <w:trPr>
          <w:trHeight w:val="300"/>
        </w:trPr>
        <w:tc>
          <w:tcPr>
            <w:tcW w:w="1023" w:type="pct"/>
            <w:vMerge/>
            <w:vAlign w:val="center"/>
            <w:hideMark/>
          </w:tcPr>
          <w:p w14:paraId="0349EE33"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4643CD6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Management des ressources humaines</w:t>
            </w:r>
          </w:p>
        </w:tc>
        <w:tc>
          <w:tcPr>
            <w:tcW w:w="777" w:type="pct"/>
            <w:shd w:val="clear" w:color="auto" w:fill="auto"/>
            <w:vAlign w:val="center"/>
            <w:hideMark/>
          </w:tcPr>
          <w:p w14:paraId="322BCF1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30</w:t>
            </w:r>
          </w:p>
        </w:tc>
      </w:tr>
      <w:tr w:rsidR="00810788" w:rsidRPr="00810788" w14:paraId="0C99FB22" w14:textId="77777777" w:rsidTr="00810788">
        <w:trPr>
          <w:trHeight w:val="300"/>
        </w:trPr>
        <w:tc>
          <w:tcPr>
            <w:tcW w:w="1023" w:type="pct"/>
            <w:vMerge/>
            <w:vAlign w:val="center"/>
            <w:hideMark/>
          </w:tcPr>
          <w:p w14:paraId="6E54004B"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79C25F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UN PAS VERS L'ENTREPRISE S1</w:t>
            </w:r>
          </w:p>
        </w:tc>
        <w:tc>
          <w:tcPr>
            <w:tcW w:w="777" w:type="pct"/>
            <w:shd w:val="clear" w:color="auto" w:fill="auto"/>
            <w:vAlign w:val="center"/>
            <w:hideMark/>
          </w:tcPr>
          <w:p w14:paraId="2C6A7F1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18</w:t>
            </w:r>
          </w:p>
        </w:tc>
      </w:tr>
      <w:tr w:rsidR="00810788" w:rsidRPr="00810788" w14:paraId="212F0E05" w14:textId="77777777" w:rsidTr="00810788">
        <w:trPr>
          <w:trHeight w:val="300"/>
        </w:trPr>
        <w:tc>
          <w:tcPr>
            <w:tcW w:w="1023" w:type="pct"/>
            <w:vMerge/>
            <w:vAlign w:val="center"/>
            <w:hideMark/>
          </w:tcPr>
          <w:p w14:paraId="0A440B2A"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6F6D0C7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Management interculturel</w:t>
            </w:r>
          </w:p>
        </w:tc>
        <w:tc>
          <w:tcPr>
            <w:tcW w:w="777" w:type="pct"/>
            <w:shd w:val="clear" w:color="auto" w:fill="auto"/>
            <w:vAlign w:val="center"/>
            <w:hideMark/>
          </w:tcPr>
          <w:p w14:paraId="45852D7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7BE54566" w14:textId="77777777" w:rsidTr="00810788">
        <w:trPr>
          <w:trHeight w:val="300"/>
        </w:trPr>
        <w:tc>
          <w:tcPr>
            <w:tcW w:w="1023" w:type="pct"/>
            <w:vMerge/>
            <w:vAlign w:val="center"/>
            <w:hideMark/>
          </w:tcPr>
          <w:p w14:paraId="2539A817"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2FF23EC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Leadership et gestion du changement</w:t>
            </w:r>
          </w:p>
        </w:tc>
        <w:tc>
          <w:tcPr>
            <w:tcW w:w="777" w:type="pct"/>
            <w:shd w:val="clear" w:color="auto" w:fill="auto"/>
            <w:vAlign w:val="center"/>
            <w:hideMark/>
          </w:tcPr>
          <w:p w14:paraId="7B5EB8D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4543EF0C" w14:textId="77777777" w:rsidTr="00810788">
        <w:trPr>
          <w:trHeight w:val="300"/>
        </w:trPr>
        <w:tc>
          <w:tcPr>
            <w:tcW w:w="1023" w:type="pct"/>
            <w:vMerge/>
            <w:vAlign w:val="center"/>
            <w:hideMark/>
          </w:tcPr>
          <w:p w14:paraId="25A456AA"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auto" w:fill="auto"/>
            <w:vAlign w:val="center"/>
            <w:hideMark/>
          </w:tcPr>
          <w:p w14:paraId="2C9D6DE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Mémoire et méthodologie de recherche</w:t>
            </w:r>
          </w:p>
        </w:tc>
        <w:tc>
          <w:tcPr>
            <w:tcW w:w="777" w:type="pct"/>
            <w:shd w:val="clear" w:color="auto" w:fill="auto"/>
            <w:vAlign w:val="center"/>
            <w:hideMark/>
          </w:tcPr>
          <w:p w14:paraId="2E8F29D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436A46D1" w14:textId="77777777" w:rsidTr="00810788">
        <w:trPr>
          <w:trHeight w:val="300"/>
        </w:trPr>
        <w:tc>
          <w:tcPr>
            <w:tcW w:w="1023" w:type="pct"/>
            <w:vMerge/>
            <w:vAlign w:val="center"/>
            <w:hideMark/>
          </w:tcPr>
          <w:p w14:paraId="5A367B12"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auto" w:fill="auto"/>
            <w:vAlign w:val="center"/>
            <w:hideMark/>
          </w:tcPr>
          <w:p w14:paraId="771C47F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Stratégie : simulation</w:t>
            </w:r>
          </w:p>
        </w:tc>
        <w:tc>
          <w:tcPr>
            <w:tcW w:w="777" w:type="pct"/>
            <w:shd w:val="clear" w:color="auto" w:fill="auto"/>
            <w:vAlign w:val="center"/>
            <w:hideMark/>
          </w:tcPr>
          <w:p w14:paraId="1301B43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24</w:t>
            </w:r>
          </w:p>
        </w:tc>
      </w:tr>
      <w:tr w:rsidR="00810788" w:rsidRPr="00810788" w14:paraId="36186D68" w14:textId="77777777" w:rsidTr="00810788">
        <w:trPr>
          <w:trHeight w:val="300"/>
        </w:trPr>
        <w:tc>
          <w:tcPr>
            <w:tcW w:w="1023" w:type="pct"/>
            <w:shd w:val="clear" w:color="auto" w:fill="auto"/>
            <w:vAlign w:val="center"/>
            <w:hideMark/>
          </w:tcPr>
          <w:p w14:paraId="5F2B8E4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24FEF9AA"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64BCB27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0698ED41" w14:textId="77777777" w:rsidTr="00810788">
        <w:trPr>
          <w:trHeight w:val="900"/>
        </w:trPr>
        <w:tc>
          <w:tcPr>
            <w:tcW w:w="1023" w:type="pct"/>
            <w:vMerge w:val="restart"/>
            <w:shd w:val="clear" w:color="000000" w:fill="E7E6E6"/>
            <w:vAlign w:val="center"/>
            <w:hideMark/>
          </w:tcPr>
          <w:p w14:paraId="6229FC4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M2 Option: Développement International</w:t>
            </w:r>
          </w:p>
        </w:tc>
        <w:tc>
          <w:tcPr>
            <w:tcW w:w="3199" w:type="pct"/>
            <w:shd w:val="clear" w:color="000000" w:fill="FFF2CC"/>
            <w:vAlign w:val="center"/>
            <w:hideMark/>
          </w:tcPr>
          <w:p w14:paraId="7FBF42C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Intercultural management</w:t>
            </w:r>
          </w:p>
        </w:tc>
        <w:tc>
          <w:tcPr>
            <w:tcW w:w="777" w:type="pct"/>
            <w:shd w:val="clear" w:color="auto" w:fill="auto"/>
            <w:vAlign w:val="center"/>
            <w:hideMark/>
          </w:tcPr>
          <w:p w14:paraId="677174C1"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39</w:t>
            </w:r>
          </w:p>
        </w:tc>
      </w:tr>
      <w:tr w:rsidR="00810788" w:rsidRPr="00810788" w14:paraId="45717F23" w14:textId="77777777" w:rsidTr="00810788">
        <w:trPr>
          <w:trHeight w:val="600"/>
        </w:trPr>
        <w:tc>
          <w:tcPr>
            <w:tcW w:w="1023" w:type="pct"/>
            <w:vMerge/>
            <w:vAlign w:val="center"/>
            <w:hideMark/>
          </w:tcPr>
          <w:p w14:paraId="33D281A0"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2DC394A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Environnement institutionnel règlementaire et déontologie</w:t>
            </w:r>
          </w:p>
        </w:tc>
        <w:tc>
          <w:tcPr>
            <w:tcW w:w="777" w:type="pct"/>
            <w:shd w:val="clear" w:color="auto" w:fill="auto"/>
            <w:vAlign w:val="center"/>
            <w:hideMark/>
          </w:tcPr>
          <w:p w14:paraId="432A364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2B6745FC" w14:textId="77777777" w:rsidTr="00810788">
        <w:trPr>
          <w:trHeight w:val="300"/>
        </w:trPr>
        <w:tc>
          <w:tcPr>
            <w:tcW w:w="1023" w:type="pct"/>
            <w:shd w:val="clear" w:color="auto" w:fill="auto"/>
            <w:noWrap/>
            <w:vAlign w:val="center"/>
            <w:hideMark/>
          </w:tcPr>
          <w:p w14:paraId="2E273BC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322D27DF"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095F630B"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24B7E8D3" w14:textId="77777777" w:rsidTr="00810788">
        <w:trPr>
          <w:trHeight w:val="900"/>
        </w:trPr>
        <w:tc>
          <w:tcPr>
            <w:tcW w:w="1023" w:type="pct"/>
            <w:vMerge w:val="restart"/>
            <w:shd w:val="clear" w:color="000000" w:fill="E7E6E6"/>
            <w:vAlign w:val="center"/>
            <w:hideMark/>
          </w:tcPr>
          <w:p w14:paraId="33F495B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M2 Option: Ingénieur d'affaires </w:t>
            </w:r>
          </w:p>
        </w:tc>
        <w:tc>
          <w:tcPr>
            <w:tcW w:w="3199" w:type="pct"/>
            <w:shd w:val="clear" w:color="000000" w:fill="E2EFDA"/>
            <w:vAlign w:val="center"/>
            <w:hideMark/>
          </w:tcPr>
          <w:p w14:paraId="4921282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Rentabilité et enjeux juridiques des projets</w:t>
            </w:r>
          </w:p>
        </w:tc>
        <w:tc>
          <w:tcPr>
            <w:tcW w:w="777" w:type="pct"/>
            <w:shd w:val="clear" w:color="auto" w:fill="auto"/>
            <w:vAlign w:val="center"/>
            <w:hideMark/>
          </w:tcPr>
          <w:p w14:paraId="180F7994"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30</w:t>
            </w:r>
          </w:p>
        </w:tc>
      </w:tr>
      <w:tr w:rsidR="00810788" w:rsidRPr="00810788" w14:paraId="342DCCD4" w14:textId="77777777" w:rsidTr="00810788">
        <w:trPr>
          <w:trHeight w:val="300"/>
        </w:trPr>
        <w:tc>
          <w:tcPr>
            <w:tcW w:w="1023" w:type="pct"/>
            <w:vMerge/>
            <w:vAlign w:val="center"/>
            <w:hideMark/>
          </w:tcPr>
          <w:p w14:paraId="3E6BBA1F"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45D01E7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L'entreprise et le risque</w:t>
            </w:r>
          </w:p>
        </w:tc>
        <w:tc>
          <w:tcPr>
            <w:tcW w:w="777" w:type="pct"/>
            <w:shd w:val="clear" w:color="auto" w:fill="auto"/>
            <w:vAlign w:val="center"/>
            <w:hideMark/>
          </w:tcPr>
          <w:p w14:paraId="5C2C8D1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39F96F47" w14:textId="77777777" w:rsidTr="00810788">
        <w:trPr>
          <w:trHeight w:val="300"/>
        </w:trPr>
        <w:tc>
          <w:tcPr>
            <w:tcW w:w="1023" w:type="pct"/>
            <w:vMerge/>
            <w:vAlign w:val="center"/>
            <w:hideMark/>
          </w:tcPr>
          <w:p w14:paraId="5C17A533"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12297A9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Nouveaux espaces</w:t>
            </w:r>
          </w:p>
        </w:tc>
        <w:tc>
          <w:tcPr>
            <w:tcW w:w="777" w:type="pct"/>
            <w:shd w:val="clear" w:color="auto" w:fill="auto"/>
            <w:vAlign w:val="center"/>
            <w:hideMark/>
          </w:tcPr>
          <w:p w14:paraId="5C51676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7E59DF97" w14:textId="77777777" w:rsidTr="00810788">
        <w:trPr>
          <w:trHeight w:val="300"/>
        </w:trPr>
        <w:tc>
          <w:tcPr>
            <w:tcW w:w="1023" w:type="pct"/>
            <w:shd w:val="clear" w:color="auto" w:fill="auto"/>
            <w:vAlign w:val="center"/>
            <w:hideMark/>
          </w:tcPr>
          <w:p w14:paraId="312ED6D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6CF53DC9"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17504AFF"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4ACB2D18" w14:textId="77777777" w:rsidTr="00810788">
        <w:trPr>
          <w:trHeight w:val="600"/>
        </w:trPr>
        <w:tc>
          <w:tcPr>
            <w:tcW w:w="1023" w:type="pct"/>
            <w:vMerge w:val="restart"/>
            <w:shd w:val="clear" w:color="000000" w:fill="E7E6E6"/>
            <w:vAlign w:val="center"/>
            <w:hideMark/>
          </w:tcPr>
          <w:p w14:paraId="58E3A49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M2 Option: GRH</w:t>
            </w:r>
          </w:p>
        </w:tc>
        <w:tc>
          <w:tcPr>
            <w:tcW w:w="3199" w:type="pct"/>
            <w:shd w:val="clear" w:color="000000" w:fill="FFF2CC"/>
            <w:vAlign w:val="center"/>
            <w:hideMark/>
          </w:tcPr>
          <w:p w14:paraId="302DC45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Stratégie RH</w:t>
            </w:r>
          </w:p>
        </w:tc>
        <w:tc>
          <w:tcPr>
            <w:tcW w:w="777" w:type="pct"/>
            <w:shd w:val="clear" w:color="auto" w:fill="auto"/>
            <w:vAlign w:val="center"/>
            <w:hideMark/>
          </w:tcPr>
          <w:p w14:paraId="66D314A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56575E47" w14:textId="77777777" w:rsidTr="00810788">
        <w:trPr>
          <w:trHeight w:val="300"/>
        </w:trPr>
        <w:tc>
          <w:tcPr>
            <w:tcW w:w="1023" w:type="pct"/>
            <w:vMerge/>
            <w:vAlign w:val="center"/>
            <w:hideMark/>
          </w:tcPr>
          <w:p w14:paraId="6F8DCBEE"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2DD55DF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Esprit critique</w:t>
            </w:r>
          </w:p>
        </w:tc>
        <w:tc>
          <w:tcPr>
            <w:tcW w:w="777" w:type="pct"/>
            <w:shd w:val="clear" w:color="auto" w:fill="auto"/>
            <w:vAlign w:val="center"/>
            <w:hideMark/>
          </w:tcPr>
          <w:p w14:paraId="6D8304A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373604CE" w14:textId="77777777" w:rsidTr="00810788">
        <w:trPr>
          <w:trHeight w:val="300"/>
        </w:trPr>
        <w:tc>
          <w:tcPr>
            <w:tcW w:w="1023" w:type="pct"/>
            <w:vMerge/>
            <w:vAlign w:val="center"/>
            <w:hideMark/>
          </w:tcPr>
          <w:p w14:paraId="70C8A654"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5CA1CAD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Projet RH</w:t>
            </w:r>
          </w:p>
        </w:tc>
        <w:tc>
          <w:tcPr>
            <w:tcW w:w="777" w:type="pct"/>
            <w:shd w:val="clear" w:color="auto" w:fill="auto"/>
            <w:vAlign w:val="center"/>
            <w:hideMark/>
          </w:tcPr>
          <w:p w14:paraId="45F0854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9</w:t>
            </w:r>
          </w:p>
        </w:tc>
      </w:tr>
      <w:tr w:rsidR="00810788" w:rsidRPr="00810788" w14:paraId="66E56EBD" w14:textId="77777777" w:rsidTr="00810788">
        <w:trPr>
          <w:trHeight w:val="300"/>
        </w:trPr>
        <w:tc>
          <w:tcPr>
            <w:tcW w:w="1023" w:type="pct"/>
            <w:shd w:val="clear" w:color="auto" w:fill="auto"/>
            <w:vAlign w:val="center"/>
            <w:hideMark/>
          </w:tcPr>
          <w:p w14:paraId="2E63310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000000" w:fill="FFFFFF"/>
            <w:vAlign w:val="center"/>
            <w:hideMark/>
          </w:tcPr>
          <w:p w14:paraId="2E5C730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w:t>
            </w:r>
          </w:p>
        </w:tc>
        <w:tc>
          <w:tcPr>
            <w:tcW w:w="777" w:type="pct"/>
            <w:shd w:val="clear" w:color="auto" w:fill="auto"/>
            <w:vAlign w:val="center"/>
            <w:hideMark/>
          </w:tcPr>
          <w:p w14:paraId="2BB5575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r>
    </w:tbl>
    <w:p w14:paraId="3C9F4187" w14:textId="1A12FF27" w:rsidR="00810788" w:rsidRDefault="00810788" w:rsidP="00A94618">
      <w:pPr>
        <w:jc w:val="both"/>
        <w:rPr>
          <w:rFonts w:ascii="DINOT-Bold" w:hAnsi="DINOT-Bold" w:cs="Tahoma"/>
        </w:rPr>
      </w:pPr>
    </w:p>
    <w:p w14:paraId="65D33BC1" w14:textId="77777777" w:rsidR="00810788" w:rsidRDefault="00810788">
      <w:pPr>
        <w:rPr>
          <w:rFonts w:ascii="DINOT-Bold" w:hAnsi="DINOT-Bold" w:cs="Tahoma"/>
        </w:rPr>
      </w:pPr>
      <w:r>
        <w:rPr>
          <w:rFonts w:ascii="DINOT-Bold" w:hAnsi="DINOT-Bold" w:cs="Tahoma"/>
        </w:rPr>
        <w:br w:type="page"/>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54"/>
        <w:gridCol w:w="5800"/>
        <w:gridCol w:w="1408"/>
      </w:tblGrid>
      <w:tr w:rsidR="00810788" w:rsidRPr="00810788" w14:paraId="1B4FE016" w14:textId="77777777" w:rsidTr="00810788">
        <w:trPr>
          <w:trHeight w:val="900"/>
        </w:trPr>
        <w:tc>
          <w:tcPr>
            <w:tcW w:w="4223" w:type="pct"/>
            <w:gridSpan w:val="2"/>
            <w:shd w:val="clear" w:color="auto" w:fill="auto"/>
            <w:vAlign w:val="center"/>
            <w:hideMark/>
          </w:tcPr>
          <w:p w14:paraId="7AB553B7" w14:textId="77777777" w:rsidR="00810788" w:rsidRPr="00810788" w:rsidRDefault="00810788" w:rsidP="00810788">
            <w:pPr>
              <w:spacing w:after="0" w:line="240" w:lineRule="auto"/>
              <w:jc w:val="center"/>
              <w:rPr>
                <w:rFonts w:ascii="Times New Roman" w:eastAsia="Times New Roman" w:hAnsi="Times New Roman" w:cs="Times New Roman"/>
                <w:color w:val="000000"/>
                <w:sz w:val="36"/>
                <w:szCs w:val="36"/>
                <w:lang w:eastAsia="zh-CN"/>
              </w:rPr>
            </w:pPr>
            <w:r w:rsidRPr="00810788">
              <w:rPr>
                <w:rFonts w:ascii="Times New Roman" w:eastAsia="Times New Roman" w:hAnsi="Times New Roman" w:cs="Times New Roman"/>
                <w:color w:val="000000"/>
                <w:sz w:val="36"/>
                <w:szCs w:val="36"/>
                <w:lang w:eastAsia="zh-CN"/>
              </w:rPr>
              <w:lastRenderedPageBreak/>
              <w:t>MS et EMM</w:t>
            </w:r>
          </w:p>
        </w:tc>
        <w:tc>
          <w:tcPr>
            <w:tcW w:w="777" w:type="pct"/>
            <w:shd w:val="clear" w:color="auto" w:fill="auto"/>
            <w:vAlign w:val="center"/>
            <w:hideMark/>
          </w:tcPr>
          <w:p w14:paraId="19598BAB"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nombre d'heures du module</w:t>
            </w:r>
          </w:p>
        </w:tc>
      </w:tr>
      <w:tr w:rsidR="00810788" w:rsidRPr="00810788" w14:paraId="2AF23B07" w14:textId="77777777" w:rsidTr="00810788">
        <w:trPr>
          <w:trHeight w:val="1200"/>
        </w:trPr>
        <w:tc>
          <w:tcPr>
            <w:tcW w:w="1023" w:type="pct"/>
            <w:shd w:val="clear" w:color="000000" w:fill="E7E6E6"/>
            <w:vAlign w:val="center"/>
            <w:hideMark/>
          </w:tcPr>
          <w:p w14:paraId="625471F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MS contrôle de gestion et pilotage de la performance</w:t>
            </w:r>
          </w:p>
        </w:tc>
        <w:tc>
          <w:tcPr>
            <w:tcW w:w="3199" w:type="pct"/>
            <w:shd w:val="clear" w:color="000000" w:fill="FFF2CC"/>
            <w:vAlign w:val="center"/>
            <w:hideMark/>
          </w:tcPr>
          <w:p w14:paraId="5CA5505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Business game and intercultural management</w:t>
            </w:r>
          </w:p>
        </w:tc>
        <w:tc>
          <w:tcPr>
            <w:tcW w:w="777" w:type="pct"/>
            <w:shd w:val="clear" w:color="auto" w:fill="auto"/>
            <w:vAlign w:val="center"/>
            <w:hideMark/>
          </w:tcPr>
          <w:p w14:paraId="4D074516"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18</w:t>
            </w:r>
          </w:p>
        </w:tc>
      </w:tr>
      <w:tr w:rsidR="00810788" w:rsidRPr="00810788" w14:paraId="5471E241" w14:textId="77777777" w:rsidTr="00810788">
        <w:trPr>
          <w:trHeight w:val="300"/>
        </w:trPr>
        <w:tc>
          <w:tcPr>
            <w:tcW w:w="1023" w:type="pct"/>
            <w:shd w:val="clear" w:color="auto" w:fill="auto"/>
            <w:vAlign w:val="center"/>
            <w:hideMark/>
          </w:tcPr>
          <w:p w14:paraId="29CF53C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11CF04F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4DFF411D"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7E023D0E" w14:textId="77777777" w:rsidTr="00810788">
        <w:trPr>
          <w:trHeight w:val="900"/>
        </w:trPr>
        <w:tc>
          <w:tcPr>
            <w:tcW w:w="1023" w:type="pct"/>
            <w:shd w:val="clear" w:color="000000" w:fill="E7E6E6"/>
            <w:vAlign w:val="center"/>
            <w:hideMark/>
          </w:tcPr>
          <w:p w14:paraId="3001C6F5"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MS gestion patrimoniale et financière</w:t>
            </w:r>
          </w:p>
        </w:tc>
        <w:tc>
          <w:tcPr>
            <w:tcW w:w="3199" w:type="pct"/>
            <w:shd w:val="clear" w:color="000000" w:fill="E2EFDA"/>
            <w:vAlign w:val="center"/>
            <w:hideMark/>
          </w:tcPr>
          <w:p w14:paraId="4F3A7BB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Environnement institutionnel, réglementaire et déontologique</w:t>
            </w:r>
          </w:p>
        </w:tc>
        <w:tc>
          <w:tcPr>
            <w:tcW w:w="777" w:type="pct"/>
            <w:shd w:val="clear" w:color="auto" w:fill="auto"/>
            <w:vAlign w:val="center"/>
            <w:hideMark/>
          </w:tcPr>
          <w:p w14:paraId="11A83B9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20F638A3" w14:textId="77777777" w:rsidTr="00810788">
        <w:trPr>
          <w:trHeight w:val="300"/>
        </w:trPr>
        <w:tc>
          <w:tcPr>
            <w:tcW w:w="1023" w:type="pct"/>
            <w:shd w:val="clear" w:color="auto" w:fill="auto"/>
            <w:vAlign w:val="center"/>
            <w:hideMark/>
          </w:tcPr>
          <w:p w14:paraId="36ED4D4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48BB6FB2"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59B8C8A5"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22053FA2" w14:textId="77777777" w:rsidTr="00810788">
        <w:trPr>
          <w:trHeight w:val="300"/>
        </w:trPr>
        <w:tc>
          <w:tcPr>
            <w:tcW w:w="1023" w:type="pct"/>
            <w:vMerge w:val="restart"/>
            <w:shd w:val="clear" w:color="000000" w:fill="E7E6E6"/>
            <w:vAlign w:val="center"/>
            <w:hideMark/>
          </w:tcPr>
          <w:p w14:paraId="20E77EC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MIB </w:t>
            </w:r>
          </w:p>
        </w:tc>
        <w:tc>
          <w:tcPr>
            <w:tcW w:w="3199" w:type="pct"/>
            <w:shd w:val="clear" w:color="000000" w:fill="FFF2CC"/>
            <w:vAlign w:val="center"/>
            <w:hideMark/>
          </w:tcPr>
          <w:p w14:paraId="6BF6C57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Intercultural management  </w:t>
            </w:r>
          </w:p>
        </w:tc>
        <w:tc>
          <w:tcPr>
            <w:tcW w:w="777" w:type="pct"/>
            <w:shd w:val="clear" w:color="auto" w:fill="auto"/>
            <w:vAlign w:val="center"/>
            <w:hideMark/>
          </w:tcPr>
          <w:p w14:paraId="75037DF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7D2F68A2" w14:textId="77777777" w:rsidTr="00810788">
        <w:trPr>
          <w:trHeight w:val="300"/>
        </w:trPr>
        <w:tc>
          <w:tcPr>
            <w:tcW w:w="1023" w:type="pct"/>
            <w:vMerge/>
            <w:vAlign w:val="center"/>
            <w:hideMark/>
          </w:tcPr>
          <w:p w14:paraId="3E66F2E8"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0E818BF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International business negotiation</w:t>
            </w:r>
          </w:p>
        </w:tc>
        <w:tc>
          <w:tcPr>
            <w:tcW w:w="777" w:type="pct"/>
            <w:shd w:val="clear" w:color="auto" w:fill="auto"/>
            <w:vAlign w:val="center"/>
            <w:hideMark/>
          </w:tcPr>
          <w:p w14:paraId="1AE2785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42</w:t>
            </w:r>
          </w:p>
        </w:tc>
      </w:tr>
      <w:tr w:rsidR="00810788" w:rsidRPr="00810788" w14:paraId="3496350B" w14:textId="77777777" w:rsidTr="00810788">
        <w:trPr>
          <w:trHeight w:val="300"/>
        </w:trPr>
        <w:tc>
          <w:tcPr>
            <w:tcW w:w="1023" w:type="pct"/>
            <w:shd w:val="clear" w:color="auto" w:fill="auto"/>
            <w:vAlign w:val="center"/>
            <w:hideMark/>
          </w:tcPr>
          <w:p w14:paraId="1ECE168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vAlign w:val="center"/>
            <w:hideMark/>
          </w:tcPr>
          <w:p w14:paraId="6343D0E6"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vAlign w:val="center"/>
            <w:hideMark/>
          </w:tcPr>
          <w:p w14:paraId="3BB1F1CE"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r w:rsidR="00810788" w:rsidRPr="00810788" w14:paraId="09B1137D" w14:textId="77777777" w:rsidTr="00810788">
        <w:trPr>
          <w:trHeight w:val="300"/>
        </w:trPr>
        <w:tc>
          <w:tcPr>
            <w:tcW w:w="1023" w:type="pct"/>
            <w:vMerge w:val="restart"/>
            <w:shd w:val="clear" w:color="000000" w:fill="E7E6E6"/>
            <w:vAlign w:val="center"/>
            <w:hideMark/>
          </w:tcPr>
          <w:p w14:paraId="017DAC3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EMM</w:t>
            </w:r>
          </w:p>
        </w:tc>
        <w:tc>
          <w:tcPr>
            <w:tcW w:w="3199" w:type="pct"/>
            <w:shd w:val="clear" w:color="000000" w:fill="FFF2CC"/>
            <w:vAlign w:val="center"/>
            <w:hideMark/>
          </w:tcPr>
          <w:p w14:paraId="4D4526F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Développer une vision stratégique</w:t>
            </w:r>
          </w:p>
        </w:tc>
        <w:tc>
          <w:tcPr>
            <w:tcW w:w="777" w:type="pct"/>
            <w:shd w:val="clear" w:color="auto" w:fill="auto"/>
            <w:vAlign w:val="center"/>
            <w:hideMark/>
          </w:tcPr>
          <w:p w14:paraId="70F532F7"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53A59EF8" w14:textId="77777777" w:rsidTr="00810788">
        <w:trPr>
          <w:trHeight w:val="300"/>
        </w:trPr>
        <w:tc>
          <w:tcPr>
            <w:tcW w:w="1023" w:type="pct"/>
            <w:vMerge/>
            <w:vAlign w:val="center"/>
            <w:hideMark/>
          </w:tcPr>
          <w:p w14:paraId="6945494C"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2219CCDE"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Stratégie RH pour les managers</w:t>
            </w:r>
          </w:p>
        </w:tc>
        <w:tc>
          <w:tcPr>
            <w:tcW w:w="777" w:type="pct"/>
            <w:shd w:val="clear" w:color="auto" w:fill="auto"/>
            <w:vAlign w:val="center"/>
            <w:hideMark/>
          </w:tcPr>
          <w:p w14:paraId="52D5157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6C57CAF1" w14:textId="77777777" w:rsidTr="00810788">
        <w:trPr>
          <w:trHeight w:val="300"/>
        </w:trPr>
        <w:tc>
          <w:tcPr>
            <w:tcW w:w="1023" w:type="pct"/>
            <w:vMerge/>
            <w:vAlign w:val="center"/>
            <w:hideMark/>
          </w:tcPr>
          <w:p w14:paraId="13D06C09"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3DCD43E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Vie juridique de l'entreprise </w:t>
            </w:r>
          </w:p>
        </w:tc>
        <w:tc>
          <w:tcPr>
            <w:tcW w:w="777" w:type="pct"/>
            <w:shd w:val="clear" w:color="auto" w:fill="auto"/>
            <w:vAlign w:val="center"/>
            <w:hideMark/>
          </w:tcPr>
          <w:p w14:paraId="06B1C17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26,5</w:t>
            </w:r>
          </w:p>
        </w:tc>
      </w:tr>
      <w:tr w:rsidR="00810788" w:rsidRPr="00810788" w14:paraId="2D39D29F" w14:textId="77777777" w:rsidTr="00810788">
        <w:trPr>
          <w:trHeight w:val="300"/>
        </w:trPr>
        <w:tc>
          <w:tcPr>
            <w:tcW w:w="1023" w:type="pct"/>
            <w:vMerge/>
            <w:vAlign w:val="center"/>
            <w:hideMark/>
          </w:tcPr>
          <w:p w14:paraId="7F118226"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5DBADCB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Marchés financiers et gestion des risques</w:t>
            </w:r>
          </w:p>
        </w:tc>
        <w:tc>
          <w:tcPr>
            <w:tcW w:w="777" w:type="pct"/>
            <w:shd w:val="clear" w:color="auto" w:fill="auto"/>
            <w:vAlign w:val="center"/>
            <w:hideMark/>
          </w:tcPr>
          <w:p w14:paraId="64B274DB"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21</w:t>
            </w:r>
          </w:p>
        </w:tc>
      </w:tr>
      <w:tr w:rsidR="00810788" w:rsidRPr="00810788" w14:paraId="1BBCD7D7" w14:textId="77777777" w:rsidTr="00810788">
        <w:trPr>
          <w:trHeight w:val="300"/>
        </w:trPr>
        <w:tc>
          <w:tcPr>
            <w:tcW w:w="1023" w:type="pct"/>
            <w:vMerge/>
            <w:vAlign w:val="center"/>
            <w:hideMark/>
          </w:tcPr>
          <w:p w14:paraId="1E51E82B"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47447B42"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Développer son leadership</w:t>
            </w:r>
          </w:p>
        </w:tc>
        <w:tc>
          <w:tcPr>
            <w:tcW w:w="777" w:type="pct"/>
            <w:shd w:val="clear" w:color="auto" w:fill="auto"/>
            <w:vAlign w:val="center"/>
            <w:hideMark/>
          </w:tcPr>
          <w:p w14:paraId="2939715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28</w:t>
            </w:r>
          </w:p>
        </w:tc>
      </w:tr>
      <w:tr w:rsidR="00810788" w:rsidRPr="00810788" w14:paraId="3274DCE1" w14:textId="77777777" w:rsidTr="00810788">
        <w:trPr>
          <w:trHeight w:val="300"/>
        </w:trPr>
        <w:tc>
          <w:tcPr>
            <w:tcW w:w="1023" w:type="pct"/>
            <w:vMerge/>
            <w:vAlign w:val="center"/>
            <w:hideMark/>
          </w:tcPr>
          <w:p w14:paraId="36B11B6A"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43756FD9"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Intégrer la RSE dans l'organisation</w:t>
            </w:r>
          </w:p>
        </w:tc>
        <w:tc>
          <w:tcPr>
            <w:tcW w:w="777" w:type="pct"/>
            <w:shd w:val="clear" w:color="auto" w:fill="auto"/>
            <w:vAlign w:val="center"/>
            <w:hideMark/>
          </w:tcPr>
          <w:p w14:paraId="0B50B67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14</w:t>
            </w:r>
          </w:p>
        </w:tc>
      </w:tr>
      <w:tr w:rsidR="00810788" w:rsidRPr="00810788" w14:paraId="22037B54" w14:textId="77777777" w:rsidTr="00810788">
        <w:trPr>
          <w:trHeight w:val="300"/>
        </w:trPr>
        <w:tc>
          <w:tcPr>
            <w:tcW w:w="1023" w:type="pct"/>
            <w:vMerge/>
            <w:vAlign w:val="center"/>
            <w:hideMark/>
          </w:tcPr>
          <w:p w14:paraId="484A81EC"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E2EFDA"/>
            <w:vAlign w:val="center"/>
            <w:hideMark/>
          </w:tcPr>
          <w:p w14:paraId="6D6720E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Les enjeux du monde</w:t>
            </w:r>
          </w:p>
        </w:tc>
        <w:tc>
          <w:tcPr>
            <w:tcW w:w="777" w:type="pct"/>
            <w:shd w:val="clear" w:color="auto" w:fill="auto"/>
            <w:vAlign w:val="center"/>
            <w:hideMark/>
          </w:tcPr>
          <w:p w14:paraId="286767BD"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10,5</w:t>
            </w:r>
          </w:p>
        </w:tc>
      </w:tr>
      <w:tr w:rsidR="00810788" w:rsidRPr="00810788" w14:paraId="4AFE0B53" w14:textId="77777777" w:rsidTr="00810788">
        <w:trPr>
          <w:trHeight w:val="300"/>
        </w:trPr>
        <w:tc>
          <w:tcPr>
            <w:tcW w:w="1023" w:type="pct"/>
            <w:vMerge/>
            <w:vAlign w:val="center"/>
            <w:hideMark/>
          </w:tcPr>
          <w:p w14:paraId="7A9F0BCC"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4294797C"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Esprit Entrepreneur</w:t>
            </w:r>
          </w:p>
        </w:tc>
        <w:tc>
          <w:tcPr>
            <w:tcW w:w="777" w:type="pct"/>
            <w:shd w:val="clear" w:color="auto" w:fill="auto"/>
            <w:vAlign w:val="center"/>
            <w:hideMark/>
          </w:tcPr>
          <w:p w14:paraId="550564E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17,5</w:t>
            </w:r>
          </w:p>
        </w:tc>
      </w:tr>
      <w:tr w:rsidR="00810788" w:rsidRPr="00810788" w14:paraId="0595CADA" w14:textId="77777777" w:rsidTr="00810788">
        <w:trPr>
          <w:trHeight w:val="300"/>
        </w:trPr>
        <w:tc>
          <w:tcPr>
            <w:tcW w:w="1023" w:type="pct"/>
            <w:vMerge/>
            <w:vAlign w:val="center"/>
            <w:hideMark/>
          </w:tcPr>
          <w:p w14:paraId="0F055B94"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5B96E9DF"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 xml:space="preserve">Les enjeux des sciences </w:t>
            </w:r>
          </w:p>
        </w:tc>
        <w:tc>
          <w:tcPr>
            <w:tcW w:w="777" w:type="pct"/>
            <w:shd w:val="clear" w:color="auto" w:fill="auto"/>
            <w:vAlign w:val="center"/>
            <w:hideMark/>
          </w:tcPr>
          <w:p w14:paraId="4796F730"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14</w:t>
            </w:r>
          </w:p>
        </w:tc>
      </w:tr>
      <w:tr w:rsidR="00810788" w:rsidRPr="00810788" w14:paraId="1B15112D" w14:textId="77777777" w:rsidTr="00810788">
        <w:trPr>
          <w:trHeight w:val="300"/>
        </w:trPr>
        <w:tc>
          <w:tcPr>
            <w:tcW w:w="1023" w:type="pct"/>
            <w:vMerge/>
            <w:vAlign w:val="center"/>
            <w:hideMark/>
          </w:tcPr>
          <w:p w14:paraId="5E93BB93" w14:textId="77777777" w:rsidR="00810788" w:rsidRPr="00810788" w:rsidRDefault="00810788" w:rsidP="00810788">
            <w:pPr>
              <w:spacing w:after="0" w:line="240" w:lineRule="auto"/>
              <w:rPr>
                <w:rFonts w:ascii="Times New Roman" w:eastAsia="Times New Roman" w:hAnsi="Times New Roman" w:cs="Times New Roman"/>
                <w:color w:val="000000"/>
                <w:lang w:eastAsia="zh-CN"/>
              </w:rPr>
            </w:pPr>
          </w:p>
        </w:tc>
        <w:tc>
          <w:tcPr>
            <w:tcW w:w="3199" w:type="pct"/>
            <w:shd w:val="clear" w:color="000000" w:fill="FFF2CC"/>
            <w:vAlign w:val="center"/>
            <w:hideMark/>
          </w:tcPr>
          <w:p w14:paraId="648FE0F3"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Les enjeux digitaux</w:t>
            </w:r>
          </w:p>
        </w:tc>
        <w:tc>
          <w:tcPr>
            <w:tcW w:w="777" w:type="pct"/>
            <w:shd w:val="clear" w:color="auto" w:fill="auto"/>
            <w:vAlign w:val="center"/>
            <w:hideMark/>
          </w:tcPr>
          <w:p w14:paraId="7EB5AF5A"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r w:rsidRPr="00810788">
              <w:rPr>
                <w:rFonts w:ascii="Times New Roman" w:eastAsia="Times New Roman" w:hAnsi="Times New Roman" w:cs="Times New Roman"/>
                <w:color w:val="000000"/>
                <w:lang w:eastAsia="zh-CN"/>
              </w:rPr>
              <w:t>14</w:t>
            </w:r>
          </w:p>
        </w:tc>
      </w:tr>
      <w:tr w:rsidR="00810788" w:rsidRPr="00810788" w14:paraId="265A20BF" w14:textId="77777777" w:rsidTr="00810788">
        <w:trPr>
          <w:trHeight w:val="300"/>
        </w:trPr>
        <w:tc>
          <w:tcPr>
            <w:tcW w:w="1023" w:type="pct"/>
            <w:shd w:val="clear" w:color="auto" w:fill="auto"/>
            <w:noWrap/>
            <w:vAlign w:val="center"/>
            <w:hideMark/>
          </w:tcPr>
          <w:p w14:paraId="12409A08" w14:textId="77777777" w:rsidR="00810788" w:rsidRPr="00810788" w:rsidRDefault="00810788" w:rsidP="00810788">
            <w:pPr>
              <w:spacing w:after="0" w:line="240" w:lineRule="auto"/>
              <w:jc w:val="center"/>
              <w:rPr>
                <w:rFonts w:ascii="Times New Roman" w:eastAsia="Times New Roman" w:hAnsi="Times New Roman" w:cs="Times New Roman"/>
                <w:color w:val="000000"/>
                <w:lang w:eastAsia="zh-CN"/>
              </w:rPr>
            </w:pPr>
          </w:p>
        </w:tc>
        <w:tc>
          <w:tcPr>
            <w:tcW w:w="3199" w:type="pct"/>
            <w:shd w:val="clear" w:color="auto" w:fill="auto"/>
            <w:noWrap/>
            <w:vAlign w:val="center"/>
            <w:hideMark/>
          </w:tcPr>
          <w:p w14:paraId="5361DE9A"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c>
          <w:tcPr>
            <w:tcW w:w="777" w:type="pct"/>
            <w:shd w:val="clear" w:color="auto" w:fill="auto"/>
            <w:noWrap/>
            <w:vAlign w:val="center"/>
            <w:hideMark/>
          </w:tcPr>
          <w:p w14:paraId="6CA58E89" w14:textId="77777777" w:rsidR="00810788" w:rsidRPr="00810788" w:rsidRDefault="00810788" w:rsidP="00810788">
            <w:pPr>
              <w:spacing w:after="0" w:line="240" w:lineRule="auto"/>
              <w:jc w:val="center"/>
              <w:rPr>
                <w:rFonts w:ascii="Times New Roman" w:eastAsia="Times New Roman" w:hAnsi="Times New Roman" w:cs="Times New Roman"/>
                <w:sz w:val="20"/>
                <w:szCs w:val="20"/>
                <w:lang w:eastAsia="zh-CN"/>
              </w:rPr>
            </w:pPr>
          </w:p>
        </w:tc>
      </w:tr>
    </w:tbl>
    <w:p w14:paraId="30E49FE7" w14:textId="055877FE" w:rsidR="00810788" w:rsidRDefault="00810788">
      <w:pPr>
        <w:rPr>
          <w:rFonts w:ascii="DINOT-Bold" w:hAnsi="DINOT-Bold" w:cs="Tahoma"/>
        </w:rPr>
      </w:pPr>
    </w:p>
    <w:p w14:paraId="4FE96823" w14:textId="77777777" w:rsidR="007367EF" w:rsidRPr="00B06470" w:rsidRDefault="007367EF" w:rsidP="00A94618">
      <w:pPr>
        <w:jc w:val="both"/>
        <w:rPr>
          <w:rFonts w:ascii="DINOT-Bold" w:hAnsi="DINOT-Bold" w:cs="Tahoma"/>
        </w:rPr>
      </w:pPr>
    </w:p>
    <w:p w14:paraId="4A44345D" w14:textId="5B105808" w:rsidR="00286BEE" w:rsidRDefault="00B06470" w:rsidP="007367EF">
      <w:pPr>
        <w:jc w:val="both"/>
      </w:pPr>
      <w:r>
        <w:rPr>
          <w:rFonts w:ascii="Tahoma" w:hAnsi="Tahoma" w:cs="Tahoma"/>
          <w:noProof/>
          <w:lang w:eastAsia="fr-FR"/>
        </w:rPr>
        <mc:AlternateContent>
          <mc:Choice Requires="wps">
            <w:drawing>
              <wp:anchor distT="0" distB="0" distL="114300" distR="114300" simplePos="0" relativeHeight="251683840" behindDoc="0" locked="0" layoutInCell="1" allowOverlap="1" wp14:anchorId="3768BECF" wp14:editId="486CDB5F">
                <wp:simplePos x="0" y="0"/>
                <wp:positionH relativeFrom="margin">
                  <wp:align>left</wp:align>
                </wp:positionH>
                <wp:positionV relativeFrom="paragraph">
                  <wp:posOffset>6254115</wp:posOffset>
                </wp:positionV>
                <wp:extent cx="5410200" cy="25717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54102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A6E05" w14:textId="77777777" w:rsidR="00E80ACC" w:rsidRPr="00B06470" w:rsidRDefault="00E80ACC" w:rsidP="00B06470">
                            <w:pPr>
                              <w:jc w:val="both"/>
                              <w:rPr>
                                <w:rFonts w:ascii="Tahoma" w:hAnsi="Tahoma" w:cs="Tahoma"/>
                                <w:i/>
                                <w:sz w:val="20"/>
                              </w:rPr>
                            </w:pPr>
                            <w:r w:rsidRPr="00B06470">
                              <w:rPr>
                                <w:rFonts w:ascii="Tahoma" w:hAnsi="Tahoma" w:cs="Tahoma"/>
                                <w:i/>
                                <w:sz w:val="20"/>
                              </w:rPr>
                              <w:t xml:space="preserve">Nb : Les modules dédiés au </w:t>
                            </w:r>
                            <w:r>
                              <w:rPr>
                                <w:rFonts w:ascii="Tahoma" w:hAnsi="Tahoma" w:cs="Tahoma"/>
                                <w:i/>
                                <w:sz w:val="20"/>
                              </w:rPr>
                              <w:t>MRE</w:t>
                            </w:r>
                            <w:r w:rsidRPr="00B06470">
                              <w:rPr>
                                <w:rFonts w:ascii="Tahoma" w:hAnsi="Tahoma" w:cs="Tahoma"/>
                                <w:i/>
                                <w:sz w:val="20"/>
                              </w:rPr>
                              <w:t xml:space="preserve"> sont en gras sur ce tableau.</w:t>
                            </w:r>
                          </w:p>
                          <w:p w14:paraId="4C3B9FD7" w14:textId="77777777" w:rsidR="00E80ACC" w:rsidRDefault="00E80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8BECF" id="Zone de texte 8" o:spid="_x0000_s1032" type="#_x0000_t202" style="position:absolute;left:0;text-align:left;margin-left:0;margin-top:492.45pt;width:426pt;height:20.2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" fillcolor="white [3201]" stroked="f" strokeweight=".5pt">
                <v:textbox>
                  <w:txbxContent>
                    <w:p w14:paraId="745A6E05" w14:textId="77777777" w:rsidR="00E80ACC" w:rsidRPr="00B06470" w:rsidRDefault="00E80ACC" w:rsidP="00B06470">
                      <w:pPr>
                        <w:jc w:val="both"/>
                        <w:rPr>
                          <w:rFonts w:ascii="Tahoma" w:hAnsi="Tahoma" w:cs="Tahoma"/>
                          <w:i/>
                          <w:sz w:val="20"/>
                        </w:rPr>
                      </w:pPr>
                      <w:r w:rsidRPr="00B06470">
                        <w:rPr>
                          <w:rFonts w:ascii="Tahoma" w:hAnsi="Tahoma" w:cs="Tahoma"/>
                          <w:i/>
                          <w:sz w:val="20"/>
                        </w:rPr>
                        <w:t xml:space="preserve">Nb : Les modules dédiés au </w:t>
                      </w:r>
                      <w:r>
                        <w:rPr>
                          <w:rFonts w:ascii="Tahoma" w:hAnsi="Tahoma" w:cs="Tahoma"/>
                          <w:i/>
                          <w:sz w:val="20"/>
                        </w:rPr>
                        <w:t>MRE</w:t>
                      </w:r>
                      <w:r w:rsidRPr="00B06470">
                        <w:rPr>
                          <w:rFonts w:ascii="Tahoma" w:hAnsi="Tahoma" w:cs="Tahoma"/>
                          <w:i/>
                          <w:sz w:val="20"/>
                        </w:rPr>
                        <w:t xml:space="preserve"> sont en gras sur ce tableau.</w:t>
                      </w:r>
                    </w:p>
                    <w:p w14:paraId="4C3B9FD7" w14:textId="77777777" w:rsidR="00E80ACC" w:rsidRDefault="00E80ACC"/>
                  </w:txbxContent>
                </v:textbox>
                <w10:wrap anchorx="margin"/>
              </v:shape>
            </w:pict>
          </mc:Fallback>
        </mc:AlternateContent>
      </w:r>
    </w:p>
    <w:p w14:paraId="65CB1376" w14:textId="3599B438" w:rsidR="0038618D" w:rsidRDefault="00272538" w:rsidP="00286BEE">
      <w:pPr>
        <w:pStyle w:val="document0"/>
      </w:pPr>
      <w:r w:rsidRPr="00ED39B6">
        <w:t xml:space="preserve">En outre, dans l’ensemble des modules de l’école, la part belle est faite aux travaux de groupe, aux cas d’études, aux jeux pédagogiques de manière à non seulement comprendre les principes du </w:t>
      </w:r>
      <w:r w:rsidR="0038618D">
        <w:t>MRE</w:t>
      </w:r>
      <w:r w:rsidRPr="00ED39B6">
        <w:t>, mais également à l</w:t>
      </w:r>
      <w:r w:rsidR="00714DF1">
        <w:t xml:space="preserve">es </w:t>
      </w:r>
      <w:r w:rsidRPr="00ED39B6">
        <w:t xml:space="preserve">expérimenter à différents degrés selon le niveau des </w:t>
      </w:r>
      <w:r w:rsidR="007149CB">
        <w:t>élèves</w:t>
      </w:r>
      <w:r w:rsidRPr="00ED39B6">
        <w:t xml:space="preserve">. </w:t>
      </w:r>
    </w:p>
    <w:p w14:paraId="64A3996A" w14:textId="77777777" w:rsidR="00286BEE" w:rsidRDefault="00286BEE" w:rsidP="00286BEE">
      <w:pPr>
        <w:pStyle w:val="document0"/>
      </w:pPr>
    </w:p>
    <w:p w14:paraId="3AB687FC" w14:textId="77777777" w:rsidR="00272538" w:rsidRPr="00ED39B6" w:rsidRDefault="00272538" w:rsidP="00F754F9">
      <w:pPr>
        <w:pStyle w:val="document0"/>
      </w:pPr>
      <w:r w:rsidRPr="00ED39B6">
        <w:t>La seconde manière d’appliquer ce type de management se fait par l’implication des é</w:t>
      </w:r>
      <w:r w:rsidR="0038618D">
        <w:t xml:space="preserve">lèves </w:t>
      </w:r>
      <w:r w:rsidRPr="00ED39B6">
        <w:t>dans des projets.</w:t>
      </w:r>
    </w:p>
    <w:p w14:paraId="078B9A87" w14:textId="77777777" w:rsidR="00B2077D" w:rsidRPr="00ED39B6" w:rsidRDefault="00B2077D" w:rsidP="00F11FBB">
      <w:pPr>
        <w:spacing w:after="0"/>
        <w:jc w:val="both"/>
        <w:rPr>
          <w:rFonts w:ascii="Tahoma" w:hAnsi="Tahoma" w:cs="Tahoma"/>
        </w:rPr>
      </w:pPr>
    </w:p>
    <w:p w14:paraId="4E253CB8" w14:textId="77777777" w:rsidR="00810788" w:rsidRDefault="00810788">
      <w:pPr>
        <w:rPr>
          <w:rFonts w:ascii="DINOT-Bold" w:eastAsiaTheme="majorEastAsia" w:hAnsi="DINOT-Bold" w:cs="Tahoma"/>
          <w:color w:val="2F5496" w:themeColor="accent5" w:themeShade="BF"/>
          <w:sz w:val="28"/>
        </w:rPr>
      </w:pPr>
      <w:bookmarkStart w:id="26" w:name="_Toc488750121"/>
      <w:bookmarkStart w:id="27" w:name="_Toc488750301"/>
      <w:bookmarkStart w:id="28" w:name="_Toc14247396"/>
      <w:r>
        <w:br w:type="page"/>
      </w:r>
    </w:p>
    <w:p w14:paraId="11B3E791" w14:textId="723EE368" w:rsidR="00272538" w:rsidRPr="00ED39B6" w:rsidRDefault="00272538" w:rsidP="00EA0096">
      <w:pPr>
        <w:pStyle w:val="BBS2"/>
      </w:pPr>
      <w:bookmarkStart w:id="29" w:name="_Toc14359765"/>
      <w:bookmarkStart w:id="30" w:name="_Toc14362510"/>
      <w:r w:rsidRPr="00ED39B6">
        <w:lastRenderedPageBreak/>
        <w:t>1.2 Le management responsable dans les projets</w:t>
      </w:r>
      <w:bookmarkEnd w:id="26"/>
      <w:bookmarkEnd w:id="27"/>
      <w:r w:rsidR="002C1890">
        <w:t xml:space="preserve"> étudiants</w:t>
      </w:r>
      <w:bookmarkEnd w:id="28"/>
      <w:bookmarkEnd w:id="29"/>
      <w:bookmarkEnd w:id="30"/>
    </w:p>
    <w:p w14:paraId="3DC753D5" w14:textId="77777777" w:rsidR="00272538" w:rsidRPr="00ED39B6" w:rsidRDefault="00272538" w:rsidP="00F11FBB">
      <w:pPr>
        <w:spacing w:after="0"/>
        <w:jc w:val="both"/>
        <w:rPr>
          <w:rFonts w:ascii="Tahoma" w:hAnsi="Tahoma" w:cs="Tahoma"/>
        </w:rPr>
      </w:pPr>
    </w:p>
    <w:p w14:paraId="5CBDD035" w14:textId="1E52C9D1" w:rsidR="00351DD6" w:rsidRDefault="00B2077D" w:rsidP="00351DD6">
      <w:pPr>
        <w:pStyle w:val="document0"/>
      </w:pPr>
      <w:r w:rsidRPr="00ED39B6">
        <w:t>N</w:t>
      </w:r>
      <w:r w:rsidR="00DD2601" w:rsidRPr="00ED39B6">
        <w:t xml:space="preserve">os </w:t>
      </w:r>
      <w:r w:rsidR="007149CB">
        <w:t>élèves</w:t>
      </w:r>
      <w:r w:rsidR="00DD2601" w:rsidRPr="00ED39B6">
        <w:t xml:space="preserve"> ont l’obligation de s’investir dans des</w:t>
      </w:r>
      <w:r w:rsidR="00DE3D8D" w:rsidRPr="00ED39B6">
        <w:t xml:space="preserve"> projets associatifs tout au lo</w:t>
      </w:r>
      <w:r w:rsidR="00DD2601" w:rsidRPr="00ED39B6">
        <w:t xml:space="preserve">ng de leur cursus. </w:t>
      </w:r>
      <w:r w:rsidR="00F754F9">
        <w:t xml:space="preserve">La participation à la vie associative et aux projets sociétaux fait partie intégrante de la formation. </w:t>
      </w:r>
      <w:r w:rsidR="00B97A6C">
        <w:t>Elle est d’ailleurs</w:t>
      </w:r>
      <w:r w:rsidR="0038618D">
        <w:t xml:space="preserve"> une condition de diplôme</w:t>
      </w:r>
      <w:r w:rsidRPr="00ED39B6">
        <w:t xml:space="preserve"> de nos programmes Bachelor </w:t>
      </w:r>
      <w:r w:rsidR="0038618D">
        <w:t>et Master</w:t>
      </w:r>
      <w:r w:rsidRPr="00ED39B6">
        <w:t xml:space="preserve">. Chaque année, les </w:t>
      </w:r>
      <w:r w:rsidR="007149CB">
        <w:t>élèves</w:t>
      </w:r>
      <w:r w:rsidRPr="00ED39B6">
        <w:t xml:space="preserve"> doivent obtenir 60 points alternants qu’ils gagnent en s’investissant dans de</w:t>
      </w:r>
      <w:r w:rsidR="00FD6B7C" w:rsidRPr="00ED39B6">
        <w:t>s associations internes ou exter</w:t>
      </w:r>
      <w:r w:rsidR="0038618D">
        <w:t xml:space="preserve">nes </w:t>
      </w:r>
      <w:r w:rsidRPr="00ED39B6">
        <w:t xml:space="preserve">à l’école ou dans des projets associatifs. </w:t>
      </w:r>
    </w:p>
    <w:p w14:paraId="2FC7E64F" w14:textId="036CA0D2" w:rsidR="00351DD6" w:rsidRDefault="00DD2601" w:rsidP="00351DD6">
      <w:pPr>
        <w:pStyle w:val="document0"/>
      </w:pPr>
      <w:r w:rsidRPr="00ED39B6">
        <w:t xml:space="preserve">Il s’agit non seulement d’enseigner le </w:t>
      </w:r>
      <w:r w:rsidR="0038618D">
        <w:t>MRE</w:t>
      </w:r>
      <w:r w:rsidRPr="00ED39B6">
        <w:t xml:space="preserve">, mais aussi de </w:t>
      </w:r>
      <w:r w:rsidR="0038618D">
        <w:t>le mettre en pratique</w:t>
      </w:r>
      <w:r w:rsidRPr="00ED39B6">
        <w:t xml:space="preserve"> grâce à des cas d’études, des projets choisis par l’école, des projets associatifs portés par des institutions externes ou par nos </w:t>
      </w:r>
      <w:r w:rsidR="007149CB">
        <w:t>élèves</w:t>
      </w:r>
      <w:r w:rsidRPr="00ED39B6">
        <w:t>.</w:t>
      </w:r>
      <w:r w:rsidR="00FD6B7C" w:rsidRPr="00ED39B6">
        <w:t xml:space="preserve"> </w:t>
      </w:r>
    </w:p>
    <w:p w14:paraId="63716380" w14:textId="204DBA7C" w:rsidR="00B97A6C" w:rsidRDefault="00351DD6" w:rsidP="00B97A6C">
      <w:pPr>
        <w:pStyle w:val="document0"/>
      </w:pPr>
      <w:r>
        <w:t xml:space="preserve">Regroupés au sein du Bureau Des Etudiants, </w:t>
      </w:r>
      <w:r w:rsidR="0026436F">
        <w:t xml:space="preserve">les étudiants ont organisé des </w:t>
      </w:r>
      <w:r w:rsidR="00B97A6C">
        <w:t>pôles, dont les responsables sont membres du bureau, pour partager les décisions.</w:t>
      </w:r>
    </w:p>
    <w:p w14:paraId="668C917E" w14:textId="32B6E2F3" w:rsidR="0026436F" w:rsidRDefault="0026436F" w:rsidP="00B97A6C">
      <w:pPr>
        <w:pStyle w:val="document0"/>
      </w:pPr>
      <w:r>
        <w:rPr>
          <w:noProof/>
        </w:rPr>
        <w:drawing>
          <wp:anchor distT="0" distB="0" distL="114300" distR="114300" simplePos="0" relativeHeight="251693056" behindDoc="1" locked="0" layoutInCell="1" allowOverlap="1" wp14:anchorId="2D2D4E4F" wp14:editId="0F6E9940">
            <wp:simplePos x="0" y="0"/>
            <wp:positionH relativeFrom="column">
              <wp:posOffset>3014980</wp:posOffset>
            </wp:positionH>
            <wp:positionV relativeFrom="paragraph">
              <wp:posOffset>33655</wp:posOffset>
            </wp:positionV>
            <wp:extent cx="2407920" cy="2794635"/>
            <wp:effectExtent l="0" t="38100" r="0" b="0"/>
            <wp:wrapTight wrapText="bothSides">
              <wp:wrapPolygon edited="0">
                <wp:start x="4272" y="-294"/>
                <wp:lineTo x="3076" y="0"/>
                <wp:lineTo x="2051" y="1031"/>
                <wp:lineTo x="2051" y="2503"/>
                <wp:lineTo x="2905" y="4712"/>
                <wp:lineTo x="2734" y="9423"/>
                <wp:lineTo x="3076" y="9865"/>
                <wp:lineTo x="10766" y="11779"/>
                <wp:lineTo x="6494" y="11779"/>
                <wp:lineTo x="6494" y="12957"/>
                <wp:lineTo x="10766" y="14135"/>
                <wp:lineTo x="6323" y="14577"/>
                <wp:lineTo x="6323" y="16491"/>
                <wp:lineTo x="13158" y="16491"/>
                <wp:lineTo x="13329" y="15313"/>
                <wp:lineTo x="12646" y="14577"/>
                <wp:lineTo x="10766" y="14135"/>
                <wp:lineTo x="14867" y="13104"/>
                <wp:lineTo x="14867" y="12221"/>
                <wp:lineTo x="10766" y="11779"/>
                <wp:lineTo x="19139" y="10454"/>
                <wp:lineTo x="18797" y="9423"/>
                <wp:lineTo x="11449" y="9423"/>
                <wp:lineTo x="11449" y="7067"/>
                <wp:lineTo x="11278" y="7067"/>
                <wp:lineTo x="19310" y="5595"/>
                <wp:lineTo x="19139" y="1620"/>
                <wp:lineTo x="10253" y="0"/>
                <wp:lineTo x="6323" y="-294"/>
                <wp:lineTo x="4272" y="-294"/>
              </wp:wrapPolygon>
            </wp:wrapTight>
            <wp:docPr id="320" name="Diagramme 320">
              <a:extLst xmlns:a="http://schemas.openxmlformats.org/drawingml/2006/main">
                <a:ext uri="{FF2B5EF4-FFF2-40B4-BE49-F238E27FC236}">
                  <a16:creationId xmlns:a16="http://schemas.microsoft.com/office/drawing/2014/main" id="{76A9A9AC-6F64-4D06-B396-FAACBD97CD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26C0F63C" w14:textId="263D070A" w:rsidR="0026436F" w:rsidRDefault="0026436F" w:rsidP="00B97A6C">
      <w:pPr>
        <w:pStyle w:val="document0"/>
      </w:pPr>
      <w:r>
        <w:rPr>
          <w:noProof/>
        </w:rPr>
        <w:drawing>
          <wp:inline distT="0" distB="0" distL="0" distR="0" wp14:anchorId="6821B19F" wp14:editId="5A09CA89">
            <wp:extent cx="2016125" cy="2016125"/>
            <wp:effectExtent l="0" t="0" r="3175" b="317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125" cy="2016125"/>
                    </a:xfrm>
                    <a:prstGeom prst="rect">
                      <a:avLst/>
                    </a:prstGeom>
                    <a:noFill/>
                  </pic:spPr>
                </pic:pic>
              </a:graphicData>
            </a:graphic>
          </wp:inline>
        </w:drawing>
      </w:r>
    </w:p>
    <w:p w14:paraId="19044F18" w14:textId="77777777" w:rsidR="0026436F" w:rsidRDefault="0026436F" w:rsidP="00B97A6C">
      <w:pPr>
        <w:pStyle w:val="document0"/>
      </w:pPr>
    </w:p>
    <w:p w14:paraId="7D879394" w14:textId="77777777" w:rsidR="002C1890" w:rsidRDefault="0026436F" w:rsidP="002C1890">
      <w:pPr>
        <w:pStyle w:val="document0"/>
      </w:pPr>
      <w:r>
        <w:t xml:space="preserve">Les différents pôles </w:t>
      </w:r>
      <w:r w:rsidRPr="0026436F">
        <w:t>sont très actifs et s’investissent quotidiennement dan</w:t>
      </w:r>
      <w:r>
        <w:t>s</w:t>
      </w:r>
      <w:r w:rsidRPr="0026436F">
        <w:t xml:space="preserve"> la vie de l’école.</w:t>
      </w:r>
    </w:p>
    <w:p w14:paraId="22E7E806" w14:textId="020ACF5F" w:rsidR="007D3952" w:rsidRPr="00ED39B6" w:rsidRDefault="00FD6B7C" w:rsidP="002C1890">
      <w:pPr>
        <w:pStyle w:val="document0"/>
      </w:pPr>
      <w:r w:rsidRPr="00ED39B6">
        <w:t>A titre d’exemples, quelques projets</w:t>
      </w:r>
      <w:r w:rsidR="002C1890">
        <w:t xml:space="preserve"> qui sont régulièrement menés </w:t>
      </w:r>
      <w:r w:rsidRPr="00ED39B6">
        <w:t xml:space="preserve">par les </w:t>
      </w:r>
      <w:r w:rsidR="007149CB">
        <w:t>élèves</w:t>
      </w:r>
      <w:r w:rsidRPr="00ED39B6">
        <w:t xml:space="preserve"> de l’école</w:t>
      </w:r>
      <w:r w:rsidR="00DA39DF">
        <w:t xml:space="preserve"> et notamment en 2018-2019</w:t>
      </w:r>
      <w:r w:rsidRPr="00ED39B6">
        <w:t> :</w:t>
      </w:r>
    </w:p>
    <w:p w14:paraId="35BCF942" w14:textId="5166A537" w:rsidR="00FD6B7C" w:rsidRDefault="00FD6B7C" w:rsidP="00516C8C">
      <w:pPr>
        <w:pStyle w:val="document0"/>
        <w:numPr>
          <w:ilvl w:val="0"/>
          <w:numId w:val="11"/>
        </w:numPr>
      </w:pPr>
      <w:r w:rsidRPr="00DA39DF">
        <w:rPr>
          <w:b/>
          <w:bCs/>
        </w:rPr>
        <w:t>AFEV</w:t>
      </w:r>
      <w:r w:rsidRPr="00714DF1">
        <w:t xml:space="preserve"> : accompagnement scolaire et culturel de jeunes en difficultés scolaires et ou</w:t>
      </w:r>
      <w:r w:rsidR="00714DF1">
        <w:t xml:space="preserve"> </w:t>
      </w:r>
      <w:r w:rsidRPr="00714DF1">
        <w:t>sociales.</w:t>
      </w:r>
    </w:p>
    <w:p w14:paraId="69DD21EB" w14:textId="636B26A3" w:rsidR="00DA39DF" w:rsidRDefault="00DA39DF" w:rsidP="00DA39DF">
      <w:pPr>
        <w:pStyle w:val="document0"/>
      </w:pPr>
    </w:p>
    <w:p w14:paraId="0D89B530" w14:textId="49247D29" w:rsidR="00DA39DF" w:rsidRDefault="00DA39DF" w:rsidP="00516C8C">
      <w:pPr>
        <w:pStyle w:val="document0"/>
        <w:numPr>
          <w:ilvl w:val="0"/>
          <w:numId w:val="11"/>
        </w:numPr>
      </w:pPr>
      <w:r>
        <w:t xml:space="preserve">Le </w:t>
      </w:r>
      <w:r w:rsidRPr="00DA39DF">
        <w:rPr>
          <w:b/>
          <w:bCs/>
        </w:rPr>
        <w:t>bal de Noël</w:t>
      </w:r>
      <w:r>
        <w:t>, à destination de tous les étudiants de l’école.</w:t>
      </w:r>
      <w:r w:rsidR="002B4583">
        <w:t xml:space="preserve"> </w:t>
      </w:r>
      <w:r>
        <w:t>Une partie des fonds récoltés ont été reversés à la Croix rouge Française, par la remise d’un chèque aux responsables locales. Elles ont également présenté aux étudiants les actions menées par l’association.</w:t>
      </w:r>
    </w:p>
    <w:p w14:paraId="5C0ED4C1" w14:textId="77777777" w:rsidR="00DA39DF" w:rsidRDefault="00DA39DF" w:rsidP="00DA39DF">
      <w:pPr>
        <w:pStyle w:val="document0"/>
      </w:pPr>
    </w:p>
    <w:p w14:paraId="4A1CC7AA" w14:textId="224365CD" w:rsidR="00DA39DF" w:rsidRDefault="00BB12FF" w:rsidP="00516C8C">
      <w:pPr>
        <w:pStyle w:val="document0"/>
        <w:numPr>
          <w:ilvl w:val="0"/>
          <w:numId w:val="11"/>
        </w:numPr>
      </w:pPr>
      <w:r w:rsidRPr="00DA39DF">
        <w:rPr>
          <w:noProof/>
        </w:rPr>
        <w:drawing>
          <wp:anchor distT="0" distB="0" distL="114300" distR="114300" simplePos="0" relativeHeight="251704320" behindDoc="1" locked="0" layoutInCell="1" allowOverlap="1" wp14:anchorId="2DFF87A4" wp14:editId="173CE54C">
            <wp:simplePos x="0" y="0"/>
            <wp:positionH relativeFrom="column">
              <wp:posOffset>4359275</wp:posOffset>
            </wp:positionH>
            <wp:positionV relativeFrom="paragraph">
              <wp:posOffset>255270</wp:posOffset>
            </wp:positionV>
            <wp:extent cx="1285240" cy="676275"/>
            <wp:effectExtent l="0" t="0" r="0" b="0"/>
            <wp:wrapTight wrapText="bothSides">
              <wp:wrapPolygon edited="0">
                <wp:start x="0" y="0"/>
                <wp:lineTo x="0" y="20687"/>
                <wp:lineTo x="21130" y="20687"/>
                <wp:lineTo x="21130" y="0"/>
                <wp:lineTo x="0" y="0"/>
              </wp:wrapPolygon>
            </wp:wrapTight>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5240" cy="676275"/>
                    </a:xfrm>
                    <a:prstGeom prst="rect">
                      <a:avLst/>
                    </a:prstGeom>
                  </pic:spPr>
                </pic:pic>
              </a:graphicData>
            </a:graphic>
          </wp:anchor>
        </w:drawing>
      </w:r>
      <w:r w:rsidR="00DA39DF" w:rsidRPr="00DA39DF">
        <w:rPr>
          <w:b/>
          <w:bCs/>
        </w:rPr>
        <w:t>Energie jeunes</w:t>
      </w:r>
      <w:r w:rsidR="00DA39DF">
        <w:t xml:space="preserve"> : étudiants apportent leur soutien dans l’aide aux devoirs de jeunes</w:t>
      </w:r>
    </w:p>
    <w:p w14:paraId="30C54FD1" w14:textId="7082991B" w:rsidR="00DA39DF" w:rsidRDefault="00DA39DF" w:rsidP="00DA39DF">
      <w:pPr>
        <w:pStyle w:val="document0"/>
      </w:pPr>
      <w:r>
        <w:t xml:space="preserve">Energie jeune est une Association Reconnue d’Utilité Publique, agréée par le Ministère de l’Éducation nationale, Énergie Jeunes est au service de la réussite scolaire de tous. Depuis 2009, elle </w:t>
      </w:r>
      <w:r>
        <w:lastRenderedPageBreak/>
        <w:t>déploie sur tout le territoire une méthode originale pour développer la persévérance scolaire, chez les élèves scolarisés dans les collèges de l’éducation prioritaire.</w:t>
      </w:r>
    </w:p>
    <w:p w14:paraId="35E5B630" w14:textId="62704678" w:rsidR="00DA39DF" w:rsidRDefault="002B4583" w:rsidP="00DA39DF">
      <w:pPr>
        <w:pStyle w:val="document0"/>
      </w:pPr>
      <w:r w:rsidRPr="00C077BD">
        <w:rPr>
          <w:noProof/>
        </w:rPr>
        <w:drawing>
          <wp:anchor distT="0" distB="0" distL="114300" distR="114300" simplePos="0" relativeHeight="251703296" behindDoc="1" locked="0" layoutInCell="1" allowOverlap="1" wp14:anchorId="186FE8F5" wp14:editId="082D592E">
            <wp:simplePos x="0" y="0"/>
            <wp:positionH relativeFrom="column">
              <wp:posOffset>4144645</wp:posOffset>
            </wp:positionH>
            <wp:positionV relativeFrom="paragraph">
              <wp:posOffset>27940</wp:posOffset>
            </wp:positionV>
            <wp:extent cx="2331085" cy="1748155"/>
            <wp:effectExtent l="0" t="0" r="0" b="4445"/>
            <wp:wrapTight wrapText="bothSides">
              <wp:wrapPolygon edited="0">
                <wp:start x="0" y="0"/>
                <wp:lineTo x="0" y="21420"/>
                <wp:lineTo x="21359" y="21420"/>
                <wp:lineTo x="21359"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1085" cy="1748155"/>
                    </a:xfrm>
                    <a:prstGeom prst="rect">
                      <a:avLst/>
                    </a:prstGeom>
                  </pic:spPr>
                </pic:pic>
              </a:graphicData>
            </a:graphic>
            <wp14:sizeRelH relativeFrom="margin">
              <wp14:pctWidth>0</wp14:pctWidth>
            </wp14:sizeRelH>
            <wp14:sizeRelV relativeFrom="margin">
              <wp14:pctHeight>0</wp14:pctHeight>
            </wp14:sizeRelV>
          </wp:anchor>
        </w:drawing>
      </w:r>
      <w:r w:rsidR="00DA39DF">
        <w:t>Des élèves de BBS ont soutenu leurs actions</w:t>
      </w:r>
    </w:p>
    <w:p w14:paraId="772473D8" w14:textId="5CDF3C78" w:rsidR="00DA39DF" w:rsidRDefault="00DA39DF" w:rsidP="00DA39DF">
      <w:pPr>
        <w:pStyle w:val="document0"/>
      </w:pPr>
    </w:p>
    <w:p w14:paraId="6BDAE00E" w14:textId="04844C50" w:rsidR="00DA39DF" w:rsidRDefault="00DA39DF" w:rsidP="00516C8C">
      <w:pPr>
        <w:pStyle w:val="document0"/>
        <w:numPr>
          <w:ilvl w:val="0"/>
          <w:numId w:val="11"/>
        </w:numPr>
      </w:pPr>
      <w:r w:rsidRPr="00DA39DF">
        <w:rPr>
          <w:b/>
          <w:bCs/>
        </w:rPr>
        <w:t>Banque alimentaire</w:t>
      </w:r>
      <w:r w:rsidRPr="00B340D1">
        <w:t xml:space="preserve"> : </w:t>
      </w:r>
    </w:p>
    <w:p w14:paraId="46D2655B" w14:textId="6F6B735E" w:rsidR="00DA39DF" w:rsidRDefault="00DA39DF" w:rsidP="002B4583">
      <w:pPr>
        <w:pStyle w:val="document0"/>
        <w:ind w:firstLine="0"/>
      </w:pPr>
      <w:r>
        <w:t>Grâce à l'association de la Banque Alimentaire, les étudiants ont</w:t>
      </w:r>
      <w:r w:rsidR="002B4583">
        <w:t>,</w:t>
      </w:r>
      <w:r>
        <w:t xml:space="preserve"> durant toute une journée</w:t>
      </w:r>
      <w:r w:rsidR="002B4583">
        <w:t>,</w:t>
      </w:r>
      <w:r>
        <w:t xml:space="preserve"> collecté dans le Carrefour de Plouzané des denrées alimentaires ainsi que des produits hygiéniques afin de venir en aide aux personnes dans le besoin.</w:t>
      </w:r>
    </w:p>
    <w:p w14:paraId="10874009" w14:textId="30269E5C" w:rsidR="00DA39DF" w:rsidRDefault="00DA39DF" w:rsidP="00DA39DF">
      <w:pPr>
        <w:pStyle w:val="Paragraphedeliste"/>
      </w:pPr>
    </w:p>
    <w:p w14:paraId="2FB042EE" w14:textId="5B6C29AB" w:rsidR="00DA39DF" w:rsidRDefault="00DA39DF" w:rsidP="00DA39DF">
      <w:pPr>
        <w:pStyle w:val="Paragraphedeliste"/>
      </w:pPr>
    </w:p>
    <w:p w14:paraId="468EF778" w14:textId="77777777" w:rsidR="00DA39DF" w:rsidRPr="00ED39B6" w:rsidRDefault="00DA39DF" w:rsidP="00DA39DF">
      <w:pPr>
        <w:pStyle w:val="document0"/>
      </w:pPr>
    </w:p>
    <w:p w14:paraId="6F3C2216" w14:textId="77777777" w:rsidR="00FD6B7C" w:rsidRPr="00ED39B6" w:rsidRDefault="00FD6B7C" w:rsidP="00516C8C">
      <w:pPr>
        <w:pStyle w:val="document0"/>
        <w:numPr>
          <w:ilvl w:val="0"/>
          <w:numId w:val="11"/>
        </w:numPr>
      </w:pPr>
      <w:r w:rsidRPr="00DA39DF">
        <w:rPr>
          <w:b/>
          <w:bCs/>
        </w:rPr>
        <w:t>Cordées de la réussite</w:t>
      </w:r>
      <w:r w:rsidRPr="00ED39B6">
        <w:t xml:space="preserve"> : </w:t>
      </w:r>
      <w:r w:rsidR="00714DF1">
        <w:t xml:space="preserve">un dispositif national pour accompagner </w:t>
      </w:r>
      <w:r w:rsidRPr="00ED39B6">
        <w:t>la Cordée avec le Lycée Amiral Ronarc’h (Brest),.</w:t>
      </w:r>
    </w:p>
    <w:p w14:paraId="0D096EA6" w14:textId="31A3C0C4" w:rsidR="00351DD6" w:rsidRDefault="00BB12FF" w:rsidP="00351DD6">
      <w:pPr>
        <w:spacing w:after="120" w:line="240" w:lineRule="auto"/>
        <w:ind w:firstLine="709"/>
        <w:jc w:val="both"/>
        <w:rPr>
          <w:rFonts w:ascii="Times New Roman" w:hAnsi="Times New Roman"/>
          <w:sz w:val="24"/>
          <w:szCs w:val="24"/>
        </w:rPr>
      </w:pPr>
      <w:r w:rsidRPr="00351DD6">
        <w:rPr>
          <w:noProof/>
        </w:rPr>
        <w:drawing>
          <wp:anchor distT="0" distB="0" distL="114300" distR="114300" simplePos="0" relativeHeight="251702272" behindDoc="1" locked="0" layoutInCell="1" allowOverlap="1" wp14:anchorId="123EB5C7" wp14:editId="16342E9B">
            <wp:simplePos x="0" y="0"/>
            <wp:positionH relativeFrom="column">
              <wp:posOffset>4067098</wp:posOffset>
            </wp:positionH>
            <wp:positionV relativeFrom="paragraph">
              <wp:posOffset>309067</wp:posOffset>
            </wp:positionV>
            <wp:extent cx="1428750" cy="1633269"/>
            <wp:effectExtent l="0" t="0" r="0" b="5080"/>
            <wp:wrapTight wrapText="bothSides">
              <wp:wrapPolygon edited="0">
                <wp:start x="0" y="0"/>
                <wp:lineTo x="0" y="21415"/>
                <wp:lineTo x="21312" y="21415"/>
                <wp:lineTo x="2131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8750" cy="1633269"/>
                    </a:xfrm>
                    <a:prstGeom prst="rect">
                      <a:avLst/>
                    </a:prstGeom>
                  </pic:spPr>
                </pic:pic>
              </a:graphicData>
            </a:graphic>
          </wp:anchor>
        </w:drawing>
      </w:r>
      <w:r w:rsidR="00351DD6" w:rsidRPr="00F258EB">
        <w:rPr>
          <w:rFonts w:ascii="Times New Roman" w:hAnsi="Times New Roman"/>
          <w:sz w:val="24"/>
          <w:szCs w:val="24"/>
        </w:rPr>
        <w:t xml:space="preserve">Depuis </w:t>
      </w:r>
      <w:r w:rsidR="00351DD6">
        <w:rPr>
          <w:rFonts w:ascii="Times New Roman" w:hAnsi="Times New Roman"/>
          <w:sz w:val="24"/>
          <w:szCs w:val="24"/>
        </w:rPr>
        <w:t xml:space="preserve">une dizaine d’années, </w:t>
      </w:r>
      <w:r w:rsidR="00351DD6" w:rsidRPr="00F258EB">
        <w:rPr>
          <w:rFonts w:ascii="Times New Roman" w:hAnsi="Times New Roman"/>
          <w:sz w:val="24"/>
          <w:szCs w:val="24"/>
        </w:rPr>
        <w:t xml:space="preserve">l’école Brest Business School et le Lycée Amiral Ronarc’h de Brest participent ensemble au Projet « les Cordées de la Réussite ». </w:t>
      </w:r>
    </w:p>
    <w:p w14:paraId="3DE69612" w14:textId="3396507A" w:rsidR="00351DD6" w:rsidRDefault="00351DD6" w:rsidP="00351DD6">
      <w:pPr>
        <w:spacing w:after="120" w:line="240" w:lineRule="auto"/>
        <w:ind w:firstLine="709"/>
        <w:jc w:val="both"/>
        <w:rPr>
          <w:rFonts w:ascii="Times New Roman" w:hAnsi="Times New Roman"/>
          <w:sz w:val="24"/>
          <w:szCs w:val="24"/>
        </w:rPr>
      </w:pPr>
      <w:r>
        <w:rPr>
          <w:rFonts w:ascii="Times New Roman" w:hAnsi="Times New Roman"/>
          <w:sz w:val="24"/>
          <w:szCs w:val="24"/>
        </w:rPr>
        <w:t>Le dispositif des</w:t>
      </w:r>
      <w:r w:rsidRPr="00F258EB">
        <w:rPr>
          <w:rFonts w:ascii="Times New Roman" w:hAnsi="Times New Roman"/>
          <w:sz w:val="24"/>
          <w:szCs w:val="24"/>
        </w:rPr>
        <w:t xml:space="preserve"> Cordées de la réussite </w:t>
      </w:r>
      <w:r>
        <w:rPr>
          <w:rFonts w:ascii="Times New Roman" w:hAnsi="Times New Roman"/>
          <w:sz w:val="24"/>
          <w:szCs w:val="24"/>
        </w:rPr>
        <w:t xml:space="preserve">a été mis en place au niveau national </w:t>
      </w:r>
      <w:r w:rsidRPr="00F258EB">
        <w:rPr>
          <w:rFonts w:ascii="Times New Roman" w:hAnsi="Times New Roman"/>
          <w:sz w:val="24"/>
          <w:szCs w:val="24"/>
        </w:rPr>
        <w:t xml:space="preserve">afin de favoriser l’accès aux études supérieures, de donner la chance aux étudiants d’évoluer dans leur milieu et surtout de leur montrer les différentes possibilités d’études. Ce projet institutionnel </w:t>
      </w:r>
      <w:r>
        <w:rPr>
          <w:rFonts w:ascii="Times New Roman" w:hAnsi="Times New Roman"/>
          <w:sz w:val="24"/>
          <w:szCs w:val="24"/>
        </w:rPr>
        <w:t xml:space="preserve">cherche à </w:t>
      </w:r>
      <w:r w:rsidRPr="00F258EB">
        <w:rPr>
          <w:rFonts w:ascii="Times New Roman" w:hAnsi="Times New Roman"/>
          <w:sz w:val="24"/>
          <w:szCs w:val="24"/>
        </w:rPr>
        <w:t>aide</w:t>
      </w:r>
      <w:r>
        <w:rPr>
          <w:rFonts w:ascii="Times New Roman" w:hAnsi="Times New Roman"/>
          <w:sz w:val="24"/>
          <w:szCs w:val="24"/>
        </w:rPr>
        <w:t>r</w:t>
      </w:r>
      <w:r w:rsidRPr="00F258EB">
        <w:rPr>
          <w:rFonts w:ascii="Times New Roman" w:hAnsi="Times New Roman"/>
          <w:sz w:val="24"/>
          <w:szCs w:val="24"/>
        </w:rPr>
        <w:t xml:space="preserve"> les </w:t>
      </w:r>
      <w:r>
        <w:rPr>
          <w:rFonts w:ascii="Times New Roman" w:hAnsi="Times New Roman"/>
          <w:sz w:val="24"/>
          <w:szCs w:val="24"/>
        </w:rPr>
        <w:t xml:space="preserve">lycéens </w:t>
      </w:r>
      <w:r w:rsidRPr="00F258EB">
        <w:rPr>
          <w:rFonts w:ascii="Times New Roman" w:hAnsi="Times New Roman"/>
          <w:sz w:val="24"/>
          <w:szCs w:val="24"/>
        </w:rPr>
        <w:t>à faire leurs choix d’orientation sereinement</w:t>
      </w:r>
      <w:r>
        <w:rPr>
          <w:rFonts w:ascii="Times New Roman" w:hAnsi="Times New Roman"/>
          <w:sz w:val="24"/>
          <w:szCs w:val="24"/>
        </w:rPr>
        <w:t>. Des relations privilégiées et de confiance entre étudiants et lycéens permettent souvent aux lycéens d’être moins perdus face à leurs</w:t>
      </w:r>
      <w:r w:rsidRPr="006420E5">
        <w:rPr>
          <w:rFonts w:ascii="Times New Roman" w:hAnsi="Times New Roman"/>
          <w:sz w:val="24"/>
          <w:szCs w:val="24"/>
        </w:rPr>
        <w:t xml:space="preserve"> futures études</w:t>
      </w:r>
      <w:r>
        <w:rPr>
          <w:rFonts w:ascii="Times New Roman" w:hAnsi="Times New Roman"/>
          <w:sz w:val="24"/>
          <w:szCs w:val="24"/>
        </w:rPr>
        <w:t xml:space="preserve"> ou encouragés à poursuivre des études alors qu’ils </w:t>
      </w:r>
      <w:r w:rsidRPr="006420E5">
        <w:rPr>
          <w:rFonts w:ascii="Times New Roman" w:hAnsi="Times New Roman"/>
          <w:sz w:val="24"/>
          <w:szCs w:val="24"/>
        </w:rPr>
        <w:t>ne l’envisageaient pas.</w:t>
      </w:r>
      <w:r>
        <w:rPr>
          <w:rFonts w:ascii="Times New Roman" w:hAnsi="Times New Roman"/>
          <w:sz w:val="24"/>
          <w:szCs w:val="24"/>
        </w:rPr>
        <w:t xml:space="preserve"> </w:t>
      </w:r>
      <w:r w:rsidRPr="00F258EB">
        <w:rPr>
          <w:rFonts w:ascii="Times New Roman" w:hAnsi="Times New Roman"/>
          <w:sz w:val="24"/>
          <w:szCs w:val="24"/>
        </w:rPr>
        <w:t xml:space="preserve">Ainsi, </w:t>
      </w:r>
      <w:r>
        <w:rPr>
          <w:rFonts w:ascii="Times New Roman" w:hAnsi="Times New Roman"/>
          <w:sz w:val="24"/>
          <w:szCs w:val="24"/>
        </w:rPr>
        <w:t>l</w:t>
      </w:r>
      <w:r w:rsidRPr="00F258EB">
        <w:rPr>
          <w:rFonts w:ascii="Times New Roman" w:hAnsi="Times New Roman"/>
          <w:sz w:val="24"/>
          <w:szCs w:val="24"/>
        </w:rPr>
        <w:t>e</w:t>
      </w:r>
      <w:r>
        <w:rPr>
          <w:rFonts w:ascii="Times New Roman" w:hAnsi="Times New Roman"/>
          <w:sz w:val="24"/>
          <w:szCs w:val="24"/>
        </w:rPr>
        <w:t xml:space="preserve"> mécanisme de</w:t>
      </w:r>
      <w:r w:rsidRPr="00F258EB">
        <w:rPr>
          <w:rFonts w:ascii="Times New Roman" w:hAnsi="Times New Roman"/>
          <w:sz w:val="24"/>
          <w:szCs w:val="24"/>
        </w:rPr>
        <w:t xml:space="preserve">s </w:t>
      </w:r>
      <w:r>
        <w:rPr>
          <w:rFonts w:ascii="Times New Roman" w:hAnsi="Times New Roman"/>
          <w:sz w:val="24"/>
          <w:szCs w:val="24"/>
        </w:rPr>
        <w:t>C</w:t>
      </w:r>
      <w:r w:rsidRPr="00F258EB">
        <w:rPr>
          <w:rFonts w:ascii="Times New Roman" w:hAnsi="Times New Roman"/>
          <w:sz w:val="24"/>
          <w:szCs w:val="24"/>
        </w:rPr>
        <w:t>ordées de la réussite a fait preuve de succès dans le long terme à travers l’accompagnement personnalisé dans le choix de leurs filières et dans leurs orientations en général.</w:t>
      </w:r>
      <w:r>
        <w:rPr>
          <w:rFonts w:ascii="Times New Roman" w:hAnsi="Times New Roman"/>
          <w:sz w:val="24"/>
          <w:szCs w:val="24"/>
        </w:rPr>
        <w:t xml:space="preserve"> </w:t>
      </w:r>
    </w:p>
    <w:p w14:paraId="5217FA1E" w14:textId="289A2127" w:rsidR="00351DD6" w:rsidRDefault="002B4583" w:rsidP="00351DD6">
      <w:pPr>
        <w:spacing w:after="120" w:line="240" w:lineRule="auto"/>
        <w:ind w:firstLine="709"/>
        <w:jc w:val="both"/>
        <w:rPr>
          <w:rFonts w:ascii="Times New Roman" w:hAnsi="Times New Roman"/>
          <w:sz w:val="24"/>
          <w:szCs w:val="24"/>
        </w:rPr>
      </w:pPr>
      <w:r w:rsidRPr="00E64CB1">
        <w:rPr>
          <w:rFonts w:ascii="Times New Roman" w:hAnsi="Times New Roman"/>
          <w:noProof/>
          <w:sz w:val="24"/>
          <w:szCs w:val="24"/>
        </w:rPr>
        <w:drawing>
          <wp:anchor distT="0" distB="0" distL="114300" distR="114300" simplePos="0" relativeHeight="251701248" behindDoc="1" locked="0" layoutInCell="1" allowOverlap="1" wp14:anchorId="6FA44C21" wp14:editId="52B86AD7">
            <wp:simplePos x="0" y="0"/>
            <wp:positionH relativeFrom="column">
              <wp:posOffset>-250825</wp:posOffset>
            </wp:positionH>
            <wp:positionV relativeFrom="paragraph">
              <wp:posOffset>27940</wp:posOffset>
            </wp:positionV>
            <wp:extent cx="3692525" cy="1367790"/>
            <wp:effectExtent l="0" t="0" r="3175" b="3810"/>
            <wp:wrapTight wrapText="bothSides">
              <wp:wrapPolygon edited="0">
                <wp:start x="0" y="0"/>
                <wp:lineTo x="0" y="21359"/>
                <wp:lineTo x="21507" y="21359"/>
                <wp:lineTo x="21507"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213" b="13423"/>
                    <a:stretch/>
                  </pic:blipFill>
                  <pic:spPr bwMode="auto">
                    <a:xfrm>
                      <a:off x="0" y="0"/>
                      <a:ext cx="3692525" cy="1367790"/>
                    </a:xfrm>
                    <a:prstGeom prst="rect">
                      <a:avLst/>
                    </a:prstGeom>
                    <a:noFill/>
                    <a:ln>
                      <a:noFill/>
                    </a:ln>
                    <a:extLst>
                      <a:ext uri="{53640926-AAD7-44D8-BBD7-CCE9431645EC}">
                        <a14:shadowObscured xmlns:a14="http://schemas.microsoft.com/office/drawing/2010/main"/>
                      </a:ext>
                    </a:extLst>
                  </pic:spPr>
                </pic:pic>
              </a:graphicData>
            </a:graphic>
          </wp:anchor>
        </w:drawing>
      </w:r>
    </w:p>
    <w:p w14:paraId="557C161B" w14:textId="2C5AFC38" w:rsidR="00351DD6" w:rsidRPr="002B4583" w:rsidRDefault="00351DD6" w:rsidP="002B4583">
      <w:pPr>
        <w:spacing w:after="120" w:line="240" w:lineRule="auto"/>
        <w:ind w:firstLine="709"/>
        <w:jc w:val="center"/>
        <w:rPr>
          <w:rFonts w:ascii="Times New Roman" w:hAnsi="Times New Roman"/>
          <w:sz w:val="20"/>
          <w:szCs w:val="20"/>
        </w:rPr>
      </w:pPr>
      <w:r w:rsidRPr="002B4583">
        <w:rPr>
          <w:rFonts w:ascii="Times New Roman" w:hAnsi="Times New Roman"/>
          <w:sz w:val="20"/>
          <w:szCs w:val="20"/>
        </w:rPr>
        <w:t>Photo : A l’occasion des Journées Nationales des Cordées de la Réussite, des lycéens du Lycée Amiral Ronarc’h et des élèves de Brest Business School se sont retrouvés le 18 janvier à l’Amiral Ronarc’h pour mieux organiser leur projet de Cordées de la Réussite 2017-2018.</w:t>
      </w:r>
    </w:p>
    <w:p w14:paraId="5F6F3F0F" w14:textId="77777777" w:rsidR="00351DD6" w:rsidRDefault="00351DD6" w:rsidP="00351DD6">
      <w:pPr>
        <w:spacing w:after="120" w:line="240" w:lineRule="auto"/>
        <w:ind w:firstLine="709"/>
        <w:jc w:val="both"/>
        <w:rPr>
          <w:rFonts w:ascii="Times New Roman" w:hAnsi="Times New Roman"/>
          <w:sz w:val="24"/>
          <w:szCs w:val="24"/>
        </w:rPr>
      </w:pPr>
    </w:p>
    <w:p w14:paraId="1468FA34" w14:textId="27D940C5" w:rsidR="00351DD6" w:rsidRPr="00F258EB" w:rsidRDefault="00351DD6" w:rsidP="00351DD6">
      <w:pPr>
        <w:spacing w:after="120" w:line="240" w:lineRule="auto"/>
        <w:ind w:firstLine="709"/>
        <w:jc w:val="both"/>
        <w:rPr>
          <w:rFonts w:ascii="Times New Roman" w:hAnsi="Times New Roman"/>
          <w:sz w:val="24"/>
          <w:szCs w:val="24"/>
        </w:rPr>
      </w:pPr>
      <w:r>
        <w:rPr>
          <w:rFonts w:ascii="Times New Roman" w:hAnsi="Times New Roman"/>
          <w:sz w:val="24"/>
          <w:szCs w:val="24"/>
        </w:rPr>
        <w:t xml:space="preserve">Chaque année, lycéens </w:t>
      </w:r>
      <w:r w:rsidR="002B4583">
        <w:rPr>
          <w:rFonts w:ascii="Times New Roman" w:hAnsi="Times New Roman"/>
          <w:sz w:val="24"/>
          <w:szCs w:val="24"/>
        </w:rPr>
        <w:t xml:space="preserve">et étudiants de la cordée </w:t>
      </w:r>
      <w:r>
        <w:rPr>
          <w:rFonts w:ascii="Times New Roman" w:hAnsi="Times New Roman"/>
          <w:sz w:val="24"/>
          <w:szCs w:val="24"/>
        </w:rPr>
        <w:t xml:space="preserve">cherchent à </w:t>
      </w:r>
      <w:r w:rsidRPr="00F258EB">
        <w:rPr>
          <w:rFonts w:ascii="Times New Roman" w:hAnsi="Times New Roman"/>
          <w:sz w:val="24"/>
          <w:szCs w:val="24"/>
        </w:rPr>
        <w:t xml:space="preserve">travailler sur un projet qui puisse répondre à différents objectifs, notamment : </w:t>
      </w:r>
    </w:p>
    <w:p w14:paraId="1A53620D" w14:textId="484A2E59" w:rsidR="00351DD6" w:rsidRPr="00F258EB" w:rsidRDefault="00351DD6" w:rsidP="00516C8C">
      <w:pPr>
        <w:numPr>
          <w:ilvl w:val="0"/>
          <w:numId w:val="7"/>
        </w:numPr>
        <w:spacing w:after="120" w:line="240" w:lineRule="auto"/>
        <w:ind w:firstLine="709"/>
        <w:jc w:val="both"/>
        <w:rPr>
          <w:rFonts w:ascii="Times New Roman" w:eastAsia="Times New Roman" w:hAnsi="Times New Roman"/>
          <w:color w:val="000000"/>
          <w:sz w:val="24"/>
          <w:szCs w:val="24"/>
        </w:rPr>
      </w:pPr>
      <w:r w:rsidRPr="00F258EB">
        <w:rPr>
          <w:rFonts w:ascii="Times New Roman" w:eastAsia="Times New Roman" w:hAnsi="Times New Roman"/>
          <w:sz w:val="24"/>
          <w:szCs w:val="24"/>
        </w:rPr>
        <w:t>Donner envie d’entreprendre des études supérieures et d’innover</w:t>
      </w:r>
      <w:r w:rsidR="002B4583">
        <w:rPr>
          <w:rFonts w:ascii="Times New Roman" w:eastAsia="Times New Roman" w:hAnsi="Times New Roman"/>
          <w:sz w:val="24"/>
          <w:szCs w:val="24"/>
        </w:rPr>
        <w:t xml:space="preserve"> </w:t>
      </w:r>
      <w:r w:rsidRPr="00F258EB">
        <w:rPr>
          <w:rFonts w:ascii="Times New Roman" w:eastAsia="Times New Roman" w:hAnsi="Times New Roman"/>
          <w:color w:val="000000"/>
          <w:sz w:val="24"/>
          <w:szCs w:val="24"/>
        </w:rPr>
        <w:t xml:space="preserve">en groupe   </w:t>
      </w:r>
    </w:p>
    <w:p w14:paraId="0BE5594E" w14:textId="77777777" w:rsidR="00351DD6" w:rsidRPr="00F258EB" w:rsidRDefault="00351DD6" w:rsidP="00516C8C">
      <w:pPr>
        <w:numPr>
          <w:ilvl w:val="0"/>
          <w:numId w:val="7"/>
        </w:numPr>
        <w:spacing w:after="120" w:line="240" w:lineRule="auto"/>
        <w:ind w:firstLine="709"/>
        <w:jc w:val="both"/>
        <w:rPr>
          <w:rFonts w:ascii="Times New Roman" w:eastAsia="Times New Roman" w:hAnsi="Times New Roman"/>
          <w:color w:val="000000"/>
          <w:sz w:val="24"/>
          <w:szCs w:val="24"/>
        </w:rPr>
      </w:pPr>
      <w:r w:rsidRPr="00F258EB">
        <w:rPr>
          <w:rFonts w:ascii="Times New Roman" w:eastAsia="Times New Roman" w:hAnsi="Times New Roman"/>
          <w:color w:val="000000"/>
          <w:sz w:val="24"/>
          <w:szCs w:val="24"/>
        </w:rPr>
        <w:t>Associer lycéens et étudiants de l’enseignement supérieur </w:t>
      </w:r>
    </w:p>
    <w:p w14:paraId="789FAADF" w14:textId="77777777" w:rsidR="00351DD6" w:rsidRPr="00F258EB" w:rsidRDefault="00351DD6" w:rsidP="00516C8C">
      <w:pPr>
        <w:numPr>
          <w:ilvl w:val="0"/>
          <w:numId w:val="7"/>
        </w:numPr>
        <w:spacing w:after="120" w:line="240" w:lineRule="auto"/>
        <w:ind w:firstLine="709"/>
        <w:jc w:val="both"/>
        <w:rPr>
          <w:rFonts w:ascii="Times New Roman" w:eastAsia="Times New Roman" w:hAnsi="Times New Roman"/>
          <w:color w:val="000000"/>
          <w:sz w:val="24"/>
          <w:szCs w:val="24"/>
        </w:rPr>
      </w:pPr>
      <w:r w:rsidRPr="00F258EB">
        <w:rPr>
          <w:rFonts w:ascii="Times New Roman" w:eastAsia="Times New Roman" w:hAnsi="Times New Roman"/>
          <w:color w:val="000000"/>
          <w:sz w:val="24"/>
          <w:szCs w:val="24"/>
        </w:rPr>
        <w:lastRenderedPageBreak/>
        <w:t>Créer des passerelles entre le monde éducatif, le monde entrepreneurial et les réseaux d’entreprendre</w:t>
      </w:r>
    </w:p>
    <w:p w14:paraId="206B2D4B" w14:textId="77777777" w:rsidR="00351DD6" w:rsidRDefault="00351DD6" w:rsidP="00516C8C">
      <w:pPr>
        <w:numPr>
          <w:ilvl w:val="0"/>
          <w:numId w:val="7"/>
        </w:numPr>
        <w:spacing w:after="120" w:line="240" w:lineRule="auto"/>
        <w:ind w:firstLine="709"/>
        <w:jc w:val="both"/>
        <w:rPr>
          <w:rFonts w:ascii="Times New Roman" w:eastAsia="Times New Roman" w:hAnsi="Times New Roman"/>
          <w:sz w:val="24"/>
          <w:szCs w:val="24"/>
        </w:rPr>
      </w:pPr>
      <w:r w:rsidRPr="00F258EB">
        <w:rPr>
          <w:rFonts w:ascii="Times New Roman" w:eastAsia="Times New Roman" w:hAnsi="Times New Roman"/>
          <w:color w:val="000000"/>
          <w:sz w:val="24"/>
          <w:szCs w:val="24"/>
        </w:rPr>
        <w:t>Offrir aux étudiants la possibilité de présenter des projets de créations d’idées ou d’entreprises par les étudiants comme éléments clés et transversaux de l</w:t>
      </w:r>
      <w:r w:rsidRPr="00F258EB">
        <w:rPr>
          <w:rFonts w:ascii="Times New Roman" w:eastAsia="Times New Roman" w:hAnsi="Times New Roman"/>
          <w:sz w:val="24"/>
          <w:szCs w:val="24"/>
        </w:rPr>
        <w:t>a formation en école supérieure de commerce.</w:t>
      </w:r>
    </w:p>
    <w:p w14:paraId="4AB54886" w14:textId="6B357F86" w:rsidR="00351DD6" w:rsidRDefault="00351DD6" w:rsidP="00351DD6">
      <w:pPr>
        <w:spacing w:after="120" w:line="24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C’est ainsi qu’ont été organisées</w:t>
      </w:r>
    </w:p>
    <w:p w14:paraId="582F7B3D" w14:textId="77777777" w:rsidR="002B4583" w:rsidRDefault="00351DD6" w:rsidP="00516C8C">
      <w:pPr>
        <w:pStyle w:val="Paragraphedeliste"/>
        <w:numPr>
          <w:ilvl w:val="0"/>
          <w:numId w:val="2"/>
        </w:numPr>
        <w:spacing w:after="120" w:line="240" w:lineRule="auto"/>
        <w:jc w:val="both"/>
        <w:rPr>
          <w:rFonts w:ascii="Times New Roman" w:eastAsia="Times New Roman" w:hAnsi="Times New Roman"/>
          <w:sz w:val="24"/>
          <w:szCs w:val="24"/>
        </w:rPr>
      </w:pPr>
      <w:r w:rsidRPr="002B4583">
        <w:rPr>
          <w:rFonts w:ascii="Times New Roman" w:eastAsia="Times New Roman" w:hAnsi="Times New Roman"/>
          <w:sz w:val="24"/>
          <w:szCs w:val="24"/>
        </w:rPr>
        <w:t>des journées immersion à Brest Business School</w:t>
      </w:r>
    </w:p>
    <w:p w14:paraId="1A64311B" w14:textId="61DC36CF" w:rsidR="002B4583" w:rsidRPr="002B4583" w:rsidRDefault="00351DD6" w:rsidP="00516C8C">
      <w:pPr>
        <w:pStyle w:val="Paragraphedeliste"/>
        <w:numPr>
          <w:ilvl w:val="0"/>
          <w:numId w:val="2"/>
        </w:numPr>
        <w:spacing w:after="120" w:line="240" w:lineRule="auto"/>
        <w:jc w:val="both"/>
        <w:rPr>
          <w:rFonts w:ascii="Times New Roman" w:eastAsia="Times New Roman" w:hAnsi="Times New Roman"/>
          <w:sz w:val="24"/>
          <w:szCs w:val="24"/>
        </w:rPr>
      </w:pPr>
      <w:r w:rsidRPr="002B4583">
        <w:rPr>
          <w:rFonts w:ascii="Times New Roman" w:eastAsia="Times New Roman" w:hAnsi="Times New Roman"/>
          <w:sz w:val="24"/>
          <w:szCs w:val="24"/>
        </w:rPr>
        <w:t>un concours de projets innovants sur une journée</w:t>
      </w:r>
    </w:p>
    <w:p w14:paraId="0F3965E1" w14:textId="0128EEF7" w:rsidR="00351DD6" w:rsidRPr="002B4583" w:rsidRDefault="00351DD6" w:rsidP="00516C8C">
      <w:pPr>
        <w:pStyle w:val="Paragraphedeliste"/>
        <w:numPr>
          <w:ilvl w:val="0"/>
          <w:numId w:val="2"/>
        </w:numPr>
        <w:spacing w:after="120" w:line="240" w:lineRule="auto"/>
        <w:jc w:val="both"/>
        <w:rPr>
          <w:rFonts w:ascii="Times New Roman" w:eastAsia="Times New Roman" w:hAnsi="Times New Roman"/>
          <w:sz w:val="24"/>
          <w:szCs w:val="24"/>
        </w:rPr>
      </w:pPr>
      <w:r w:rsidRPr="002B4583">
        <w:rPr>
          <w:rFonts w:ascii="Times New Roman" w:eastAsia="Times New Roman" w:hAnsi="Times New Roman"/>
          <w:sz w:val="24"/>
          <w:szCs w:val="24"/>
        </w:rPr>
        <w:t>visites personnalisées du Salon Azimut, le salon finistérien de l'orientation et de l'enseignement supérieur. Un bon moyen d’affronter le labyrinthe de l’orientation en visitant un salon de l’orientation dans un cadre autre que celui classique offert par les enseignants ou les parents !</w:t>
      </w:r>
    </w:p>
    <w:p w14:paraId="50E2CFF2" w14:textId="28506AAE" w:rsidR="00351DD6" w:rsidRDefault="00351DD6" w:rsidP="00351DD6">
      <w:pPr>
        <w:autoSpaceDE w:val="0"/>
        <w:autoSpaceDN w:val="0"/>
        <w:adjustRightInd w:val="0"/>
        <w:spacing w:after="0" w:line="240" w:lineRule="auto"/>
        <w:jc w:val="both"/>
        <w:rPr>
          <w:rFonts w:ascii="Tahoma" w:hAnsi="Tahoma" w:cs="Tahoma"/>
          <w:bCs/>
          <w:color w:val="1C1C1B"/>
        </w:rPr>
      </w:pPr>
    </w:p>
    <w:p w14:paraId="6968E162" w14:textId="64E314A7" w:rsidR="00351DD6" w:rsidRDefault="00351DD6" w:rsidP="00351DD6">
      <w:pPr>
        <w:autoSpaceDE w:val="0"/>
        <w:autoSpaceDN w:val="0"/>
        <w:adjustRightInd w:val="0"/>
        <w:spacing w:after="0" w:line="240" w:lineRule="auto"/>
        <w:jc w:val="both"/>
        <w:rPr>
          <w:rFonts w:ascii="Tahoma" w:hAnsi="Tahoma" w:cs="Tahoma"/>
          <w:bCs/>
          <w:color w:val="1C1C1B"/>
        </w:rPr>
      </w:pPr>
    </w:p>
    <w:p w14:paraId="769C2939" w14:textId="08C0C31B" w:rsidR="008209D0" w:rsidRDefault="00C12C01" w:rsidP="00351DD6">
      <w:pPr>
        <w:autoSpaceDE w:val="0"/>
        <w:autoSpaceDN w:val="0"/>
        <w:adjustRightInd w:val="0"/>
        <w:spacing w:after="0" w:line="240" w:lineRule="auto"/>
        <w:jc w:val="both"/>
        <w:rPr>
          <w:rFonts w:ascii="Tahoma" w:hAnsi="Tahoma" w:cs="Tahoma"/>
          <w:bCs/>
          <w:color w:val="1C1C1B"/>
        </w:rPr>
      </w:pPr>
      <w:r w:rsidRPr="00C12C01">
        <w:rPr>
          <w:rFonts w:ascii="Tahoma" w:hAnsi="Tahoma" w:cs="Tahoma"/>
          <w:bCs/>
          <w:noProof/>
          <w:color w:val="1C1C1B"/>
        </w:rPr>
        <w:drawing>
          <wp:inline distT="0" distB="0" distL="0" distR="0" wp14:anchorId="66098D37" wp14:editId="25EBBDF3">
            <wp:extent cx="5760720" cy="4063116"/>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3188" cy="4071910"/>
                    </a:xfrm>
                    <a:prstGeom prst="rect">
                      <a:avLst/>
                    </a:prstGeom>
                  </pic:spPr>
                </pic:pic>
              </a:graphicData>
            </a:graphic>
          </wp:inline>
        </w:drawing>
      </w:r>
    </w:p>
    <w:p w14:paraId="6DED6FF8" w14:textId="479248D3" w:rsidR="004F41A0" w:rsidRDefault="004F41A0" w:rsidP="009E211E">
      <w:pPr>
        <w:pStyle w:val="document0"/>
      </w:pPr>
    </w:p>
    <w:p w14:paraId="56352916" w14:textId="77777777" w:rsidR="004F41A0" w:rsidRDefault="004F41A0">
      <w:pPr>
        <w:rPr>
          <w:rFonts w:ascii="Times New Roman" w:hAnsi="Times New Roman"/>
          <w:sz w:val="24"/>
        </w:rPr>
      </w:pPr>
      <w:r>
        <w:br w:type="page"/>
      </w:r>
    </w:p>
    <w:p w14:paraId="2C16AF6B" w14:textId="48ED647F" w:rsidR="009E211E" w:rsidRDefault="009E211E" w:rsidP="009E211E">
      <w:pPr>
        <w:pStyle w:val="document0"/>
        <w:rPr>
          <w:rStyle w:val="documentCar"/>
        </w:rPr>
      </w:pPr>
      <w:r w:rsidRPr="009E211E">
        <w:lastRenderedPageBreak/>
        <w:t>Les objectifs qui étaient ceux de 2019 présentent un intérêt réel. Ils méritent néanmoins d’être renforcés</w:t>
      </w:r>
      <w:r w:rsidRPr="009E211E">
        <w:rPr>
          <w:rStyle w:val="documentCar"/>
        </w:rPr>
        <w:t xml:space="preserve">. </w:t>
      </w:r>
    </w:p>
    <w:p w14:paraId="53257B91" w14:textId="3DC25B76" w:rsidR="00714DF1" w:rsidRDefault="0098469D" w:rsidP="0098469D">
      <w:pPr>
        <w:pStyle w:val="document0"/>
        <w:rPr>
          <w:rFonts w:ascii="DINOT-Bold" w:eastAsiaTheme="majorEastAsia" w:hAnsi="DINOT-Bold" w:cstheme="majorBidi"/>
          <w:color w:val="1F3864" w:themeColor="accent5" w:themeShade="80"/>
          <w:sz w:val="40"/>
          <w:szCs w:val="32"/>
        </w:rPr>
      </w:pPr>
      <w:r>
        <w:rPr>
          <w:rFonts w:ascii="Tahoma" w:hAnsi="Tahoma" w:cs="Tahoma"/>
          <w:bCs/>
          <w:noProof/>
          <w:color w:val="1C1C1B"/>
        </w:rPr>
        <w:drawing>
          <wp:anchor distT="0" distB="0" distL="114300" distR="114300" simplePos="0" relativeHeight="251711488" behindDoc="1" locked="0" layoutInCell="1" allowOverlap="1" wp14:anchorId="14CA00AD" wp14:editId="14DE3F8C">
            <wp:simplePos x="0" y="0"/>
            <wp:positionH relativeFrom="column">
              <wp:posOffset>-4445</wp:posOffset>
            </wp:positionH>
            <wp:positionV relativeFrom="paragraph">
              <wp:posOffset>1654810</wp:posOffset>
            </wp:positionV>
            <wp:extent cx="6153150" cy="5476875"/>
            <wp:effectExtent l="0" t="0" r="0" b="9525"/>
            <wp:wrapTight wrapText="bothSides">
              <wp:wrapPolygon edited="0">
                <wp:start x="0" y="0"/>
                <wp:lineTo x="0" y="21562"/>
                <wp:lineTo x="21533" y="21562"/>
                <wp:lineTo x="21533"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150" cy="5476875"/>
                    </a:xfrm>
                    <a:prstGeom prst="rect">
                      <a:avLst/>
                    </a:prstGeom>
                    <a:noFill/>
                  </pic:spPr>
                </pic:pic>
              </a:graphicData>
            </a:graphic>
            <wp14:sizeRelH relativeFrom="margin">
              <wp14:pctWidth>0</wp14:pctWidth>
            </wp14:sizeRelH>
            <wp14:sizeRelV relativeFrom="margin">
              <wp14:pctHeight>0</wp14:pctHeight>
            </wp14:sizeRelV>
          </wp:anchor>
        </w:drawing>
      </w:r>
      <w:r w:rsidR="00BB12FF">
        <w:rPr>
          <w:rFonts w:ascii="Tahoma" w:hAnsi="Tahoma" w:cs="Tahoma"/>
          <w:bCs/>
          <w:noProof/>
          <w:color w:val="1C1C1B"/>
        </w:rPr>
        <w:drawing>
          <wp:anchor distT="0" distB="0" distL="114300" distR="114300" simplePos="0" relativeHeight="251705344" behindDoc="1" locked="0" layoutInCell="1" allowOverlap="1" wp14:anchorId="4E266A8A" wp14:editId="377A2623">
            <wp:simplePos x="0" y="0"/>
            <wp:positionH relativeFrom="column">
              <wp:posOffset>3540125</wp:posOffset>
            </wp:positionH>
            <wp:positionV relativeFrom="paragraph">
              <wp:posOffset>218922</wp:posOffset>
            </wp:positionV>
            <wp:extent cx="2157095" cy="530225"/>
            <wp:effectExtent l="0" t="0" r="0" b="3175"/>
            <wp:wrapTight wrapText="bothSides">
              <wp:wrapPolygon edited="0">
                <wp:start x="954" y="0"/>
                <wp:lineTo x="0" y="3104"/>
                <wp:lineTo x="0" y="12417"/>
                <wp:lineTo x="1335" y="20953"/>
                <wp:lineTo x="1526" y="20953"/>
                <wp:lineTo x="3052" y="20953"/>
                <wp:lineTo x="21365" y="20953"/>
                <wp:lineTo x="21365" y="7760"/>
                <wp:lineTo x="2098" y="0"/>
                <wp:lineTo x="954"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7095" cy="530225"/>
                    </a:xfrm>
                    <a:prstGeom prst="rect">
                      <a:avLst/>
                    </a:prstGeom>
                    <a:noFill/>
                  </pic:spPr>
                </pic:pic>
              </a:graphicData>
            </a:graphic>
            <wp14:sizeRelH relativeFrom="margin">
              <wp14:pctWidth>0</wp14:pctWidth>
            </wp14:sizeRelH>
            <wp14:sizeRelV relativeFrom="margin">
              <wp14:pctHeight>0</wp14:pctHeight>
            </wp14:sizeRelV>
          </wp:anchor>
        </w:drawing>
      </w:r>
      <w:r w:rsidR="00A97DAE">
        <w:rPr>
          <w:rStyle w:val="documentCar"/>
        </w:rPr>
        <w:t>C’est ainsi que nous avons pour objectif d’inscrire le Test Sulitest dans la formation de nos élèves. Il permettra non seulement d’</w:t>
      </w:r>
      <w:r w:rsidR="00A97DAE" w:rsidRPr="00A97DAE">
        <w:rPr>
          <w:rStyle w:val="documentCar"/>
        </w:rPr>
        <w:t>approfondir l</w:t>
      </w:r>
      <w:r w:rsidR="00A97DAE">
        <w:rPr>
          <w:rStyle w:val="documentCar"/>
        </w:rPr>
        <w:t>’a</w:t>
      </w:r>
      <w:r w:rsidR="00A97DAE" w:rsidRPr="00A97DAE">
        <w:rPr>
          <w:rStyle w:val="documentCar"/>
        </w:rPr>
        <w:t>pprentissage</w:t>
      </w:r>
      <w:r w:rsidR="00A97DAE">
        <w:rPr>
          <w:rStyle w:val="documentCar"/>
        </w:rPr>
        <w:t xml:space="preserve"> par nos étudiants</w:t>
      </w:r>
      <w:r w:rsidR="00A97DAE" w:rsidRPr="00A97DAE">
        <w:rPr>
          <w:rStyle w:val="documentCar"/>
        </w:rPr>
        <w:t xml:space="preserve"> des questions liées au Développement Durable</w:t>
      </w:r>
      <w:r w:rsidR="00A97DAE">
        <w:rPr>
          <w:rStyle w:val="documentCar"/>
        </w:rPr>
        <w:t xml:space="preserve"> mais également </w:t>
      </w:r>
      <w:r w:rsidR="00A97DAE" w:rsidRPr="00A97DAE">
        <w:rPr>
          <w:rStyle w:val="documentCar"/>
        </w:rPr>
        <w:t xml:space="preserve">d'évaluer </w:t>
      </w:r>
      <w:r w:rsidR="00A97DAE">
        <w:rPr>
          <w:rStyle w:val="documentCar"/>
        </w:rPr>
        <w:t>leurs</w:t>
      </w:r>
      <w:r w:rsidR="00A97DAE" w:rsidRPr="00A97DAE">
        <w:rPr>
          <w:rStyle w:val="documentCar"/>
        </w:rPr>
        <w:t xml:space="preserve"> connaissances</w:t>
      </w:r>
      <w:r w:rsidR="00A97DAE">
        <w:rPr>
          <w:rStyle w:val="documentCar"/>
        </w:rPr>
        <w:t xml:space="preserve"> en la matière. Une réflexion sera donc menée pour choisir les conditions d’association de ce Test à nos programmes. </w:t>
      </w:r>
      <w:bookmarkStart w:id="31" w:name="_Toc488750122"/>
      <w:bookmarkStart w:id="32" w:name="_Toc488750302"/>
      <w:r w:rsidR="00714DF1">
        <w:br w:type="page"/>
      </w:r>
    </w:p>
    <w:p w14:paraId="600250A0" w14:textId="189A3023" w:rsidR="007D3952" w:rsidRPr="00ED39B6" w:rsidRDefault="00DE3D8D" w:rsidP="00915A4E">
      <w:pPr>
        <w:pStyle w:val="Titre1"/>
      </w:pPr>
      <w:bookmarkStart w:id="33" w:name="_Toc14359766"/>
      <w:bookmarkStart w:id="34" w:name="_Toc14362511"/>
      <w:r w:rsidRPr="00ED39B6">
        <w:lastRenderedPageBreak/>
        <w:t>Principe 2 : Valeurs</w:t>
      </w:r>
      <w:bookmarkEnd w:id="31"/>
      <w:bookmarkEnd w:id="32"/>
      <w:bookmarkEnd w:id="33"/>
      <w:bookmarkEnd w:id="34"/>
    </w:p>
    <w:p w14:paraId="53DBF9FE" w14:textId="02E59F49" w:rsidR="00272538" w:rsidRDefault="00272538" w:rsidP="00F11FBB">
      <w:pPr>
        <w:spacing w:after="0"/>
        <w:jc w:val="both"/>
        <w:rPr>
          <w:rFonts w:ascii="Tahoma" w:hAnsi="Tahoma" w:cs="Tahoma"/>
        </w:rPr>
      </w:pPr>
    </w:p>
    <w:p w14:paraId="3E1C72AF" w14:textId="64688222" w:rsidR="003A0B23" w:rsidRDefault="003A0B23" w:rsidP="00F11FBB">
      <w:pPr>
        <w:spacing w:after="0"/>
        <w:jc w:val="both"/>
        <w:rPr>
          <w:rFonts w:ascii="Tahoma" w:hAnsi="Tahoma" w:cs="Tahoma"/>
        </w:rPr>
      </w:pPr>
    </w:p>
    <w:p w14:paraId="18554C0A" w14:textId="1B52CE83" w:rsidR="003A0B23" w:rsidRDefault="003A0B23" w:rsidP="00F11FBB">
      <w:pPr>
        <w:spacing w:after="0"/>
        <w:jc w:val="both"/>
        <w:rPr>
          <w:rFonts w:ascii="Tahoma" w:hAnsi="Tahoma" w:cs="Tahoma"/>
        </w:rPr>
      </w:pPr>
    </w:p>
    <w:p w14:paraId="52C937E1" w14:textId="0C7186BD" w:rsidR="003A0B23" w:rsidRDefault="003A0B23" w:rsidP="00F11FBB">
      <w:pPr>
        <w:spacing w:after="0"/>
        <w:jc w:val="both"/>
        <w:rPr>
          <w:rFonts w:ascii="Tahoma" w:hAnsi="Tahoma" w:cs="Tahoma"/>
        </w:rPr>
      </w:pPr>
    </w:p>
    <w:p w14:paraId="7A4AA586" w14:textId="3F4E22E6" w:rsidR="003A0B23" w:rsidRDefault="00C12C01" w:rsidP="00F11FBB">
      <w:pPr>
        <w:spacing w:after="0"/>
        <w:jc w:val="both"/>
        <w:rPr>
          <w:rFonts w:ascii="Tahoma" w:hAnsi="Tahoma" w:cs="Tahoma"/>
        </w:rPr>
      </w:pPr>
      <w:r w:rsidRPr="00C12C01">
        <w:rPr>
          <w:rFonts w:ascii="Tahoma" w:hAnsi="Tahoma" w:cs="Tahoma"/>
          <w:noProof/>
        </w:rPr>
        <w:drawing>
          <wp:anchor distT="0" distB="0" distL="114300" distR="114300" simplePos="0" relativeHeight="251738112" behindDoc="1" locked="0" layoutInCell="1" allowOverlap="1" wp14:anchorId="586BFCE2" wp14:editId="3F3FE576">
            <wp:simplePos x="0" y="0"/>
            <wp:positionH relativeFrom="column">
              <wp:posOffset>-4445</wp:posOffset>
            </wp:positionH>
            <wp:positionV relativeFrom="paragraph">
              <wp:posOffset>230505</wp:posOffset>
            </wp:positionV>
            <wp:extent cx="5760720" cy="4105275"/>
            <wp:effectExtent l="0" t="0" r="0" b="9525"/>
            <wp:wrapTight wrapText="bothSides">
              <wp:wrapPolygon edited="0">
                <wp:start x="0" y="0"/>
                <wp:lineTo x="0" y="21550"/>
                <wp:lineTo x="21500" y="21550"/>
                <wp:lineTo x="21500" y="0"/>
                <wp:lineTo x="0" y="0"/>
              </wp:wrapPolygon>
            </wp:wrapTight>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4105275"/>
                    </a:xfrm>
                    <a:prstGeom prst="rect">
                      <a:avLst/>
                    </a:prstGeom>
                  </pic:spPr>
                </pic:pic>
              </a:graphicData>
            </a:graphic>
            <wp14:sizeRelV relativeFrom="margin">
              <wp14:pctHeight>0</wp14:pctHeight>
            </wp14:sizeRelV>
          </wp:anchor>
        </w:drawing>
      </w:r>
    </w:p>
    <w:p w14:paraId="16F42AC1" w14:textId="1161E1AF" w:rsidR="003A0B23" w:rsidRDefault="003A0B23" w:rsidP="00F11FBB">
      <w:pPr>
        <w:spacing w:after="0"/>
        <w:jc w:val="both"/>
        <w:rPr>
          <w:rFonts w:ascii="Tahoma" w:hAnsi="Tahoma" w:cs="Tahoma"/>
        </w:rPr>
      </w:pPr>
    </w:p>
    <w:p w14:paraId="456DD135" w14:textId="5761CB52" w:rsidR="003A0B23" w:rsidRDefault="003A0B23" w:rsidP="00F11FBB">
      <w:pPr>
        <w:spacing w:after="0"/>
        <w:jc w:val="both"/>
        <w:rPr>
          <w:rFonts w:ascii="Tahoma" w:hAnsi="Tahoma" w:cs="Tahoma"/>
        </w:rPr>
      </w:pPr>
    </w:p>
    <w:p w14:paraId="0F7C88EB" w14:textId="538AD286" w:rsidR="003A0B23" w:rsidRDefault="003A0B23" w:rsidP="00F11FBB">
      <w:pPr>
        <w:spacing w:after="0"/>
        <w:jc w:val="both"/>
        <w:rPr>
          <w:rFonts w:ascii="Tahoma" w:hAnsi="Tahoma" w:cs="Tahoma"/>
        </w:rPr>
      </w:pPr>
    </w:p>
    <w:p w14:paraId="28804C04" w14:textId="2B5036AC" w:rsidR="003A0B23" w:rsidRDefault="003A0B23" w:rsidP="00F11FBB">
      <w:pPr>
        <w:spacing w:after="0"/>
        <w:jc w:val="both"/>
        <w:rPr>
          <w:rFonts w:ascii="Tahoma" w:hAnsi="Tahoma" w:cs="Tahoma"/>
        </w:rPr>
      </w:pPr>
    </w:p>
    <w:p w14:paraId="244C7FCB" w14:textId="549F8264" w:rsidR="003A0B23" w:rsidRDefault="003A0B23" w:rsidP="00F11FBB">
      <w:pPr>
        <w:spacing w:after="0"/>
        <w:jc w:val="both"/>
        <w:rPr>
          <w:rFonts w:ascii="Tahoma" w:hAnsi="Tahoma" w:cs="Tahoma"/>
        </w:rPr>
      </w:pPr>
    </w:p>
    <w:p w14:paraId="1FC9C13A" w14:textId="73F0EEAA" w:rsidR="003A0B23" w:rsidRDefault="003A0B23" w:rsidP="00F11FBB">
      <w:pPr>
        <w:spacing w:after="0"/>
        <w:jc w:val="both"/>
        <w:rPr>
          <w:rFonts w:ascii="Tahoma" w:hAnsi="Tahoma" w:cs="Tahoma"/>
        </w:rPr>
      </w:pPr>
    </w:p>
    <w:p w14:paraId="0B75D20E" w14:textId="67B284D9" w:rsidR="003A0B23" w:rsidRPr="00ED39B6" w:rsidRDefault="003A0B23" w:rsidP="00F11FBB">
      <w:pPr>
        <w:spacing w:after="0"/>
        <w:jc w:val="both"/>
        <w:rPr>
          <w:rFonts w:ascii="Tahoma" w:hAnsi="Tahoma" w:cs="Tahoma"/>
        </w:rPr>
      </w:pPr>
    </w:p>
    <w:p w14:paraId="16A2E987" w14:textId="7DDCB856" w:rsidR="003A0B23" w:rsidRDefault="003A0B23">
      <w:pPr>
        <w:rPr>
          <w:rFonts w:ascii="Times New Roman" w:hAnsi="Times New Roman"/>
          <w:sz w:val="24"/>
        </w:rPr>
      </w:pPr>
      <w:r>
        <w:br w:type="page"/>
      </w:r>
    </w:p>
    <w:p w14:paraId="39126662" w14:textId="618A6DCB" w:rsidR="007B1D9D" w:rsidRPr="00ED39B6" w:rsidRDefault="007B1D9D" w:rsidP="00637409">
      <w:pPr>
        <w:pStyle w:val="document0"/>
      </w:pPr>
      <w:r w:rsidRPr="00ED39B6">
        <w:lastRenderedPageBreak/>
        <w:t>Le management responsable est pleinement inscrit dans la mission de l’école :</w:t>
      </w:r>
    </w:p>
    <w:p w14:paraId="11EE80AA" w14:textId="77777777" w:rsidR="007B1D9D" w:rsidRPr="00ED39B6" w:rsidRDefault="007B1D9D" w:rsidP="00637409">
      <w:pPr>
        <w:pStyle w:val="document0"/>
        <w:rPr>
          <w:i/>
        </w:rPr>
      </w:pPr>
      <w:r w:rsidRPr="00ED39B6">
        <w:rPr>
          <w:i/>
        </w:rPr>
        <w:t>« </w:t>
      </w:r>
      <w:r w:rsidR="00CC5A2D" w:rsidRPr="00ED39B6">
        <w:rPr>
          <w:i/>
          <w:u w:val="single"/>
        </w:rPr>
        <w:t>Mission de Brest Business School</w:t>
      </w:r>
      <w:r w:rsidR="00CC5A2D" w:rsidRPr="00ED39B6">
        <w:rPr>
          <w:i/>
        </w:rPr>
        <w:t xml:space="preserve"> : </w:t>
      </w:r>
      <w:r w:rsidRPr="00ED39B6">
        <w:rPr>
          <w:i/>
        </w:rPr>
        <w:t xml:space="preserve">Brest Business School conçoit et propose des programmes diplômants adaptés préparant ses </w:t>
      </w:r>
      <w:r w:rsidR="007149CB">
        <w:rPr>
          <w:i/>
        </w:rPr>
        <w:t>élèves</w:t>
      </w:r>
      <w:r w:rsidRPr="00ED39B6">
        <w:rPr>
          <w:i/>
        </w:rPr>
        <w:t xml:space="preserve"> à devenir des managers et des entrepreneurs responsables dans un environnement mondialisé. En complément et en support de son portefeuille de programmes, Brest Business School impacte socialement et économiquement les acteurs de son territoire par ses activités de recherche appliquée.</w:t>
      </w:r>
      <w:r w:rsidR="00FB7DCB">
        <w:rPr>
          <w:i/>
        </w:rPr>
        <w:t> »</w:t>
      </w:r>
    </w:p>
    <w:p w14:paraId="78822CD6" w14:textId="77777777" w:rsidR="00BD3F21" w:rsidRDefault="00BD3F21" w:rsidP="00637409">
      <w:pPr>
        <w:pStyle w:val="document0"/>
      </w:pPr>
    </w:p>
    <w:p w14:paraId="05CAC30B" w14:textId="782CDCA1" w:rsidR="00272538" w:rsidRDefault="00272538" w:rsidP="00637409">
      <w:pPr>
        <w:pStyle w:val="document0"/>
      </w:pPr>
      <w:r w:rsidRPr="00ED39B6">
        <w:t xml:space="preserve">Notre école se doit de mettre en pratique les valeurs d’éthique, de responsabilité et de diversité qu’elle enseigne. </w:t>
      </w:r>
      <w:r w:rsidR="00FB7DCB">
        <w:t xml:space="preserve">La mise en œuvre de ces valeurs </w:t>
      </w:r>
      <w:r w:rsidR="00F11FBB">
        <w:t>est organisée</w:t>
      </w:r>
      <w:r w:rsidR="00FB7DCB">
        <w:t xml:space="preserve"> en quatre</w:t>
      </w:r>
      <w:r w:rsidR="008826A0" w:rsidRPr="00ED39B6">
        <w:t xml:space="preserve"> points : favoriser la mixité sociale et culturelle, </w:t>
      </w:r>
      <w:r w:rsidR="00FB7DCB">
        <w:t xml:space="preserve">fonctionner sous une gouvernance plurielle, </w:t>
      </w:r>
      <w:r w:rsidR="008826A0" w:rsidRPr="00ED39B6">
        <w:t>mettre en place un management participatif de l’école, mettre en place des a</w:t>
      </w:r>
      <w:r w:rsidR="00F11FBB">
        <w:t>ctions quotidiennes en faveur</w:t>
      </w:r>
      <w:r w:rsidR="00EF689E">
        <w:t xml:space="preserve"> </w:t>
      </w:r>
      <w:r w:rsidR="00FB7DCB">
        <w:t>du développement durable</w:t>
      </w:r>
      <w:r w:rsidR="008826A0" w:rsidRPr="00ED39B6">
        <w:t>.</w:t>
      </w:r>
    </w:p>
    <w:p w14:paraId="2E419990" w14:textId="77777777" w:rsidR="00B07969" w:rsidRPr="00ED39B6" w:rsidRDefault="00B07969" w:rsidP="00A94618">
      <w:pPr>
        <w:jc w:val="both"/>
        <w:rPr>
          <w:rFonts w:ascii="Tahoma" w:hAnsi="Tahoma" w:cs="Tahoma"/>
        </w:rPr>
      </w:pPr>
    </w:p>
    <w:p w14:paraId="4EA922D6" w14:textId="77777777" w:rsidR="002979DB" w:rsidRPr="00ED39B6" w:rsidRDefault="002979DB" w:rsidP="00A94618">
      <w:pPr>
        <w:jc w:val="both"/>
        <w:rPr>
          <w:rFonts w:ascii="Tahoma" w:hAnsi="Tahoma" w:cs="Tahoma"/>
        </w:rPr>
      </w:pPr>
    </w:p>
    <w:p w14:paraId="49AA3B2A" w14:textId="5F52E12C" w:rsidR="00512043" w:rsidRPr="00ED39B6" w:rsidRDefault="00512043" w:rsidP="00EA0096">
      <w:pPr>
        <w:pStyle w:val="BBS2"/>
      </w:pPr>
      <w:bookmarkStart w:id="35" w:name="_Toc488750123"/>
      <w:bookmarkStart w:id="36" w:name="_Toc488750303"/>
      <w:bookmarkStart w:id="37" w:name="_Toc14247397"/>
      <w:bookmarkStart w:id="38" w:name="_Toc14359767"/>
      <w:bookmarkStart w:id="39" w:name="_Toc14362512"/>
      <w:r w:rsidRPr="00ED39B6">
        <w:t>2.1 Favoriser la mixité sociale</w:t>
      </w:r>
      <w:r w:rsidR="008826A0" w:rsidRPr="00ED39B6">
        <w:t xml:space="preserve"> et culturelle</w:t>
      </w:r>
      <w:bookmarkEnd w:id="35"/>
      <w:bookmarkEnd w:id="36"/>
      <w:bookmarkEnd w:id="37"/>
      <w:bookmarkEnd w:id="38"/>
      <w:bookmarkEnd w:id="39"/>
    </w:p>
    <w:p w14:paraId="22ACA8C7" w14:textId="006C3882" w:rsidR="002979DB" w:rsidRDefault="002979DB" w:rsidP="00F11FBB">
      <w:pPr>
        <w:spacing w:after="0"/>
        <w:rPr>
          <w:rFonts w:ascii="Tahoma" w:hAnsi="Tahoma" w:cs="Tahoma"/>
        </w:rPr>
      </w:pPr>
    </w:p>
    <w:p w14:paraId="52C08D5F" w14:textId="3FFC4D8E" w:rsidR="00B50063" w:rsidRDefault="00B50063" w:rsidP="00F11FBB">
      <w:pPr>
        <w:spacing w:after="0"/>
        <w:rPr>
          <w:rFonts w:ascii="Tahoma" w:hAnsi="Tahoma" w:cs="Tahoma"/>
        </w:rPr>
      </w:pPr>
    </w:p>
    <w:p w14:paraId="4D380FEF" w14:textId="77777777" w:rsidR="00B50063" w:rsidRPr="00ED39B6" w:rsidRDefault="00B50063" w:rsidP="00F11FBB">
      <w:pPr>
        <w:spacing w:after="0"/>
        <w:rPr>
          <w:rFonts w:ascii="Tahoma" w:hAnsi="Tahoma" w:cs="Tahoma"/>
        </w:rPr>
      </w:pPr>
    </w:p>
    <w:p w14:paraId="54D3B10F" w14:textId="374B44AF" w:rsidR="00714DF1" w:rsidRDefault="00272538" w:rsidP="004F41A0">
      <w:pPr>
        <w:pStyle w:val="document0"/>
      </w:pPr>
      <w:r w:rsidRPr="00ED39B6">
        <w:t xml:space="preserve">La mission de l’école est ancrée dans le territoire. Nous avons donc vocation à former </w:t>
      </w:r>
      <w:r w:rsidR="007F4C13">
        <w:t xml:space="preserve">en partie </w:t>
      </w:r>
      <w:r w:rsidRPr="00ED39B6">
        <w:t>les futurs cadres</w:t>
      </w:r>
      <w:r w:rsidR="007F4C13">
        <w:t xml:space="preserve"> et managers</w:t>
      </w:r>
      <w:r w:rsidRPr="00ED39B6">
        <w:t xml:space="preserve"> du territoire. Les frais d’inscription relativement élevés des Grandes Ecoles peuvent être un frein à la mixité sociale. Or, il est particulièrement important, que les é</w:t>
      </w:r>
      <w:r w:rsidR="007F4C13">
        <w:t xml:space="preserve">lèves, futurs cadres, managers et entrepreneurs </w:t>
      </w:r>
      <w:r w:rsidRPr="00ED39B6">
        <w:t>soient formés</w:t>
      </w:r>
      <w:r w:rsidR="00EF689E">
        <w:t xml:space="preserve"> </w:t>
      </w:r>
      <w:r w:rsidR="007F4C13">
        <w:t>dans un environnement éducatif ouvert, pour qu’ils apprennent à donner leurs chances à des profils divers, qu’ils ne contribuent pas à la reproduction des élites en milieu fermé.</w:t>
      </w:r>
      <w:r w:rsidR="00714DF1">
        <w:t xml:space="preserve"> Plusieurs dispositifs détaillés ci-après ont vocation à ouvrir les portes de notre Grande Ecole à des profils variés et prometteurs. </w:t>
      </w:r>
    </w:p>
    <w:p w14:paraId="45D9E0FC" w14:textId="5D96BF78" w:rsidR="00BD3F21" w:rsidRPr="00BD3F21" w:rsidRDefault="0098469D" w:rsidP="00BD3F21">
      <w:pPr>
        <w:pStyle w:val="document0"/>
        <w:rPr>
          <w:lang w:eastAsia="fr-FR"/>
        </w:rPr>
      </w:pPr>
      <w:r>
        <w:rPr>
          <w:rFonts w:ascii="Tahoma" w:hAnsi="Tahoma" w:cs="Tahoma"/>
          <w:noProof/>
          <w:lang w:eastAsia="fr-FR"/>
        </w:rPr>
        <w:drawing>
          <wp:anchor distT="0" distB="0" distL="114300" distR="114300" simplePos="0" relativeHeight="251691008" behindDoc="1" locked="0" layoutInCell="1" allowOverlap="1" wp14:anchorId="69071AA3" wp14:editId="23A838B1">
            <wp:simplePos x="0" y="0"/>
            <wp:positionH relativeFrom="margin">
              <wp:posOffset>3090545</wp:posOffset>
            </wp:positionH>
            <wp:positionV relativeFrom="paragraph">
              <wp:posOffset>462915</wp:posOffset>
            </wp:positionV>
            <wp:extent cx="2903220" cy="1935480"/>
            <wp:effectExtent l="0" t="0" r="0" b="7620"/>
            <wp:wrapTight wrapText="bothSides">
              <wp:wrapPolygon edited="0">
                <wp:start x="0" y="0"/>
                <wp:lineTo x="0" y="21472"/>
                <wp:lineTo x="21402" y="21472"/>
                <wp:lineTo x="2140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EST-07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3220" cy="1935480"/>
                    </a:xfrm>
                    <a:prstGeom prst="rect">
                      <a:avLst/>
                    </a:prstGeom>
                  </pic:spPr>
                </pic:pic>
              </a:graphicData>
            </a:graphic>
            <wp14:sizeRelH relativeFrom="margin">
              <wp14:pctWidth>0</wp14:pctWidth>
            </wp14:sizeRelH>
            <wp14:sizeRelV relativeFrom="margin">
              <wp14:pctHeight>0</wp14:pctHeight>
            </wp14:sizeRelV>
          </wp:anchor>
        </w:drawing>
      </w:r>
      <w:r w:rsidR="00BD3F21" w:rsidRPr="00BD3F21">
        <w:rPr>
          <w:lang w:eastAsia="fr-FR"/>
        </w:rPr>
        <w:t>Conformément à sa mission de service et à sa volonté d’ouverture, l’école met tout en œuvre pour qu’aucun talent ne puisse être écarté de l’accès à ses enseignements pour des raisons financières ou de handicap.</w:t>
      </w:r>
    </w:p>
    <w:p w14:paraId="52FB481A" w14:textId="77777777" w:rsidR="00BD3F21" w:rsidRPr="00BD3F21" w:rsidRDefault="00BD3F21" w:rsidP="00BD3F21">
      <w:pPr>
        <w:pStyle w:val="document0"/>
        <w:rPr>
          <w:rFonts w:eastAsia="SimSun"/>
          <w:lang w:eastAsia="fr-FR"/>
        </w:rPr>
      </w:pPr>
      <w:r w:rsidRPr="00BD3F21">
        <w:rPr>
          <w:rFonts w:eastAsia="SimSun"/>
          <w:lang w:eastAsia="fr-FR"/>
        </w:rPr>
        <w:t>BBS a donc pris différentes dispositions pour favoriser la diversité des profils recrutés et l’ouverture sociale au sein de ses programmes de formation.</w:t>
      </w:r>
    </w:p>
    <w:p w14:paraId="7BCFE187" w14:textId="710BE6A2" w:rsidR="00BD3F21" w:rsidRDefault="00BD3F21" w:rsidP="00F11FBB">
      <w:pPr>
        <w:spacing w:after="0"/>
        <w:jc w:val="both"/>
        <w:rPr>
          <w:rFonts w:ascii="Tahoma" w:hAnsi="Tahoma" w:cs="Tahoma"/>
        </w:rPr>
      </w:pPr>
    </w:p>
    <w:p w14:paraId="709BD8F3" w14:textId="25DEC51C" w:rsidR="00BD3F21" w:rsidRDefault="00BD3F21" w:rsidP="00F11FBB">
      <w:pPr>
        <w:spacing w:after="0"/>
        <w:jc w:val="both"/>
        <w:rPr>
          <w:rFonts w:ascii="Tahoma" w:hAnsi="Tahoma" w:cs="Tahoma"/>
        </w:rPr>
      </w:pPr>
    </w:p>
    <w:p w14:paraId="6E3C8D20" w14:textId="77777777" w:rsidR="00BD3F21" w:rsidRDefault="00BD3F21" w:rsidP="00F11FBB">
      <w:pPr>
        <w:spacing w:after="0"/>
        <w:jc w:val="both"/>
        <w:rPr>
          <w:rFonts w:ascii="Tahoma" w:hAnsi="Tahoma" w:cs="Tahoma"/>
        </w:rPr>
      </w:pPr>
    </w:p>
    <w:p w14:paraId="583C7353" w14:textId="77777777" w:rsidR="00272538" w:rsidRDefault="00272538" w:rsidP="00F11FBB">
      <w:pPr>
        <w:spacing w:after="0"/>
        <w:jc w:val="both"/>
        <w:rPr>
          <w:rFonts w:ascii="Tahoma" w:hAnsi="Tahoma" w:cs="Tahoma"/>
        </w:rPr>
      </w:pPr>
    </w:p>
    <w:p w14:paraId="2221200E" w14:textId="74763FE4" w:rsidR="00512043" w:rsidRPr="00ED39B6" w:rsidRDefault="00C05834" w:rsidP="00A94618">
      <w:pPr>
        <w:pStyle w:val="Titre3"/>
        <w:jc w:val="both"/>
        <w:rPr>
          <w:rFonts w:ascii="Tahoma" w:hAnsi="Tahoma" w:cs="Tahoma"/>
          <w:sz w:val="22"/>
          <w:szCs w:val="22"/>
        </w:rPr>
      </w:pPr>
      <w:r w:rsidRPr="00ED39B6">
        <w:rPr>
          <w:rFonts w:ascii="Tahoma" w:hAnsi="Tahoma" w:cs="Tahoma"/>
          <w:sz w:val="22"/>
          <w:szCs w:val="22"/>
        </w:rPr>
        <w:t>La procédure d’admission</w:t>
      </w:r>
      <w:r w:rsidR="00EF689E">
        <w:rPr>
          <w:rFonts w:ascii="Tahoma" w:hAnsi="Tahoma" w:cs="Tahoma"/>
          <w:sz w:val="22"/>
          <w:szCs w:val="22"/>
        </w:rPr>
        <w:t xml:space="preserve"> </w:t>
      </w:r>
    </w:p>
    <w:p w14:paraId="7466CDB5" w14:textId="77777777" w:rsidR="004F41A0" w:rsidRDefault="004F41A0" w:rsidP="002C1890">
      <w:pPr>
        <w:pStyle w:val="document0"/>
      </w:pPr>
    </w:p>
    <w:p w14:paraId="6BD777F3" w14:textId="571C5146" w:rsidR="00C05834" w:rsidRPr="00ED39B6" w:rsidRDefault="00C05834" w:rsidP="002C1890">
      <w:pPr>
        <w:pStyle w:val="document0"/>
      </w:pPr>
      <w:r w:rsidRPr="00ED39B6">
        <w:t xml:space="preserve">Les </w:t>
      </w:r>
      <w:r w:rsidR="007149CB">
        <w:t>élèves</w:t>
      </w:r>
      <w:r w:rsidRPr="00ED39B6">
        <w:t xml:space="preserve"> admissibles sur diplôme français et les </w:t>
      </w:r>
      <w:r w:rsidR="007149CB">
        <w:t>élèves</w:t>
      </w:r>
      <w:r w:rsidRPr="00ED39B6">
        <w:t xml:space="preserve"> admissibles sur diplômes étrangers bénéficient de deux procédures distinctes.</w:t>
      </w:r>
    </w:p>
    <w:p w14:paraId="44218E54" w14:textId="677C4E85" w:rsidR="00512043" w:rsidRPr="00ED39B6" w:rsidRDefault="00C05834" w:rsidP="002C1890">
      <w:pPr>
        <w:pStyle w:val="document0"/>
      </w:pPr>
      <w:r w:rsidRPr="00ED39B6">
        <w:t xml:space="preserve">Les </w:t>
      </w:r>
      <w:r w:rsidR="007149CB">
        <w:t>élèves</w:t>
      </w:r>
      <w:r w:rsidRPr="00ED39B6">
        <w:t xml:space="preserve"> qui disposent d’un diplôme français candidatent aux </w:t>
      </w:r>
      <w:r w:rsidR="00512043" w:rsidRPr="00ED39B6">
        <w:t>Talent Days dont la vocation première de détecter des talents.</w:t>
      </w:r>
      <w:r w:rsidR="007F4C13">
        <w:t xml:space="preserve"> </w:t>
      </w:r>
      <w:r w:rsidR="00512043" w:rsidRPr="00ED39B6">
        <w:t xml:space="preserve">Les épreuves qui se déroulent sur une journée ont été </w:t>
      </w:r>
      <w:r w:rsidR="00512043" w:rsidRPr="00ED39B6">
        <w:lastRenderedPageBreak/>
        <w:t>conçues pour révéler la personnalité de chaque candidat, sa capacité à réagir face à des situations complexes, son appétence pour la prise d’initiative et le leadership.</w:t>
      </w:r>
      <w:r w:rsidR="007F4C13">
        <w:t xml:space="preserve"> </w:t>
      </w:r>
      <w:r w:rsidR="00512043" w:rsidRPr="00ED39B6">
        <w:t xml:space="preserve">Cette journée est aussi une manière de découvrir la vie à l’école, puisque les épreuves correspondent au quotidien de nos </w:t>
      </w:r>
      <w:r w:rsidR="007149CB">
        <w:t>élèves</w:t>
      </w:r>
      <w:r w:rsidR="004F41A0">
        <w:t> :</w:t>
      </w:r>
      <w:r w:rsidR="00714DF1">
        <w:t xml:space="preserve"> échanges en anglais, travaux </w:t>
      </w:r>
      <w:r w:rsidR="00512043" w:rsidRPr="00ED39B6">
        <w:t>de groupe, réflexions et restitutions…</w:t>
      </w:r>
    </w:p>
    <w:p w14:paraId="565DF977" w14:textId="77777777" w:rsidR="007F4C13" w:rsidRPr="00ED39B6" w:rsidRDefault="00512043" w:rsidP="002C1890">
      <w:pPr>
        <w:pStyle w:val="document0"/>
      </w:pPr>
      <w:r w:rsidRPr="00ED39B6">
        <w:t xml:space="preserve">Ces Talents Days existent en version Bachelor et en version PGE pour les </w:t>
      </w:r>
      <w:r w:rsidR="007149CB">
        <w:t>élèves</w:t>
      </w:r>
      <w:r w:rsidRPr="00ED39B6">
        <w:t xml:space="preserve"> qui désirent intégrer notre programme Master. La principale originalité de cette procédure est l’épreuve de création collective où les candidats sont observés par groupe de 6 par un jury mixte (professionnels des ressources humaines et enseignant</w:t>
      </w:r>
      <w:r w:rsidR="00714DF1">
        <w:t>s</w:t>
      </w:r>
      <w:r w:rsidRPr="00ED39B6">
        <w:t>-chercheurs de l’école) sur la mise en place d’un projet.</w:t>
      </w:r>
      <w:r w:rsidR="007F4C13">
        <w:t xml:space="preserve"> L’objectif de cette procédure est de ne pas recruter un profil d’</w:t>
      </w:r>
      <w:r w:rsidR="007149CB">
        <w:t>élève</w:t>
      </w:r>
      <w:r w:rsidR="007F4C13">
        <w:t xml:space="preserve"> stéréotypé, mais de détecter les potentiels de chaque candidat. </w:t>
      </w:r>
    </w:p>
    <w:p w14:paraId="6E3838F9" w14:textId="79F71D0A" w:rsidR="00C05834" w:rsidRDefault="00C05834" w:rsidP="002C1890">
      <w:pPr>
        <w:pStyle w:val="document0"/>
      </w:pPr>
      <w:r w:rsidRPr="00ED39B6">
        <w:t xml:space="preserve">Les </w:t>
      </w:r>
      <w:r w:rsidR="007149CB">
        <w:t>élèves</w:t>
      </w:r>
      <w:r w:rsidRPr="00ED39B6">
        <w:t xml:space="preserve"> qui ont obtenu un diplôme étranger bénéficient d’une procédure particulière. Pour leur éviter des déplacements longs et coûteux, ils peuvent faire leurs entretiens de motivation et de langue par Skype, ce qui permet d’éviter l’auto censure des </w:t>
      </w:r>
      <w:r w:rsidR="00714DF1">
        <w:t>candidats</w:t>
      </w:r>
      <w:r w:rsidR="00925138" w:rsidRPr="00ED39B6">
        <w:t xml:space="preserve">. Depuis début 2017, l’école a recruté une personne chargée de prospecter en Chine pour cibler particulièrement ce public. Une enseignante-chercheure chinoise a également été recrutée pour ses compétences en économie des ressources naturelles et marines et aussi pour faciliter l’accueil de ces futurs </w:t>
      </w:r>
      <w:r w:rsidR="007149CB">
        <w:t>élèves</w:t>
      </w:r>
      <w:r w:rsidR="00925138" w:rsidRPr="00ED39B6">
        <w:t>.</w:t>
      </w:r>
    </w:p>
    <w:p w14:paraId="1821F98D" w14:textId="6A6F65DF" w:rsidR="00002EFB" w:rsidRDefault="00002EFB" w:rsidP="002C1890">
      <w:pPr>
        <w:pStyle w:val="document0"/>
      </w:pPr>
    </w:p>
    <w:p w14:paraId="568C5056" w14:textId="31F01731" w:rsidR="00002EFB" w:rsidRDefault="00B50063" w:rsidP="002C1890">
      <w:pPr>
        <w:pStyle w:val="document0"/>
      </w:pPr>
      <w:r>
        <w:rPr>
          <w:noProof/>
        </w:rPr>
        <w:drawing>
          <wp:inline distT="0" distB="0" distL="0" distR="0" wp14:anchorId="62B6787B" wp14:editId="731A0E54">
            <wp:extent cx="5486400" cy="3200400"/>
            <wp:effectExtent l="38100" t="38100" r="19050" b="1905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2B627FB" w14:textId="77777777" w:rsidR="00002EFB" w:rsidRDefault="00002EFB" w:rsidP="002C1890">
      <w:pPr>
        <w:pStyle w:val="document0"/>
      </w:pPr>
    </w:p>
    <w:p w14:paraId="7856BD43" w14:textId="32A7A502" w:rsidR="00637409" w:rsidRDefault="00637409" w:rsidP="002C1890">
      <w:pPr>
        <w:pStyle w:val="document0"/>
      </w:pPr>
    </w:p>
    <w:p w14:paraId="67136435" w14:textId="77777777" w:rsidR="00637409" w:rsidRPr="00ED39B6" w:rsidRDefault="00637409" w:rsidP="002C1890">
      <w:pPr>
        <w:pStyle w:val="document0"/>
      </w:pPr>
    </w:p>
    <w:p w14:paraId="7DEE9420" w14:textId="6B830280" w:rsidR="00512043" w:rsidRPr="00ED39B6" w:rsidRDefault="00512043" w:rsidP="00A94618">
      <w:pPr>
        <w:pStyle w:val="Titre3"/>
        <w:jc w:val="both"/>
        <w:rPr>
          <w:rFonts w:ascii="Tahoma" w:hAnsi="Tahoma" w:cs="Tahoma"/>
          <w:sz w:val="22"/>
          <w:szCs w:val="22"/>
        </w:rPr>
      </w:pPr>
      <w:r w:rsidRPr="00ED39B6">
        <w:rPr>
          <w:rFonts w:ascii="Tahoma" w:hAnsi="Tahoma" w:cs="Tahoma"/>
          <w:sz w:val="22"/>
          <w:szCs w:val="22"/>
        </w:rPr>
        <w:t>Les bourses d’études</w:t>
      </w:r>
      <w:r w:rsidR="00637409">
        <w:rPr>
          <w:rFonts w:ascii="Tahoma" w:hAnsi="Tahoma" w:cs="Tahoma"/>
          <w:sz w:val="22"/>
          <w:szCs w:val="22"/>
        </w:rPr>
        <w:t xml:space="preserve"> et autres aides financières</w:t>
      </w:r>
    </w:p>
    <w:p w14:paraId="387772D3" w14:textId="77777777" w:rsidR="004F41A0" w:rsidRDefault="004F41A0" w:rsidP="00637409">
      <w:pPr>
        <w:pStyle w:val="document0"/>
        <w:rPr>
          <w:lang w:eastAsia="fr-FR"/>
        </w:rPr>
      </w:pPr>
    </w:p>
    <w:p w14:paraId="282380C6" w14:textId="77777777" w:rsidR="004F41A0" w:rsidRDefault="00BD3F21" w:rsidP="00637409">
      <w:pPr>
        <w:pStyle w:val="document0"/>
        <w:rPr>
          <w:lang w:eastAsia="fr-FR"/>
        </w:rPr>
      </w:pPr>
      <w:r w:rsidRPr="00BD3F21">
        <w:rPr>
          <w:lang w:eastAsia="fr-FR"/>
        </w:rPr>
        <w:t xml:space="preserve">L’établissement est éligible aux boursiers de l’enseignement supérieur. </w:t>
      </w:r>
    </w:p>
    <w:p w14:paraId="3495DDEA" w14:textId="597CE9D5" w:rsidR="00BD3F21" w:rsidRPr="00BD3F21" w:rsidRDefault="00BD3F21" w:rsidP="00637409">
      <w:pPr>
        <w:pStyle w:val="document0"/>
        <w:rPr>
          <w:lang w:eastAsia="fr-FR"/>
        </w:rPr>
      </w:pPr>
      <w:r w:rsidRPr="00BD3F21">
        <w:rPr>
          <w:lang w:eastAsia="fr-FR"/>
        </w:rPr>
        <w:t xml:space="preserve">Par ailleurs BBS a mis en place un système de </w:t>
      </w:r>
      <w:r w:rsidRPr="004F41A0">
        <w:rPr>
          <w:b/>
          <w:bCs/>
          <w:lang w:eastAsia="fr-FR"/>
        </w:rPr>
        <w:t>bourses internes</w:t>
      </w:r>
      <w:r w:rsidRPr="00BD3F21">
        <w:rPr>
          <w:lang w:eastAsia="fr-FR"/>
        </w:rPr>
        <w:t xml:space="preserve"> pour élargir les aides à d’autres profils.</w:t>
      </w:r>
    </w:p>
    <w:p w14:paraId="26AD132A" w14:textId="1CF6F9B5" w:rsidR="00BD3F21" w:rsidRDefault="004F41A0" w:rsidP="00516C8C">
      <w:pPr>
        <w:pStyle w:val="document0"/>
        <w:numPr>
          <w:ilvl w:val="0"/>
          <w:numId w:val="2"/>
        </w:numPr>
        <w:rPr>
          <w:rFonts w:ascii="Calibri" w:eastAsia="SimSun" w:hAnsi="Calibri" w:cs="Arial"/>
          <w:lang w:eastAsia="fr-FR"/>
        </w:rPr>
      </w:pPr>
      <w:r w:rsidRPr="004F41A0">
        <w:rPr>
          <w:rFonts w:ascii="Calibri" w:eastAsia="SimSun" w:hAnsi="Calibri" w:cs="Arial"/>
          <w:lang w:eastAsia="fr-FR"/>
        </w:rPr>
        <w:lastRenderedPageBreak/>
        <w:t xml:space="preserve">Pour tous les programmes, les </w:t>
      </w:r>
      <w:r w:rsidR="00BD3F21" w:rsidRPr="004F41A0">
        <w:rPr>
          <w:rFonts w:ascii="Calibri" w:eastAsia="SimSun" w:hAnsi="Calibri" w:cs="Arial"/>
          <w:lang w:eastAsia="fr-FR"/>
        </w:rPr>
        <w:t>candidats boursiers bénéficient d’une exonération des frais d’inscription aux différents concours d’entrée.</w:t>
      </w:r>
    </w:p>
    <w:p w14:paraId="37F8047D" w14:textId="3DD3D37D" w:rsidR="004F41A0" w:rsidRDefault="004F41A0" w:rsidP="00516C8C">
      <w:pPr>
        <w:pStyle w:val="document0"/>
        <w:numPr>
          <w:ilvl w:val="0"/>
          <w:numId w:val="2"/>
        </w:numPr>
        <w:rPr>
          <w:rFonts w:ascii="Calibri" w:eastAsia="SimSun" w:hAnsi="Calibri" w:cs="Arial"/>
          <w:lang w:eastAsia="fr-FR"/>
        </w:rPr>
      </w:pPr>
      <w:r w:rsidRPr="004F41A0">
        <w:rPr>
          <w:rFonts w:ascii="Calibri" w:eastAsia="SimSun" w:hAnsi="Calibri" w:cs="Arial"/>
          <w:lang w:eastAsia="fr-FR"/>
        </w:rPr>
        <w:t>Pour le</w:t>
      </w:r>
      <w:r>
        <w:rPr>
          <w:rFonts w:ascii="Calibri" w:eastAsia="SimSun" w:hAnsi="Calibri" w:cs="Arial"/>
          <w:lang w:eastAsia="fr-FR"/>
        </w:rPr>
        <w:t>s élèves en</w:t>
      </w:r>
      <w:r w:rsidRPr="004F41A0">
        <w:rPr>
          <w:rFonts w:ascii="Calibri" w:eastAsia="SimSun" w:hAnsi="Calibri" w:cs="Arial"/>
          <w:lang w:eastAsia="fr-FR"/>
        </w:rPr>
        <w:t xml:space="preserve"> </w:t>
      </w:r>
      <w:r w:rsidR="00BD3F21" w:rsidRPr="004F41A0">
        <w:rPr>
          <w:rFonts w:ascii="Calibri" w:eastAsia="SimSun" w:hAnsi="Calibri" w:cs="Arial"/>
          <w:u w:val="single"/>
          <w:lang w:eastAsia="fr-FR"/>
        </w:rPr>
        <w:t>Master Grande Ecole</w:t>
      </w:r>
      <w:r w:rsidR="00BD3F21" w:rsidRPr="004F41A0">
        <w:rPr>
          <w:rFonts w:ascii="Calibri" w:eastAsia="SimSun" w:hAnsi="Calibri" w:cs="Arial"/>
          <w:lang w:eastAsia="fr-FR"/>
        </w:rPr>
        <w:t xml:space="preserve"> : quel que soit le concours d’entrée, tous les étudiants boursiers d’Etat à partir de </w:t>
      </w:r>
      <w:r w:rsidR="00BD3F21" w:rsidRPr="00C12C01">
        <w:rPr>
          <w:rFonts w:ascii="Calibri" w:eastAsia="SimSun" w:hAnsi="Calibri" w:cs="Arial"/>
          <w:lang w:eastAsia="fr-FR"/>
        </w:rPr>
        <w:t>l’échelon 0 bis</w:t>
      </w:r>
      <w:r w:rsidR="00BD3F21" w:rsidRPr="004F41A0">
        <w:rPr>
          <w:rFonts w:ascii="Calibri" w:eastAsia="SimSun" w:hAnsi="Calibri" w:cs="Arial"/>
          <w:lang w:eastAsia="fr-FR"/>
        </w:rPr>
        <w:t xml:space="preserve"> bénéficient du dispositif « new talent » qui permet l’application d’un demi-tarif sur les frais de scolarité de la première année (L3), soit une remise de 4 450 € en 2018-2019.</w:t>
      </w:r>
    </w:p>
    <w:p w14:paraId="18176185" w14:textId="124A6C19" w:rsidR="00BD3F21" w:rsidRPr="004F41A0" w:rsidRDefault="004F41A0" w:rsidP="00516C8C">
      <w:pPr>
        <w:pStyle w:val="document0"/>
        <w:numPr>
          <w:ilvl w:val="0"/>
          <w:numId w:val="2"/>
        </w:numPr>
        <w:rPr>
          <w:rFonts w:ascii="Calibri" w:eastAsia="SimSun" w:hAnsi="Calibri" w:cs="Arial"/>
          <w:lang w:eastAsia="fr-FR"/>
        </w:rPr>
      </w:pPr>
      <w:r>
        <w:rPr>
          <w:rFonts w:ascii="Calibri" w:eastAsia="SimSun" w:hAnsi="Calibri" w:cs="Arial"/>
          <w:lang w:eastAsia="fr-FR"/>
        </w:rPr>
        <w:t xml:space="preserve">Pour les élèves en </w:t>
      </w:r>
      <w:r w:rsidR="00BD3F21" w:rsidRPr="004F41A0">
        <w:rPr>
          <w:rFonts w:ascii="Calibri" w:eastAsia="SimSun" w:hAnsi="Calibri" w:cs="Arial"/>
          <w:u w:val="single"/>
          <w:lang w:eastAsia="fr-FR"/>
        </w:rPr>
        <w:t>bachelor</w:t>
      </w:r>
      <w:r w:rsidR="00BD3F21" w:rsidRPr="004F41A0">
        <w:rPr>
          <w:rFonts w:ascii="Calibri" w:eastAsia="SimSun" w:hAnsi="Calibri" w:cs="Arial"/>
          <w:lang w:eastAsia="fr-FR"/>
        </w:rPr>
        <w:t xml:space="preserve"> : des </w:t>
      </w:r>
      <w:r w:rsidR="00BD3F21" w:rsidRPr="00C12C01">
        <w:rPr>
          <w:rFonts w:ascii="Calibri" w:eastAsia="SimSun" w:hAnsi="Calibri" w:cs="Arial"/>
          <w:lang w:eastAsia="fr-FR"/>
        </w:rPr>
        <w:t>bourses Envol BBS</w:t>
      </w:r>
      <w:r w:rsidR="00BD3F21" w:rsidRPr="004F41A0">
        <w:rPr>
          <w:rFonts w:ascii="Calibri" w:eastAsia="SimSun" w:hAnsi="Calibri" w:cs="Arial"/>
          <w:lang w:eastAsia="fr-FR"/>
        </w:rPr>
        <w:t xml:space="preserve"> consistant en une réduction sur les frais d’inscription sont délivrées chaque année sur critères sociaux, académiques et d’engagement sociétal aux étudiants inscrits en programme bachelor. Cette bourse peut être attribuée une fois au cours de la formation. Elle s’élève à 1 500 euros</w:t>
      </w:r>
    </w:p>
    <w:p w14:paraId="3325F193" w14:textId="51B16D31" w:rsidR="00637409" w:rsidRDefault="00637409" w:rsidP="00637409">
      <w:pPr>
        <w:pStyle w:val="document0"/>
        <w:rPr>
          <w:rFonts w:ascii="Calibri" w:eastAsia="SimSun" w:hAnsi="Calibri" w:cs="Arial"/>
          <w:lang w:eastAsia="fr-FR"/>
        </w:rPr>
      </w:pPr>
    </w:p>
    <w:p w14:paraId="0F7E7A27" w14:textId="77777777" w:rsidR="00637409" w:rsidRDefault="00637409" w:rsidP="00637409">
      <w:pPr>
        <w:pStyle w:val="document0"/>
        <w:rPr>
          <w:lang w:eastAsia="fr-FR"/>
        </w:rPr>
      </w:pPr>
      <w:r w:rsidRPr="00BD3F21">
        <w:rPr>
          <w:lang w:eastAsia="fr-FR"/>
        </w:rPr>
        <w:t xml:space="preserve">L’entrée dans le dispositif </w:t>
      </w:r>
      <w:r w:rsidRPr="004F41A0">
        <w:rPr>
          <w:b/>
          <w:bCs/>
          <w:lang w:eastAsia="fr-FR"/>
        </w:rPr>
        <w:t>d’apprentissage</w:t>
      </w:r>
      <w:r w:rsidRPr="00BD3F21">
        <w:rPr>
          <w:lang w:eastAsia="fr-FR"/>
        </w:rPr>
        <w:t xml:space="preserve"> assure à l’étudiant la prise en charge des frais de scolarité et un revenu versé par l’entreprise, ce qui constitue un puissant levier en faveur de la diversité au sein des formations.</w:t>
      </w:r>
    </w:p>
    <w:p w14:paraId="0220E3B8" w14:textId="21D9D66F" w:rsidR="00637409" w:rsidRDefault="00637409" w:rsidP="00637409">
      <w:pPr>
        <w:pStyle w:val="document0"/>
        <w:rPr>
          <w:lang w:eastAsia="fr-FR"/>
        </w:rPr>
      </w:pPr>
      <w:r w:rsidRPr="00637409">
        <w:rPr>
          <w:lang w:eastAsia="fr-FR"/>
        </w:rPr>
        <w:t xml:space="preserve">C’est d’ailleurs pour cette raison que les bourses expliquées ci-dessus ne sont accordées qu’une fois pendant la scolarité, car dans la majorité de nos programmes, les frais d’inscriptions des années suivantes peuvent être financés par les entreprises d’accueil. </w:t>
      </w:r>
    </w:p>
    <w:p w14:paraId="481E0C9B" w14:textId="77777777" w:rsidR="00637409" w:rsidRDefault="00637409" w:rsidP="00637409">
      <w:pPr>
        <w:pStyle w:val="document0"/>
      </w:pPr>
      <w:r>
        <w:t>Comme tous nos programmes, l’EMM est accessible par la V.A.E., éligible au plan de formation, CIF, CPF et est ouvert à l’alternance (contrat de professionnalisation) favorisant ainsi la diversité des profils.</w:t>
      </w:r>
    </w:p>
    <w:p w14:paraId="0D2F00EB" w14:textId="4C21BB85" w:rsidR="00637409" w:rsidRDefault="00637409" w:rsidP="00637409">
      <w:pPr>
        <w:pStyle w:val="document0"/>
        <w:rPr>
          <w:lang w:eastAsia="fr-FR"/>
        </w:rPr>
      </w:pPr>
    </w:p>
    <w:p w14:paraId="4523BF3F" w14:textId="4A4CB9B1" w:rsidR="004F41A0" w:rsidRDefault="004F41A0" w:rsidP="00637409">
      <w:pPr>
        <w:pStyle w:val="document0"/>
        <w:rPr>
          <w:lang w:eastAsia="fr-FR"/>
        </w:rPr>
      </w:pPr>
      <w:r>
        <w:rPr>
          <w:lang w:eastAsia="fr-FR"/>
        </w:rPr>
        <w:t>Il existe d’</w:t>
      </w:r>
      <w:r w:rsidRPr="004F41A0">
        <w:rPr>
          <w:b/>
          <w:bCs/>
          <w:lang w:eastAsia="fr-FR"/>
        </w:rPr>
        <w:t>autres dispositifs</w:t>
      </w:r>
      <w:r w:rsidR="007D6AC6">
        <w:rPr>
          <w:b/>
          <w:bCs/>
          <w:lang w:eastAsia="fr-FR"/>
        </w:rPr>
        <w:t xml:space="preserve"> d’aides financières</w:t>
      </w:r>
      <w:r>
        <w:rPr>
          <w:lang w:eastAsia="fr-FR"/>
        </w:rPr>
        <w:t xml:space="preserve"> : </w:t>
      </w:r>
    </w:p>
    <w:p w14:paraId="7C16DE30" w14:textId="7F5AAD2F" w:rsidR="00BD3F21" w:rsidRPr="00BD3F21" w:rsidRDefault="00BD3F21" w:rsidP="00516C8C">
      <w:pPr>
        <w:pStyle w:val="document0"/>
        <w:numPr>
          <w:ilvl w:val="0"/>
          <w:numId w:val="2"/>
        </w:numPr>
        <w:rPr>
          <w:lang w:eastAsia="fr-FR"/>
        </w:rPr>
      </w:pPr>
      <w:r w:rsidRPr="00BD3F21">
        <w:rPr>
          <w:lang w:eastAsia="fr-FR"/>
        </w:rPr>
        <w:t>L’école propose des facilités de paiement des droits de scolarité sur l’année scolaire</w:t>
      </w:r>
      <w:r w:rsidR="00637409">
        <w:rPr>
          <w:lang w:eastAsia="fr-FR"/>
        </w:rPr>
        <w:t xml:space="preserve"> </w:t>
      </w:r>
      <w:r w:rsidRPr="00BD3F21">
        <w:rPr>
          <w:lang w:eastAsia="fr-FR"/>
        </w:rPr>
        <w:t>(paiement semestriel ou paiement mensuel sur dix mois).</w:t>
      </w:r>
    </w:p>
    <w:p w14:paraId="6336B957" w14:textId="6DF18EE3" w:rsidR="00BD3F21" w:rsidRPr="00BD3F21" w:rsidRDefault="00BD3F21" w:rsidP="00516C8C">
      <w:pPr>
        <w:pStyle w:val="document0"/>
        <w:numPr>
          <w:ilvl w:val="0"/>
          <w:numId w:val="2"/>
        </w:numPr>
        <w:rPr>
          <w:lang w:eastAsia="fr-FR"/>
        </w:rPr>
      </w:pPr>
      <w:r w:rsidRPr="00BD3F21">
        <w:rPr>
          <w:rFonts w:eastAsia="SimSun"/>
          <w:lang w:eastAsia="fr-FR"/>
        </w:rPr>
        <w:t xml:space="preserve">L’école a développé localement des partenariats bancaires avec BNP Paribas, Crédit Agricole du </w:t>
      </w:r>
      <w:r w:rsidRPr="00BD3F21">
        <w:rPr>
          <w:lang w:eastAsia="fr-FR"/>
        </w:rPr>
        <w:t>Finistère, Crédit Mutuel Arkea et Société Générale. Ces partenaires proposent aux étudiants BBS des services bancaires, d’assurance et de crédit à des conditions préférentielles.</w:t>
      </w:r>
    </w:p>
    <w:p w14:paraId="4571269B" w14:textId="570737FF" w:rsidR="00BD3F21" w:rsidRPr="00BD3F21" w:rsidRDefault="00BD3F21" w:rsidP="00516C8C">
      <w:pPr>
        <w:pStyle w:val="document0"/>
        <w:numPr>
          <w:ilvl w:val="0"/>
          <w:numId w:val="2"/>
        </w:numPr>
        <w:rPr>
          <w:lang w:eastAsia="fr-FR"/>
        </w:rPr>
      </w:pPr>
      <w:r w:rsidRPr="00BD3F21">
        <w:rPr>
          <w:lang w:eastAsia="fr-FR"/>
        </w:rPr>
        <w:t>L’école aide les étudiants en difficulté à trouver des emplois d’appoint rémunérés dans des entreprises partenaires. Ces missions sont par ailleurs valorisées dans le cadre des projets étudiants.</w:t>
      </w:r>
    </w:p>
    <w:p w14:paraId="20E2E6A5" w14:textId="0CDFA8A3" w:rsidR="00BD3F21" w:rsidRPr="00BD3F21" w:rsidRDefault="00BD3F21" w:rsidP="00516C8C">
      <w:pPr>
        <w:pStyle w:val="document0"/>
        <w:numPr>
          <w:ilvl w:val="0"/>
          <w:numId w:val="2"/>
        </w:numPr>
        <w:rPr>
          <w:lang w:eastAsia="fr-FR"/>
        </w:rPr>
      </w:pPr>
      <w:r w:rsidRPr="00BD3F21">
        <w:rPr>
          <w:lang w:eastAsia="fr-FR"/>
        </w:rPr>
        <w:t>L’école propose tous les ans des missions rémunérées en interne pour des qualifications de fichiers, des enquêtes téléphoniques, des travaux d’animation, des aides au service informatique et audio-visuel et des activités d’assistant de recherche. Ces missions ont pour vocation à être prioritairement proposées aux étudiants moins favorisés.</w:t>
      </w:r>
    </w:p>
    <w:p w14:paraId="725D433D" w14:textId="47C6CF1A" w:rsidR="00494134" w:rsidRPr="007D6AC6" w:rsidRDefault="007D6AC6" w:rsidP="00516C8C">
      <w:pPr>
        <w:pStyle w:val="document0"/>
        <w:numPr>
          <w:ilvl w:val="0"/>
          <w:numId w:val="2"/>
        </w:numPr>
        <w:rPr>
          <w:rFonts w:eastAsia="Calibri"/>
          <w:lang w:eastAsia="fr-FR"/>
        </w:rPr>
      </w:pPr>
      <w:r w:rsidRPr="007D6AC6">
        <w:rPr>
          <w:rFonts w:eastAsia="Calibri"/>
          <w:lang w:eastAsia="fr-FR"/>
        </w:rPr>
        <w:t>l</w:t>
      </w:r>
      <w:r w:rsidR="00494134" w:rsidRPr="007D6AC6">
        <w:rPr>
          <w:rFonts w:eastAsia="Calibri"/>
          <w:lang w:eastAsia="fr-FR"/>
        </w:rPr>
        <w:t xml:space="preserve">’école a mis en place un </w:t>
      </w:r>
      <w:r w:rsidRPr="007D6AC6">
        <w:rPr>
          <w:rFonts w:eastAsia="Calibri"/>
          <w:b/>
          <w:bCs/>
          <w:lang w:eastAsia="fr-FR"/>
        </w:rPr>
        <w:t>F</w:t>
      </w:r>
      <w:r w:rsidR="00494134" w:rsidRPr="007D6AC6">
        <w:rPr>
          <w:rFonts w:eastAsia="Calibri"/>
          <w:b/>
          <w:bCs/>
          <w:lang w:eastAsia="fr-FR"/>
        </w:rPr>
        <w:t>ond d’</w:t>
      </w:r>
      <w:r w:rsidRPr="007D6AC6">
        <w:rPr>
          <w:rFonts w:eastAsia="Calibri"/>
          <w:b/>
          <w:bCs/>
          <w:lang w:eastAsia="fr-FR"/>
        </w:rPr>
        <w:t>A</w:t>
      </w:r>
      <w:r w:rsidR="00494134" w:rsidRPr="007D6AC6">
        <w:rPr>
          <w:rFonts w:eastAsia="Calibri"/>
          <w:b/>
          <w:bCs/>
          <w:lang w:eastAsia="fr-FR"/>
        </w:rPr>
        <w:t>ide d’</w:t>
      </w:r>
      <w:r w:rsidRPr="007D6AC6">
        <w:rPr>
          <w:rFonts w:eastAsia="Calibri"/>
          <w:b/>
          <w:bCs/>
          <w:lang w:eastAsia="fr-FR"/>
        </w:rPr>
        <w:t>U</w:t>
      </w:r>
      <w:r w:rsidR="00494134" w:rsidRPr="007D6AC6">
        <w:rPr>
          <w:rFonts w:eastAsia="Calibri"/>
          <w:b/>
          <w:bCs/>
          <w:lang w:eastAsia="fr-FR"/>
        </w:rPr>
        <w:t>rgence</w:t>
      </w:r>
      <w:r w:rsidR="00494134" w:rsidRPr="007D6AC6">
        <w:rPr>
          <w:rFonts w:eastAsia="Calibri"/>
          <w:lang w:eastAsia="fr-FR"/>
        </w:rPr>
        <w:t xml:space="preserve"> </w:t>
      </w:r>
      <w:r w:rsidRPr="007D6AC6">
        <w:rPr>
          <w:rFonts w:eastAsia="Calibri"/>
          <w:lang w:eastAsia="fr-FR"/>
        </w:rPr>
        <w:t>(FAU)</w:t>
      </w:r>
      <w:r w:rsidR="00494134" w:rsidRPr="007D6AC6">
        <w:rPr>
          <w:rFonts w:eastAsia="Calibri"/>
          <w:lang w:eastAsia="fr-FR"/>
        </w:rPr>
        <w:t>qui peut être activé pour venir en aide aux étudiants qui connaîtraient des difficultés passagères importantes.</w:t>
      </w:r>
      <w:r w:rsidRPr="007D6AC6">
        <w:rPr>
          <w:rFonts w:eastAsia="Calibri"/>
          <w:lang w:eastAsia="fr-FR"/>
        </w:rPr>
        <w:t xml:space="preserve"> </w:t>
      </w:r>
      <w:r w:rsidR="00494134" w:rsidRPr="007D6AC6">
        <w:rPr>
          <w:rFonts w:eastAsia="Calibri"/>
          <w:lang w:eastAsia="fr-FR"/>
        </w:rPr>
        <w:t xml:space="preserve">Les </w:t>
      </w:r>
      <w:r w:rsidR="00494134" w:rsidRPr="007D6AC6">
        <w:rPr>
          <w:rFonts w:eastAsia="Calibri"/>
          <w:bCs/>
          <w:lang w:eastAsia="fr-FR"/>
        </w:rPr>
        <w:t>associations élèves de l’école cotisent à ce FAU</w:t>
      </w:r>
      <w:r w:rsidR="00494134" w:rsidRPr="007D6AC6">
        <w:rPr>
          <w:rFonts w:eastAsia="Calibri"/>
          <w:lang w:eastAsia="fr-FR"/>
        </w:rPr>
        <w:t xml:space="preserve"> afin de fournir une aide financière ponctuelle à des élèves de l’école en difficulté. La commission d’attribution de ce FAU est composée du président du BDE, du responsable du pôle humanitaire du BDE, du directeur de l’école, du directeur administratif, du responsable de la scolarité et de la responsable de la vie étudiante. Elle étudie les dossiers de demande. En fonction des dossiers présentés, la commission décide de l’octroi ou non d’une aide financière et de son montant.</w:t>
      </w:r>
    </w:p>
    <w:p w14:paraId="5BECAA9A" w14:textId="3B8358C3" w:rsidR="00494134" w:rsidRDefault="00494134" w:rsidP="000B7613">
      <w:pPr>
        <w:pStyle w:val="document0"/>
        <w:rPr>
          <w:rFonts w:eastAsia="Calibri"/>
          <w:lang w:eastAsia="fr-FR"/>
        </w:rPr>
      </w:pPr>
    </w:p>
    <w:p w14:paraId="38F10669" w14:textId="118FAE42" w:rsidR="00B50063" w:rsidRDefault="00B50063" w:rsidP="000B7613">
      <w:pPr>
        <w:pStyle w:val="document0"/>
        <w:rPr>
          <w:rFonts w:eastAsia="Calibri"/>
          <w:lang w:eastAsia="fr-FR"/>
        </w:rPr>
      </w:pPr>
    </w:p>
    <w:p w14:paraId="7CA68570" w14:textId="77777777" w:rsidR="00B50063" w:rsidRPr="00ED39B6" w:rsidRDefault="00B50063" w:rsidP="00B50063">
      <w:pPr>
        <w:pStyle w:val="Titre3"/>
        <w:jc w:val="both"/>
        <w:rPr>
          <w:rFonts w:ascii="Tahoma" w:hAnsi="Tahoma" w:cs="Tahoma"/>
          <w:sz w:val="22"/>
          <w:szCs w:val="22"/>
        </w:rPr>
      </w:pPr>
      <w:r>
        <w:rPr>
          <w:rFonts w:ascii="Tahoma" w:hAnsi="Tahoma" w:cs="Tahoma"/>
          <w:sz w:val="22"/>
          <w:szCs w:val="22"/>
        </w:rPr>
        <w:t>Le fonds de dotation</w:t>
      </w:r>
    </w:p>
    <w:p w14:paraId="1B5A14B9" w14:textId="77777777" w:rsidR="00B50063" w:rsidRDefault="00B50063" w:rsidP="00B50063">
      <w:pPr>
        <w:spacing w:after="0" w:line="240" w:lineRule="auto"/>
        <w:jc w:val="both"/>
        <w:rPr>
          <w:rFonts w:ascii="Calibri" w:eastAsia="SimSun" w:hAnsi="Calibri" w:cs="Arial"/>
          <w:lang w:eastAsia="fr-FR"/>
        </w:rPr>
      </w:pPr>
    </w:p>
    <w:p w14:paraId="69D9BA92" w14:textId="77777777" w:rsidR="00B50063" w:rsidRPr="002C1890" w:rsidRDefault="00B50063" w:rsidP="00B50063">
      <w:pPr>
        <w:pStyle w:val="document0"/>
        <w:rPr>
          <w:lang w:eastAsia="fr-FR"/>
        </w:rPr>
      </w:pPr>
      <w:r>
        <w:rPr>
          <w:lang w:eastAsia="fr-FR"/>
        </w:rPr>
        <w:t>L</w:t>
      </w:r>
      <w:r w:rsidRPr="002C1890">
        <w:rPr>
          <w:lang w:eastAsia="fr-FR"/>
        </w:rPr>
        <w:t>e Fonds de dotation BBS créé en 2018 vient en appui de ces différents dispositifs et il intègre naturellement la logique d’ouverture sociale portée par l’école. Dans le cadre de ses statuts et de sa mission d’intérêt général, on peut relever que le Fonds de dotation BBS s’est donné pour objectif :</w:t>
      </w:r>
    </w:p>
    <w:p w14:paraId="60D76A2C" w14:textId="77777777" w:rsidR="00B50063" w:rsidRPr="002C1890" w:rsidRDefault="00B50063" w:rsidP="00B50063">
      <w:pPr>
        <w:pStyle w:val="document0"/>
        <w:rPr>
          <w:lang w:eastAsia="fr-FR"/>
        </w:rPr>
      </w:pPr>
      <w:r w:rsidRPr="002C1890">
        <w:rPr>
          <w:lang w:eastAsia="fr-FR"/>
        </w:rPr>
        <w:t>•</w:t>
      </w:r>
      <w:r w:rsidRPr="002C1890">
        <w:rPr>
          <w:lang w:eastAsia="fr-FR"/>
        </w:rPr>
        <w:tab/>
        <w:t>De participer, directement ou indirectement à toutes actions nationales ou internationales, ayant pour vocation de promouvoir des programmes d’éducation et de formation, y compris en favorisant l’accès à ces programmes pour les publics généralement exclus de ces thématiques.</w:t>
      </w:r>
    </w:p>
    <w:p w14:paraId="431112D8" w14:textId="77777777" w:rsidR="00B50063" w:rsidRPr="002C1890" w:rsidRDefault="00B50063" w:rsidP="00B50063">
      <w:pPr>
        <w:pStyle w:val="document0"/>
        <w:rPr>
          <w:lang w:eastAsia="fr-FR"/>
        </w:rPr>
      </w:pPr>
      <w:r w:rsidRPr="002C1890">
        <w:rPr>
          <w:lang w:eastAsia="fr-FR"/>
        </w:rPr>
        <w:t>•</w:t>
      </w:r>
      <w:r w:rsidRPr="002C1890">
        <w:rPr>
          <w:lang w:eastAsia="fr-FR"/>
        </w:rPr>
        <w:tab/>
        <w:t>De soutenir et/ou mettre en œuvre toute action pour soutenir l’entrepreneuriat en Bretagne et au-delà, et de favoriser l’émergence de nouveaux talents.</w:t>
      </w:r>
    </w:p>
    <w:p w14:paraId="010CC1CA" w14:textId="77777777" w:rsidR="00B50063" w:rsidRPr="002C1890" w:rsidRDefault="00B50063" w:rsidP="00B50063">
      <w:pPr>
        <w:pStyle w:val="document0"/>
        <w:rPr>
          <w:lang w:eastAsia="fr-FR"/>
        </w:rPr>
      </w:pPr>
    </w:p>
    <w:p w14:paraId="61730346" w14:textId="77777777" w:rsidR="00B50063" w:rsidRPr="002C1890" w:rsidRDefault="00B50063" w:rsidP="00B50063">
      <w:pPr>
        <w:pStyle w:val="document0"/>
        <w:rPr>
          <w:lang w:eastAsia="fr-FR"/>
        </w:rPr>
      </w:pPr>
      <w:r w:rsidRPr="002C1890">
        <w:rPr>
          <w:lang w:eastAsia="fr-FR"/>
        </w:rPr>
        <w:t>Pour cela le Fonds de dotation BBS propose notamment de mettre en œuvre les moyens suivants, en concertation avec l’école :</w:t>
      </w:r>
    </w:p>
    <w:p w14:paraId="14518AAC" w14:textId="77777777" w:rsidR="00B50063" w:rsidRDefault="00B50063" w:rsidP="00B50063">
      <w:pPr>
        <w:pStyle w:val="document0"/>
        <w:rPr>
          <w:lang w:eastAsia="fr-FR"/>
        </w:rPr>
      </w:pPr>
      <w:r w:rsidRPr="002C1890">
        <w:rPr>
          <w:lang w:eastAsia="fr-FR"/>
        </w:rPr>
        <w:t>•</w:t>
      </w:r>
      <w:r w:rsidRPr="002C1890">
        <w:rPr>
          <w:lang w:eastAsia="fr-FR"/>
        </w:rPr>
        <w:tab/>
        <w:t>Financer des structures, des équipes, des innovations pédagogiques, des bourses et des prix ainsi que toute forme d’actions ou d’évènements permettant de mettre les savoirs techniques, méthodologies et outils créés, à disposition des publics qui peuvent en avoir besoin.</w:t>
      </w:r>
    </w:p>
    <w:p w14:paraId="17419931" w14:textId="77777777" w:rsidR="00B50063" w:rsidRDefault="00B50063" w:rsidP="00B50063">
      <w:pPr>
        <w:pStyle w:val="document0"/>
        <w:numPr>
          <w:ilvl w:val="1"/>
          <w:numId w:val="7"/>
        </w:numPr>
        <w:rPr>
          <w:lang w:eastAsia="fr-FR"/>
        </w:rPr>
      </w:pPr>
      <w:r w:rsidRPr="002C1890">
        <w:rPr>
          <w:lang w:eastAsia="fr-FR"/>
        </w:rPr>
        <w:t>Faciliter le recrutement, le déroulement des études ou la validation de compétences de candidats (étudiants, stagiaires de formation continue, postulants à la VAE) qui pour des raisons sociales, économiques ou de situations de handicaps auraient difficilement accès aux titres et diplômes de Grandes Ecoles, y compris au moyen de bourses d’études couvrant tout ou partie des frais de scolarité et/ou de frais de vie.</w:t>
      </w:r>
    </w:p>
    <w:p w14:paraId="501CD1B9" w14:textId="77777777" w:rsidR="00B50063" w:rsidRDefault="00B50063" w:rsidP="000B7613">
      <w:pPr>
        <w:pStyle w:val="document0"/>
        <w:rPr>
          <w:rFonts w:eastAsia="Calibri"/>
          <w:lang w:eastAsia="fr-FR"/>
        </w:rPr>
      </w:pPr>
    </w:p>
    <w:p w14:paraId="4CFA49A1" w14:textId="77777777" w:rsidR="00FA5C71" w:rsidRDefault="00FA5C71" w:rsidP="000B7613">
      <w:pPr>
        <w:pStyle w:val="document0"/>
        <w:rPr>
          <w:rFonts w:eastAsia="Calibri"/>
          <w:lang w:eastAsia="fr-FR"/>
        </w:rPr>
      </w:pPr>
    </w:p>
    <w:p w14:paraId="216353D8" w14:textId="77777777" w:rsidR="00FA5C71" w:rsidRPr="00ED39B6" w:rsidRDefault="00FA5C71" w:rsidP="00FA5C71">
      <w:pPr>
        <w:pStyle w:val="Titre3"/>
        <w:jc w:val="both"/>
        <w:rPr>
          <w:rFonts w:ascii="Tahoma" w:hAnsi="Tahoma" w:cs="Tahoma"/>
          <w:sz w:val="22"/>
          <w:szCs w:val="22"/>
        </w:rPr>
      </w:pPr>
      <w:r w:rsidRPr="00ED39B6">
        <w:rPr>
          <w:rFonts w:ascii="Tahoma" w:hAnsi="Tahoma" w:cs="Tahoma"/>
          <w:sz w:val="22"/>
          <w:szCs w:val="22"/>
        </w:rPr>
        <w:t>L’alternance</w:t>
      </w:r>
    </w:p>
    <w:p w14:paraId="7A943B1D" w14:textId="77777777" w:rsidR="00FA5C71" w:rsidRDefault="00FA5C71" w:rsidP="00FA5C71">
      <w:pPr>
        <w:jc w:val="both"/>
        <w:rPr>
          <w:rFonts w:ascii="Tahoma" w:hAnsi="Tahoma" w:cs="Tahoma"/>
        </w:rPr>
      </w:pPr>
    </w:p>
    <w:p w14:paraId="23ACC9D6" w14:textId="138A5279" w:rsidR="00FA5C71" w:rsidRDefault="00FA5C71" w:rsidP="00FA5C71">
      <w:pPr>
        <w:pStyle w:val="document0"/>
        <w:rPr>
          <w:lang w:eastAsia="fr-FR"/>
        </w:rPr>
      </w:pPr>
      <w:r>
        <w:rPr>
          <w:rFonts w:eastAsia="Calibri"/>
          <w:noProof/>
          <w:lang w:eastAsia="fr-FR"/>
        </w:rPr>
        <w:lastRenderedPageBreak/>
        <w:drawing>
          <wp:anchor distT="0" distB="0" distL="114300" distR="114300" simplePos="0" relativeHeight="251731968" behindDoc="1" locked="0" layoutInCell="1" allowOverlap="1" wp14:anchorId="036AD0AB" wp14:editId="30BF76DB">
            <wp:simplePos x="0" y="0"/>
            <wp:positionH relativeFrom="column">
              <wp:posOffset>4149725</wp:posOffset>
            </wp:positionH>
            <wp:positionV relativeFrom="paragraph">
              <wp:posOffset>670114</wp:posOffset>
            </wp:positionV>
            <wp:extent cx="2510790" cy="2541905"/>
            <wp:effectExtent l="0" t="38100" r="0" b="10795"/>
            <wp:wrapTight wrapText="bothSides">
              <wp:wrapPolygon edited="0">
                <wp:start x="4589" y="-324"/>
                <wp:lineTo x="4261" y="1781"/>
                <wp:lineTo x="4261" y="5342"/>
                <wp:lineTo x="5408" y="7770"/>
                <wp:lineTo x="5408" y="18130"/>
                <wp:lineTo x="6719" y="20720"/>
                <wp:lineTo x="6883" y="21530"/>
                <wp:lineTo x="17208" y="21530"/>
                <wp:lineTo x="17372" y="2104"/>
                <wp:lineTo x="17044" y="-324"/>
                <wp:lineTo x="4589" y="-324"/>
              </wp:wrapPolygon>
            </wp:wrapTight>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Pr="00BD3F21">
        <w:rPr>
          <w:lang w:eastAsia="fr-FR"/>
        </w:rPr>
        <w:t>Précurseur dans le domaine de l’apprentissage, l’école propose depuis 20 ans des contrats de 12, 18 ou 24 mois (années M1 et M2).</w:t>
      </w:r>
      <w:r>
        <w:rPr>
          <w:lang w:eastAsia="fr-FR"/>
        </w:rPr>
        <w:t xml:space="preserve"> Elle est d’ailleurs la deuxième école de la Conférence des Grandes Ecoles </w:t>
      </w:r>
      <w:r w:rsidRPr="00BB12FF">
        <w:rPr>
          <w:lang w:eastAsia="fr-FR"/>
        </w:rPr>
        <w:t xml:space="preserve">à avoir ouvert une classe s’appuyant sur </w:t>
      </w:r>
      <w:r>
        <w:rPr>
          <w:lang w:eastAsia="fr-FR"/>
        </w:rPr>
        <w:t>le dispositif de l’apprentissage.</w:t>
      </w:r>
    </w:p>
    <w:p w14:paraId="36C7EBC9" w14:textId="6468332B" w:rsidR="00FA5C71" w:rsidRDefault="00FA5C71" w:rsidP="00FA5C71">
      <w:pPr>
        <w:pStyle w:val="document0"/>
        <w:rPr>
          <w:lang w:eastAsia="fr-FR"/>
        </w:rPr>
      </w:pPr>
    </w:p>
    <w:p w14:paraId="2EAD5E14" w14:textId="6D2730DC" w:rsidR="00FA5C71" w:rsidRDefault="00FA5C71" w:rsidP="00FA5C71">
      <w:pPr>
        <w:pStyle w:val="document0"/>
        <w:rPr>
          <w:lang w:eastAsia="fr-FR"/>
        </w:rPr>
      </w:pPr>
      <w:r>
        <w:rPr>
          <w:lang w:eastAsia="fr-FR"/>
        </w:rPr>
        <w:t>N</w:t>
      </w:r>
      <w:r w:rsidRPr="00637409">
        <w:rPr>
          <w:lang w:eastAsia="fr-FR"/>
        </w:rPr>
        <w:t>os programmes de formation initiale</w:t>
      </w:r>
      <w:r>
        <w:rPr>
          <w:lang w:eastAsia="fr-FR"/>
        </w:rPr>
        <w:t>, hors bachelor,</w:t>
      </w:r>
      <w:r w:rsidRPr="00637409">
        <w:rPr>
          <w:lang w:eastAsia="fr-FR"/>
        </w:rPr>
        <w:t xml:space="preserve"> proposent une voie en alternance. </w:t>
      </w:r>
    </w:p>
    <w:p w14:paraId="4BFEF9DC" w14:textId="6431C7B8" w:rsidR="00FA5C71" w:rsidRDefault="00FA5C71" w:rsidP="00FA5C71">
      <w:pPr>
        <w:pStyle w:val="document0"/>
        <w:numPr>
          <w:ilvl w:val="0"/>
          <w:numId w:val="1"/>
        </w:numPr>
        <w:rPr>
          <w:lang w:eastAsia="fr-FR"/>
        </w:rPr>
      </w:pPr>
      <w:r>
        <w:rPr>
          <w:lang w:eastAsia="fr-FR"/>
        </w:rPr>
        <w:t>L’</w:t>
      </w:r>
      <w:r w:rsidRPr="00637409">
        <w:rPr>
          <w:lang w:eastAsia="fr-FR"/>
        </w:rPr>
        <w:t>alternance est possible dès la deuxième année quand elle est proposée en troisième année en BIM</w:t>
      </w:r>
    </w:p>
    <w:p w14:paraId="0FC44989" w14:textId="18303326" w:rsidR="00FA5C71" w:rsidRDefault="00FA5C71" w:rsidP="00FA5C71">
      <w:pPr>
        <w:pStyle w:val="document0"/>
        <w:numPr>
          <w:ilvl w:val="0"/>
          <w:numId w:val="1"/>
        </w:numPr>
        <w:rPr>
          <w:lang w:eastAsia="fr-FR"/>
        </w:rPr>
      </w:pPr>
      <w:r w:rsidRPr="00637409">
        <w:rPr>
          <w:lang w:eastAsia="fr-FR"/>
        </w:rPr>
        <w:t xml:space="preserve">En programme master, les deux dernières années (sur les trois du PGE) peuvent être suivies en alternance. </w:t>
      </w:r>
    </w:p>
    <w:p w14:paraId="7845D3B9" w14:textId="734DA5D3" w:rsidR="00FA5C71" w:rsidRPr="00637409" w:rsidRDefault="00FA5C71" w:rsidP="00FA5C71">
      <w:pPr>
        <w:pStyle w:val="document0"/>
        <w:rPr>
          <w:lang w:eastAsia="fr-FR"/>
        </w:rPr>
      </w:pPr>
      <w:r w:rsidRPr="00637409">
        <w:rPr>
          <w:lang w:eastAsia="fr-FR"/>
        </w:rPr>
        <w:t xml:space="preserve">En dernière année de master, près de 80% de nos élèves sont en alternance. </w:t>
      </w:r>
    </w:p>
    <w:p w14:paraId="29D860EF" w14:textId="42BAFE2A" w:rsidR="00FA5C71" w:rsidRDefault="00FA5C71" w:rsidP="00FA5C71">
      <w:pPr>
        <w:pStyle w:val="document0"/>
        <w:rPr>
          <w:lang w:eastAsia="fr-FR"/>
        </w:rPr>
      </w:pPr>
    </w:p>
    <w:p w14:paraId="6D0B8D0F" w14:textId="08383ADE" w:rsidR="00FA5C71" w:rsidRDefault="00FA5C71" w:rsidP="00FA5C71">
      <w:pPr>
        <w:pStyle w:val="document0"/>
      </w:pPr>
      <w:r>
        <w:t xml:space="preserve">En mai 2018, pour la première fois, Le Parisien dévoilait le </w:t>
      </w:r>
      <w:r w:rsidRPr="00D16F3B">
        <w:rPr>
          <w:b/>
          <w:bCs/>
        </w:rPr>
        <w:t>top 10 des écoles de commerce sous une nouvelle approche : les relations entreprises et l’alternance</w:t>
      </w:r>
      <w:r>
        <w:t xml:space="preserve">. Cette thématique, devenue primordiale pour les étudiants d’écoles de commerce, illustre bien l’intégration des écoles sur leur territoire et surtout les liens privilégiés qu’elles ont avec les entreprises. Si un nombre de plus en plus grand d’écoles proposent aujourd’hui un cursus en alternance, chez Brest Business School, cela fait partie de notre ADN. </w:t>
      </w:r>
    </w:p>
    <w:p w14:paraId="08E72B01" w14:textId="689418E8" w:rsidR="00FA5C71" w:rsidRDefault="00FA5C71" w:rsidP="00FA5C71">
      <w:pPr>
        <w:pStyle w:val="document0"/>
      </w:pPr>
      <w:r>
        <w:t xml:space="preserve">En 2018, </w:t>
      </w:r>
      <w:r w:rsidRPr="002F5BC8">
        <w:t xml:space="preserve">Le Parisien </w:t>
      </w:r>
      <w:r>
        <w:t>a placé</w:t>
      </w:r>
      <w:r w:rsidRPr="002F5BC8">
        <w:t xml:space="preserve"> notre école en tête du classement alternance.</w:t>
      </w:r>
      <w:r>
        <w:t xml:space="preserve"> Avec plus de 80% de nos étudiants en alternance en Master 2 et 70% en Master 1, Brest Business School a atteint ainsi à la première place du classement.</w:t>
      </w:r>
    </w:p>
    <w:p w14:paraId="640FFE12" w14:textId="6BC3FDF6" w:rsidR="00FA5C71" w:rsidRDefault="00FA5C71" w:rsidP="00FA5C71">
      <w:pPr>
        <w:pStyle w:val="document0"/>
        <w:rPr>
          <w:rFonts w:eastAsia="Calibri"/>
          <w:lang w:eastAsia="fr-FR"/>
        </w:rPr>
      </w:pPr>
    </w:p>
    <w:p w14:paraId="5492E615" w14:textId="77777777" w:rsidR="00FA5C71" w:rsidRDefault="00FA5C71" w:rsidP="00FA5C71">
      <w:pPr>
        <w:pStyle w:val="document0"/>
        <w:rPr>
          <w:rFonts w:eastAsia="Calibri"/>
          <w:lang w:eastAsia="fr-FR"/>
        </w:rPr>
      </w:pPr>
    </w:p>
    <w:p w14:paraId="48232147" w14:textId="77777777" w:rsidR="00FA5C71" w:rsidRPr="00FA5C71" w:rsidRDefault="00FA5C71" w:rsidP="00FA5C71">
      <w:pPr>
        <w:pStyle w:val="Titre3"/>
      </w:pPr>
      <w:bookmarkStart w:id="40" w:name="_Hlk10709109"/>
      <w:r w:rsidRPr="00FA5C71">
        <w:t>La digitalisation</w:t>
      </w:r>
    </w:p>
    <w:p w14:paraId="06C084D3" w14:textId="77777777" w:rsidR="00FA5C71" w:rsidRPr="00DF4D11" w:rsidRDefault="00FA5C71" w:rsidP="00FA5C71">
      <w:pPr>
        <w:pStyle w:val="document0"/>
        <w:rPr>
          <w:lang w:eastAsia="fr-FR"/>
        </w:rPr>
      </w:pPr>
      <w:r>
        <w:rPr>
          <w:lang w:eastAsia="fr-FR"/>
        </w:rPr>
        <w:t>L’école BBS</w:t>
      </w:r>
      <w:r w:rsidRPr="00DF4D11">
        <w:rPr>
          <w:lang w:eastAsia="fr-FR"/>
        </w:rPr>
        <w:t xml:space="preserve"> s’est engagée depuis 2017 dans un processus de digitalisation de ses programmes, en commençant par ses programmes exécutifs et son bachelor en e-business et marketing.</w:t>
      </w:r>
    </w:p>
    <w:p w14:paraId="22B458F0" w14:textId="77777777" w:rsidR="00FA5C71" w:rsidRDefault="00FA5C71" w:rsidP="00FA5C71">
      <w:pPr>
        <w:pStyle w:val="document0"/>
        <w:rPr>
          <w:lang w:eastAsia="fr-FR"/>
        </w:rPr>
      </w:pPr>
      <w:r w:rsidRPr="00DF4D11">
        <w:rPr>
          <w:lang w:eastAsia="fr-FR"/>
        </w:rPr>
        <w:t xml:space="preserve">L’association de l’enseignement supérieur diplômant développé et délivré à BBS, de la formation continue diffusée par Demos et de l’expertise de </w:t>
      </w:r>
      <w:r w:rsidRPr="001E0CB0">
        <w:rPr>
          <w:lang w:eastAsia="fr-FR"/>
        </w:rPr>
        <w:t xml:space="preserve">Weidong Cloud Education (WCE) </w:t>
      </w:r>
      <w:r w:rsidRPr="00DF4D11">
        <w:rPr>
          <w:lang w:eastAsia="fr-FR"/>
        </w:rPr>
        <w:t>en matière de formation digitale offre une configuration unique en Europe permettant de construire de multiples combinaisons pour offrir des parcours de formations certifiants et diplômants à la fois multimodales et internationaux.</w:t>
      </w:r>
    </w:p>
    <w:p w14:paraId="7BC4B132" w14:textId="77777777" w:rsidR="00FA5C71" w:rsidRDefault="00FA5C71" w:rsidP="00FA5C71">
      <w:pPr>
        <w:pStyle w:val="document0"/>
        <w:rPr>
          <w:lang w:eastAsia="fr-FR"/>
        </w:rPr>
      </w:pPr>
      <w:r>
        <w:rPr>
          <w:lang w:eastAsia="fr-FR"/>
        </w:rPr>
        <w:t>Ce processus de digitalisation permet notamment</w:t>
      </w:r>
    </w:p>
    <w:p w14:paraId="43CECC57" w14:textId="77777777" w:rsidR="00FA5C71" w:rsidRDefault="00FA5C71" w:rsidP="00FA5C71">
      <w:pPr>
        <w:pStyle w:val="document0"/>
        <w:numPr>
          <w:ilvl w:val="0"/>
          <w:numId w:val="1"/>
        </w:numPr>
        <w:rPr>
          <w:lang w:eastAsia="fr-FR"/>
        </w:rPr>
      </w:pPr>
      <w:r>
        <w:rPr>
          <w:lang w:eastAsia="fr-FR"/>
        </w:rPr>
        <w:t xml:space="preserve">de diminuer les déplacement des étudiants et des enseignants. </w:t>
      </w:r>
    </w:p>
    <w:p w14:paraId="6F820523" w14:textId="1B34B170" w:rsidR="00FA5C71" w:rsidRDefault="00FA5C71" w:rsidP="00FA5C71">
      <w:pPr>
        <w:pStyle w:val="document0"/>
        <w:numPr>
          <w:ilvl w:val="0"/>
          <w:numId w:val="1"/>
        </w:numPr>
        <w:rPr>
          <w:lang w:eastAsia="fr-FR"/>
        </w:rPr>
      </w:pPr>
      <w:r>
        <w:rPr>
          <w:lang w:eastAsia="fr-FR"/>
        </w:rPr>
        <w:t xml:space="preserve">l’accès à nos programmes qualitatifs par des populations dans des déserts éducatifs mais également par des étudiants de </w:t>
      </w:r>
      <w:bookmarkEnd w:id="40"/>
      <w:r w:rsidRPr="00BB12FF">
        <w:rPr>
          <w:lang w:eastAsia="fr-FR"/>
        </w:rPr>
        <w:t xml:space="preserve">tous les pays </w:t>
      </w:r>
      <w:r>
        <w:rPr>
          <w:lang w:eastAsia="fr-FR"/>
        </w:rPr>
        <w:t xml:space="preserve">et permet ainsi de </w:t>
      </w:r>
      <w:r w:rsidRPr="00BB12FF">
        <w:rPr>
          <w:lang w:eastAsia="fr-FR"/>
        </w:rPr>
        <w:t>contribuer au développement de l’éducation égalitaire et promouvoir le développement de l’éducation digitale</w:t>
      </w:r>
      <w:r>
        <w:rPr>
          <w:lang w:eastAsia="fr-FR"/>
        </w:rPr>
        <w:t>.</w:t>
      </w:r>
    </w:p>
    <w:p w14:paraId="4F87E722" w14:textId="2BBAEE33" w:rsidR="00800097" w:rsidRDefault="00800097" w:rsidP="00800097">
      <w:pPr>
        <w:pStyle w:val="document0"/>
        <w:rPr>
          <w:lang w:eastAsia="fr-FR"/>
        </w:rPr>
      </w:pPr>
    </w:p>
    <w:p w14:paraId="3D50F51E" w14:textId="77777777" w:rsidR="00800097" w:rsidRDefault="00800097" w:rsidP="00800097">
      <w:pPr>
        <w:pStyle w:val="document0"/>
        <w:rPr>
          <w:lang w:eastAsia="fr-FR"/>
        </w:rPr>
      </w:pPr>
    </w:p>
    <w:p w14:paraId="29A77EFA" w14:textId="77777777" w:rsidR="00800097" w:rsidRPr="00637409" w:rsidRDefault="00800097" w:rsidP="00800097">
      <w:pPr>
        <w:keepNext/>
        <w:keepLines/>
        <w:spacing w:before="40" w:after="0"/>
        <w:jc w:val="both"/>
        <w:outlineLvl w:val="2"/>
        <w:rPr>
          <w:rFonts w:ascii="Tahoma" w:eastAsiaTheme="majorEastAsia" w:hAnsi="Tahoma" w:cs="Tahoma"/>
          <w:color w:val="1F4D78" w:themeColor="accent1" w:themeShade="7F"/>
        </w:rPr>
      </w:pPr>
      <w:r w:rsidRPr="00637409">
        <w:rPr>
          <w:rFonts w:ascii="Tahoma" w:eastAsiaTheme="majorEastAsia" w:hAnsi="Tahoma" w:cs="Tahoma"/>
          <w:color w:val="1F4D78" w:themeColor="accent1" w:themeShade="7F"/>
        </w:rPr>
        <w:lastRenderedPageBreak/>
        <w:t xml:space="preserve">Les </w:t>
      </w:r>
      <w:r>
        <w:rPr>
          <w:rFonts w:ascii="Tahoma" w:eastAsiaTheme="majorEastAsia" w:hAnsi="Tahoma" w:cs="Tahoma"/>
          <w:color w:val="1F4D78" w:themeColor="accent1" w:themeShade="7F"/>
        </w:rPr>
        <w:t>partenariats pour plus d’ouverture</w:t>
      </w:r>
    </w:p>
    <w:p w14:paraId="19BEFDB6" w14:textId="77777777" w:rsidR="00800097" w:rsidRDefault="00800097" w:rsidP="00800097">
      <w:pPr>
        <w:pStyle w:val="document0"/>
        <w:rPr>
          <w:rFonts w:eastAsia="Calibri"/>
          <w:lang w:eastAsia="fr-FR"/>
        </w:rPr>
      </w:pPr>
    </w:p>
    <w:p w14:paraId="64175EF9" w14:textId="77777777" w:rsidR="00800097" w:rsidRPr="00637409" w:rsidRDefault="00800097" w:rsidP="00800097">
      <w:pPr>
        <w:pStyle w:val="Paragraphedeliste"/>
        <w:numPr>
          <w:ilvl w:val="0"/>
          <w:numId w:val="2"/>
        </w:numPr>
        <w:spacing w:after="0" w:line="259" w:lineRule="auto"/>
        <w:jc w:val="both"/>
        <w:rPr>
          <w:rFonts w:ascii="Calibri" w:eastAsia="SimSun" w:hAnsi="Calibri" w:cs="Arial"/>
          <w:b/>
          <w:lang w:eastAsia="fr-FR"/>
        </w:rPr>
      </w:pPr>
      <w:r>
        <w:rPr>
          <w:rFonts w:ascii="Calibri" w:eastAsia="SimSun" w:hAnsi="Calibri" w:cs="Arial"/>
          <w:b/>
          <w:lang w:eastAsia="fr-FR"/>
        </w:rPr>
        <w:t>Les entretiens de l’Excellence</w:t>
      </w:r>
    </w:p>
    <w:p w14:paraId="6FA36161" w14:textId="77777777" w:rsidR="00800097" w:rsidRPr="002C1890" w:rsidRDefault="00800097" w:rsidP="00800097">
      <w:pPr>
        <w:spacing w:after="0" w:line="259" w:lineRule="auto"/>
        <w:jc w:val="both"/>
        <w:rPr>
          <w:rFonts w:ascii="Calibri" w:eastAsia="SimSun" w:hAnsi="Calibri" w:cs="Arial"/>
          <w:b/>
          <w:lang w:eastAsia="fr-FR"/>
        </w:rPr>
      </w:pPr>
    </w:p>
    <w:p w14:paraId="69DBA7CB" w14:textId="77777777" w:rsidR="00800097" w:rsidRPr="002C1890" w:rsidRDefault="00800097" w:rsidP="00800097">
      <w:pPr>
        <w:pStyle w:val="document0"/>
        <w:rPr>
          <w:lang w:eastAsia="fr-FR"/>
        </w:rPr>
      </w:pPr>
      <w:r w:rsidRPr="002C1890">
        <w:rPr>
          <w:rFonts w:ascii="Calibri" w:eastAsia="SimSun" w:hAnsi="Calibri" w:cs="Arial"/>
          <w:b/>
          <w:noProof/>
          <w:lang w:eastAsia="fr-FR"/>
        </w:rPr>
        <w:drawing>
          <wp:anchor distT="0" distB="0" distL="114300" distR="114300" simplePos="0" relativeHeight="251734016" behindDoc="1" locked="0" layoutInCell="1" allowOverlap="1" wp14:anchorId="5A0CAC40" wp14:editId="3338F795">
            <wp:simplePos x="0" y="0"/>
            <wp:positionH relativeFrom="column">
              <wp:posOffset>3560572</wp:posOffset>
            </wp:positionH>
            <wp:positionV relativeFrom="paragraph">
              <wp:posOffset>101778</wp:posOffset>
            </wp:positionV>
            <wp:extent cx="2268220" cy="890905"/>
            <wp:effectExtent l="0" t="0" r="0" b="0"/>
            <wp:wrapTight wrapText="bothSides">
              <wp:wrapPolygon edited="0">
                <wp:start x="18323" y="2771"/>
                <wp:lineTo x="0" y="5542"/>
                <wp:lineTo x="0" y="11547"/>
                <wp:lineTo x="4535" y="18475"/>
                <wp:lineTo x="21406" y="18475"/>
                <wp:lineTo x="21406" y="14318"/>
                <wp:lineTo x="20681" y="11085"/>
                <wp:lineTo x="21406" y="10623"/>
                <wp:lineTo x="21406" y="6004"/>
                <wp:lineTo x="20862" y="2771"/>
                <wp:lineTo x="18323" y="2771"/>
              </wp:wrapPolygon>
            </wp:wrapTight>
            <wp:docPr id="19" name="Image 19" descr="Entretiens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tretiens Excell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22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890">
        <w:rPr>
          <w:lang w:eastAsia="fr-FR"/>
        </w:rPr>
        <w:t>Les Entretiens de l’Excellence ont pour but de rétablir l’égalité des chances par l’accès à l’information, vaincre les conditionnements d’échec et de lutter contre l’autocensure.Brest Business School a co-organisé et accueilli la première édition brestoise</w:t>
      </w:r>
      <w:r>
        <w:rPr>
          <w:lang w:eastAsia="fr-FR"/>
        </w:rPr>
        <w:t xml:space="preserve"> le 23 mars 2019</w:t>
      </w:r>
      <w:r w:rsidRPr="002C1890">
        <w:rPr>
          <w:lang w:eastAsia="fr-FR"/>
        </w:rPr>
        <w:t xml:space="preserve">. </w:t>
      </w:r>
    </w:p>
    <w:p w14:paraId="2AC103C5" w14:textId="77777777" w:rsidR="00800097" w:rsidRPr="002C1890" w:rsidRDefault="00800097" w:rsidP="00800097">
      <w:pPr>
        <w:pStyle w:val="document0"/>
        <w:rPr>
          <w:lang w:eastAsia="fr-FR"/>
        </w:rPr>
      </w:pPr>
      <w:r w:rsidRPr="002C1890">
        <w:rPr>
          <w:lang w:eastAsia="fr-FR"/>
        </w:rPr>
        <w:t>C’est ainsi que des échanges entre des professionnels et des jeunes collégiens ou lycéens, en questionnement sur leur avenir ont été organisés sous forme d’ateliers thématiques à petits effectifs. Les Entretiens de l’Excellence permettent de présenter aux jeunes une facette concrète des différents métiers et formations représentés.</w:t>
      </w:r>
    </w:p>
    <w:p w14:paraId="49BA5B0E" w14:textId="77777777" w:rsidR="00800097" w:rsidRDefault="00800097" w:rsidP="00800097">
      <w:pPr>
        <w:pStyle w:val="document0"/>
        <w:rPr>
          <w:rFonts w:eastAsia="Calibri"/>
          <w:lang w:eastAsia="fr-FR"/>
        </w:rPr>
      </w:pPr>
    </w:p>
    <w:p w14:paraId="07D95271" w14:textId="77777777" w:rsidR="00800097" w:rsidRDefault="00800097" w:rsidP="00800097">
      <w:pPr>
        <w:pStyle w:val="document0"/>
        <w:rPr>
          <w:rFonts w:eastAsia="Calibri"/>
          <w:lang w:eastAsia="fr-FR"/>
        </w:rPr>
      </w:pPr>
    </w:p>
    <w:p w14:paraId="373C719F" w14:textId="77777777" w:rsidR="00800097" w:rsidRPr="00637409" w:rsidRDefault="00800097" w:rsidP="00800097">
      <w:pPr>
        <w:pStyle w:val="document0"/>
        <w:numPr>
          <w:ilvl w:val="0"/>
          <w:numId w:val="2"/>
        </w:numPr>
        <w:rPr>
          <w:rFonts w:eastAsia="Calibri"/>
          <w:b/>
          <w:bCs/>
          <w:lang w:eastAsia="fr-FR"/>
        </w:rPr>
      </w:pPr>
      <w:r w:rsidRPr="00637409">
        <w:rPr>
          <w:rFonts w:eastAsia="Calibri"/>
          <w:b/>
          <w:bCs/>
          <w:lang w:eastAsia="fr-FR"/>
        </w:rPr>
        <w:t>Le label « La France s’engage</w:t>
      </w:r>
    </w:p>
    <w:p w14:paraId="24DFBFEC" w14:textId="77777777" w:rsidR="00800097" w:rsidRDefault="00800097" w:rsidP="00800097">
      <w:pPr>
        <w:pStyle w:val="document0"/>
        <w:rPr>
          <w:lang w:eastAsia="fr-FR"/>
        </w:rPr>
      </w:pPr>
      <w:r w:rsidRPr="00BD3F21">
        <w:rPr>
          <w:rFonts w:eastAsia="Calibri"/>
          <w:lang w:eastAsia="fr-FR"/>
        </w:rPr>
        <w:t xml:space="preserve">Depuis 2012 l’école a signé une convention de partenariat avec </w:t>
      </w:r>
      <w:bookmarkStart w:id="41" w:name="_Hlk10454209"/>
      <w:r w:rsidRPr="00BD3F21">
        <w:rPr>
          <w:rFonts w:eastAsia="Calibri"/>
          <w:lang w:eastAsia="fr-FR"/>
        </w:rPr>
        <w:t xml:space="preserve">l’Institut de l’Engagement. </w:t>
      </w:r>
      <w:r w:rsidRPr="00BD3F21">
        <w:rPr>
          <w:lang w:eastAsia="fr-FR"/>
        </w:rPr>
        <w:t xml:space="preserve">Labellisé </w:t>
      </w:r>
      <w:r w:rsidRPr="00FF283B">
        <w:rPr>
          <w:lang w:eastAsia="fr-FR"/>
        </w:rPr>
        <w:t>« La France s’engage »</w:t>
      </w:r>
      <w:r w:rsidRPr="00BD3F21">
        <w:rPr>
          <w:lang w:eastAsia="fr-FR"/>
        </w:rPr>
        <w:t xml:space="preserve">, </w:t>
      </w:r>
      <w:bookmarkEnd w:id="41"/>
      <w:r w:rsidRPr="00BD3F21">
        <w:rPr>
          <w:lang w:eastAsia="fr-FR"/>
        </w:rPr>
        <w:t xml:space="preserve">l’Institut repère, à travers un processus de sélection exigeant, des jeunes à fort potentiel qui se sont engagés dans une mission d’intérêt général et ont fait la preuve de leur sens des responsabilités et de leur envie d’agir. </w:t>
      </w:r>
    </w:p>
    <w:p w14:paraId="36D28E70" w14:textId="77777777" w:rsidR="00800097" w:rsidRPr="00BD3F21" w:rsidRDefault="00800097" w:rsidP="00800097">
      <w:pPr>
        <w:pStyle w:val="document0"/>
        <w:rPr>
          <w:lang w:eastAsia="fr-FR"/>
        </w:rPr>
      </w:pPr>
      <w:r w:rsidRPr="000B7613">
        <w:rPr>
          <w:noProof/>
        </w:rPr>
        <w:drawing>
          <wp:anchor distT="0" distB="0" distL="114300" distR="114300" simplePos="0" relativeHeight="251735040" behindDoc="1" locked="0" layoutInCell="1" allowOverlap="1" wp14:anchorId="2B7ECAEC" wp14:editId="3A3B97A0">
            <wp:simplePos x="0" y="0"/>
            <wp:positionH relativeFrom="column">
              <wp:posOffset>4548505</wp:posOffset>
            </wp:positionH>
            <wp:positionV relativeFrom="paragraph">
              <wp:posOffset>65405</wp:posOffset>
            </wp:positionV>
            <wp:extent cx="1457325" cy="972837"/>
            <wp:effectExtent l="0" t="0" r="0" b="0"/>
            <wp:wrapTight wrapText="bothSides">
              <wp:wrapPolygon edited="0">
                <wp:start x="0" y="0"/>
                <wp:lineTo x="0" y="21149"/>
                <wp:lineTo x="21176" y="21149"/>
                <wp:lineTo x="21176"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7325" cy="972837"/>
                    </a:xfrm>
                    <a:prstGeom prst="rect">
                      <a:avLst/>
                    </a:prstGeom>
                  </pic:spPr>
                </pic:pic>
              </a:graphicData>
            </a:graphic>
          </wp:anchor>
        </w:drawing>
      </w:r>
      <w:r w:rsidRPr="00BD3F21">
        <w:rPr>
          <w:lang w:eastAsia="fr-FR"/>
        </w:rPr>
        <w:t>Par cette convention l’école s’engage à :</w:t>
      </w:r>
    </w:p>
    <w:p w14:paraId="46AF2006" w14:textId="77777777" w:rsidR="00800097" w:rsidRPr="00BD3F21" w:rsidRDefault="00800097" w:rsidP="00800097">
      <w:pPr>
        <w:pStyle w:val="document0"/>
        <w:numPr>
          <w:ilvl w:val="0"/>
          <w:numId w:val="2"/>
        </w:numPr>
        <w:rPr>
          <w:rFonts w:cs="Times New Roman"/>
          <w:lang w:eastAsia="fr-FR"/>
        </w:rPr>
      </w:pPr>
      <w:bookmarkStart w:id="42" w:name="_Toc462748412"/>
      <w:bookmarkStart w:id="43" w:name="_Toc463516810"/>
      <w:bookmarkStart w:id="44" w:name="_Toc463516876"/>
      <w:bookmarkStart w:id="45" w:name="_Toc464044066"/>
      <w:r w:rsidRPr="00BD3F21">
        <w:rPr>
          <w:rFonts w:cs="Times New Roman"/>
          <w:lang w:eastAsia="fr-FR"/>
        </w:rPr>
        <w:t>Faciliter l’accès et l’intégration des lauréats de l’Institut dans ses formations bachelor et PGE, sous réserve de leur admission.</w:t>
      </w:r>
      <w:bookmarkEnd w:id="42"/>
      <w:bookmarkEnd w:id="43"/>
      <w:bookmarkEnd w:id="44"/>
      <w:bookmarkEnd w:id="45"/>
    </w:p>
    <w:p w14:paraId="476C6F01" w14:textId="77777777" w:rsidR="00800097" w:rsidRPr="00BD3F21" w:rsidRDefault="00800097" w:rsidP="00800097">
      <w:pPr>
        <w:pStyle w:val="document0"/>
        <w:numPr>
          <w:ilvl w:val="0"/>
          <w:numId w:val="2"/>
        </w:numPr>
        <w:rPr>
          <w:rFonts w:cs="Times New Roman"/>
          <w:lang w:eastAsia="fr-FR"/>
        </w:rPr>
      </w:pPr>
      <w:bookmarkStart w:id="46" w:name="_Toc462748413"/>
      <w:bookmarkStart w:id="47" w:name="_Toc463516811"/>
      <w:bookmarkStart w:id="48" w:name="_Toc463516877"/>
      <w:bookmarkStart w:id="49" w:name="_Toc464044067"/>
      <w:r w:rsidRPr="00BD3F21">
        <w:rPr>
          <w:rFonts w:cs="Times New Roman"/>
          <w:lang w:eastAsia="fr-FR"/>
        </w:rPr>
        <w:t>Favoriser l’intégration de lauréats porteurs de projets dans son incubateur.</w:t>
      </w:r>
      <w:bookmarkEnd w:id="46"/>
      <w:bookmarkEnd w:id="47"/>
      <w:bookmarkEnd w:id="48"/>
      <w:bookmarkEnd w:id="49"/>
    </w:p>
    <w:p w14:paraId="25EB57A0" w14:textId="77777777" w:rsidR="00800097" w:rsidRPr="00BD3F21" w:rsidRDefault="00800097" w:rsidP="00800097">
      <w:pPr>
        <w:pStyle w:val="document0"/>
        <w:numPr>
          <w:ilvl w:val="0"/>
          <w:numId w:val="2"/>
        </w:numPr>
        <w:rPr>
          <w:rFonts w:cs="Times New Roman"/>
          <w:lang w:eastAsia="fr-FR"/>
        </w:rPr>
      </w:pPr>
      <w:bookmarkStart w:id="50" w:name="_Toc462748414"/>
      <w:bookmarkStart w:id="51" w:name="_Toc463516812"/>
      <w:bookmarkStart w:id="52" w:name="_Toc463516878"/>
      <w:bookmarkStart w:id="53" w:name="_Toc464044068"/>
      <w:r w:rsidRPr="00BD3F21">
        <w:rPr>
          <w:rFonts w:cs="Times New Roman"/>
          <w:lang w:eastAsia="fr-FR"/>
        </w:rPr>
        <w:t>Exonérer partiellement trois lauréats de l’Institut de l’Engagement des droits de scolarité.</w:t>
      </w:r>
      <w:bookmarkEnd w:id="50"/>
      <w:bookmarkEnd w:id="51"/>
      <w:bookmarkEnd w:id="52"/>
      <w:bookmarkEnd w:id="53"/>
    </w:p>
    <w:p w14:paraId="508D5BEE" w14:textId="77777777" w:rsidR="00800097" w:rsidRDefault="00800097" w:rsidP="00800097">
      <w:pPr>
        <w:pStyle w:val="document0"/>
        <w:numPr>
          <w:ilvl w:val="0"/>
          <w:numId w:val="2"/>
        </w:numPr>
        <w:rPr>
          <w:rFonts w:cs="Times New Roman"/>
          <w:lang w:eastAsia="fr-FR"/>
        </w:rPr>
      </w:pPr>
      <w:bookmarkStart w:id="54" w:name="_Toc462748415"/>
      <w:bookmarkStart w:id="55" w:name="_Toc463516813"/>
      <w:bookmarkStart w:id="56" w:name="_Toc463516879"/>
      <w:bookmarkStart w:id="57" w:name="_Toc464044069"/>
      <w:r w:rsidRPr="00BD3F21">
        <w:rPr>
          <w:rFonts w:cs="Times New Roman"/>
          <w:lang w:eastAsia="fr-FR"/>
        </w:rPr>
        <w:t>Parrainer des lauréats de l’Institut de l’Engagement</w:t>
      </w:r>
      <w:bookmarkEnd w:id="54"/>
      <w:bookmarkEnd w:id="55"/>
      <w:bookmarkEnd w:id="56"/>
      <w:bookmarkEnd w:id="57"/>
    </w:p>
    <w:p w14:paraId="3161CD68" w14:textId="1011CEEC" w:rsidR="00FA5C71" w:rsidRDefault="00FA5C71" w:rsidP="000B7613">
      <w:pPr>
        <w:pStyle w:val="document0"/>
        <w:rPr>
          <w:rFonts w:eastAsia="Calibri"/>
          <w:lang w:eastAsia="fr-FR"/>
        </w:rPr>
      </w:pPr>
    </w:p>
    <w:p w14:paraId="163BF9CC" w14:textId="15EAB438" w:rsidR="00FA5C71" w:rsidRDefault="00FA5C71" w:rsidP="000B7613">
      <w:pPr>
        <w:pStyle w:val="document0"/>
        <w:rPr>
          <w:rFonts w:eastAsia="Calibri"/>
          <w:lang w:eastAsia="fr-FR"/>
        </w:rPr>
      </w:pPr>
    </w:p>
    <w:p w14:paraId="74F8FCE6" w14:textId="15329342" w:rsidR="00637409" w:rsidRPr="00637409" w:rsidRDefault="00637409" w:rsidP="00637409">
      <w:pPr>
        <w:keepNext/>
        <w:keepLines/>
        <w:spacing w:before="40" w:after="0"/>
        <w:jc w:val="both"/>
        <w:outlineLvl w:val="2"/>
        <w:rPr>
          <w:rFonts w:ascii="Tahoma" w:eastAsiaTheme="majorEastAsia" w:hAnsi="Tahoma" w:cs="Tahoma"/>
          <w:color w:val="1F4D78" w:themeColor="accent1" w:themeShade="7F"/>
        </w:rPr>
      </w:pPr>
      <w:r>
        <w:rPr>
          <w:rFonts w:ascii="Tahoma" w:eastAsiaTheme="majorEastAsia" w:hAnsi="Tahoma" w:cs="Tahoma"/>
          <w:color w:val="1F4D78" w:themeColor="accent1" w:themeShade="7F"/>
        </w:rPr>
        <w:t>L’insertion d’étudiants handic</w:t>
      </w:r>
      <w:r w:rsidR="006672E5">
        <w:rPr>
          <w:rFonts w:ascii="Tahoma" w:eastAsiaTheme="majorEastAsia" w:hAnsi="Tahoma" w:cs="Tahoma"/>
          <w:color w:val="1F4D78" w:themeColor="accent1" w:themeShade="7F"/>
        </w:rPr>
        <w:t>a</w:t>
      </w:r>
      <w:r>
        <w:rPr>
          <w:rFonts w:ascii="Tahoma" w:eastAsiaTheme="majorEastAsia" w:hAnsi="Tahoma" w:cs="Tahoma"/>
          <w:color w:val="1F4D78" w:themeColor="accent1" w:themeShade="7F"/>
        </w:rPr>
        <w:t>pés</w:t>
      </w:r>
    </w:p>
    <w:p w14:paraId="571C60F3" w14:textId="5B2E54F8" w:rsidR="00D16F3B" w:rsidRDefault="00D16F3B" w:rsidP="000B7613">
      <w:pPr>
        <w:pStyle w:val="document0"/>
        <w:rPr>
          <w:rFonts w:eastAsia="Calibri"/>
          <w:lang w:eastAsia="fr-FR"/>
        </w:rPr>
      </w:pPr>
    </w:p>
    <w:p w14:paraId="5340D015" w14:textId="78508D16" w:rsidR="00637409" w:rsidRDefault="00637409" w:rsidP="00637409">
      <w:pPr>
        <w:spacing w:after="0"/>
        <w:jc w:val="both"/>
        <w:rPr>
          <w:rFonts w:cs="Arial"/>
          <w:b/>
        </w:rPr>
      </w:pPr>
    </w:p>
    <w:p w14:paraId="45417CE1" w14:textId="627C123C" w:rsidR="00A47156" w:rsidRPr="00A47156" w:rsidRDefault="00A47156" w:rsidP="00516C8C">
      <w:pPr>
        <w:pStyle w:val="Paragraphedeliste"/>
        <w:numPr>
          <w:ilvl w:val="0"/>
          <w:numId w:val="2"/>
        </w:numPr>
        <w:spacing w:after="0"/>
        <w:jc w:val="both"/>
        <w:rPr>
          <w:rFonts w:cs="Arial"/>
          <w:b/>
        </w:rPr>
      </w:pPr>
      <w:r>
        <w:rPr>
          <w:rFonts w:cs="Arial"/>
          <w:b/>
        </w:rPr>
        <w:t xml:space="preserve">Bourse </w:t>
      </w:r>
      <w:r w:rsidR="00125F44">
        <w:rPr>
          <w:rFonts w:cs="Arial"/>
          <w:b/>
        </w:rPr>
        <w:t>de mobilité internationale</w:t>
      </w:r>
    </w:p>
    <w:p w14:paraId="37977384" w14:textId="12509012" w:rsidR="00A47156" w:rsidRDefault="00A47156" w:rsidP="00A47156">
      <w:pPr>
        <w:pStyle w:val="document0"/>
      </w:pPr>
    </w:p>
    <w:p w14:paraId="0F4AC525" w14:textId="4CD47A83" w:rsidR="00A47156" w:rsidRDefault="00125F44" w:rsidP="006672E5">
      <w:pPr>
        <w:pStyle w:val="document0"/>
      </w:pPr>
      <w:r w:rsidRPr="00125F44">
        <w:rPr>
          <w:noProof/>
        </w:rPr>
        <w:lastRenderedPageBreak/>
        <w:drawing>
          <wp:anchor distT="0" distB="0" distL="114300" distR="114300" simplePos="0" relativeHeight="251726848" behindDoc="1" locked="0" layoutInCell="1" allowOverlap="1" wp14:anchorId="4AC9122D" wp14:editId="3EF4FF7D">
            <wp:simplePos x="0" y="0"/>
            <wp:positionH relativeFrom="column">
              <wp:posOffset>2910205</wp:posOffset>
            </wp:positionH>
            <wp:positionV relativeFrom="paragraph">
              <wp:posOffset>455295</wp:posOffset>
            </wp:positionV>
            <wp:extent cx="3246120" cy="2434590"/>
            <wp:effectExtent l="0" t="0" r="0" b="3810"/>
            <wp:wrapTight wrapText="bothSides">
              <wp:wrapPolygon edited="0">
                <wp:start x="0" y="0"/>
                <wp:lineTo x="0" y="21465"/>
                <wp:lineTo x="21423" y="21465"/>
                <wp:lineTo x="2142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6120" cy="2434590"/>
                    </a:xfrm>
                    <a:prstGeom prst="rect">
                      <a:avLst/>
                    </a:prstGeom>
                  </pic:spPr>
                </pic:pic>
              </a:graphicData>
            </a:graphic>
            <wp14:sizeRelH relativeFrom="margin">
              <wp14:pctWidth>0</wp14:pctWidth>
            </wp14:sizeRelH>
            <wp14:sizeRelV relativeFrom="margin">
              <wp14:pctHeight>0</wp14:pctHeight>
            </wp14:sizeRelV>
          </wp:anchor>
        </w:drawing>
      </w:r>
      <w:r w:rsidR="006672E5">
        <w:t xml:space="preserve">Une </w:t>
      </w:r>
      <w:r w:rsidR="006672E5" w:rsidRPr="006672E5">
        <w:t>bourse de mobilité internationale pour les étudiants des grandes écoles en situation de handicap</w:t>
      </w:r>
      <w:r w:rsidR="006672E5">
        <w:t xml:space="preserve"> (SIESH) a </w:t>
      </w:r>
      <w:r w:rsidR="00A47156" w:rsidRPr="00A47156">
        <w:t>été accordée à une étudiante (Caroline Cornec)</w:t>
      </w:r>
      <w:r w:rsidR="006672E5">
        <w:t>. Il s’agit d’une bou</w:t>
      </w:r>
      <w:r>
        <w:t>r</w:t>
      </w:r>
      <w:r w:rsidR="006672E5">
        <w:t xml:space="preserve">se issue d’une convention </w:t>
      </w:r>
      <w:r w:rsidR="006672E5" w:rsidRPr="006672E5">
        <w:t xml:space="preserve">entre la </w:t>
      </w:r>
      <w:r w:rsidR="006672E5">
        <w:t>Conférence des Grandes Ecoles (</w:t>
      </w:r>
      <w:r w:rsidR="006672E5" w:rsidRPr="006672E5">
        <w:t>CGE</w:t>
      </w:r>
      <w:r w:rsidR="006672E5">
        <w:t>)</w:t>
      </w:r>
      <w:r w:rsidR="006672E5" w:rsidRPr="006672E5">
        <w:t xml:space="preserve"> et la mission Handicap Assurance (créée par la Fédération française des assurances)</w:t>
      </w:r>
      <w:r w:rsidR="00A47156" w:rsidRPr="00A47156">
        <w:t xml:space="preserve"> pour mobilité internationale</w:t>
      </w:r>
    </w:p>
    <w:p w14:paraId="32CFFABB" w14:textId="5BE32D65" w:rsidR="00A47156" w:rsidRDefault="00125F44" w:rsidP="00A47156">
      <w:pPr>
        <w:pStyle w:val="document0"/>
      </w:pPr>
      <w:r>
        <w:t>En juin 2019, l</w:t>
      </w:r>
      <w:r w:rsidRPr="00125F44">
        <w:t>a Conférence des grandes écoles (CGE) et la Mission Handicap Assurance (MHA) ont remis à 13 étudiants en situation de handicap des bourses de mobilité pour les soutenir dans leurs ambitions internationales.</w:t>
      </w:r>
      <w:r>
        <w:t xml:space="preserve"> La cérémonie a eu lieu à l</w:t>
      </w:r>
      <w:r w:rsidRPr="00125F44">
        <w:t>’Assemblée Nationale, en présence et sous le Haut patronage de Richard Ferrand, Président de l’Assemblée nationale et de Sophie Cluzel, Secrétaire d’État auprès du Premier ministre, chargée des Personnes handicapées.</w:t>
      </w:r>
      <w:r>
        <w:t xml:space="preserve"> </w:t>
      </w:r>
    </w:p>
    <w:p w14:paraId="7F70FC51" w14:textId="386A3098" w:rsidR="00A47156" w:rsidRDefault="00A47156" w:rsidP="00A47156">
      <w:pPr>
        <w:pStyle w:val="document0"/>
      </w:pPr>
    </w:p>
    <w:p w14:paraId="787B8F04" w14:textId="03467B6F" w:rsidR="00637409" w:rsidRPr="00637409" w:rsidRDefault="00637409" w:rsidP="00516C8C">
      <w:pPr>
        <w:pStyle w:val="document0"/>
        <w:numPr>
          <w:ilvl w:val="0"/>
          <w:numId w:val="2"/>
        </w:numPr>
        <w:rPr>
          <w:b/>
          <w:bCs/>
        </w:rPr>
      </w:pPr>
      <w:r w:rsidRPr="00637409">
        <w:rPr>
          <w:b/>
          <w:bCs/>
        </w:rPr>
        <w:t>Le dispositif Politique Régionale de Formation des Personnes Handicapées (PRFPH) Bretagne</w:t>
      </w:r>
    </w:p>
    <w:p w14:paraId="372A810B" w14:textId="3C5770E0" w:rsidR="00637409" w:rsidRDefault="00637409" w:rsidP="00637409">
      <w:pPr>
        <w:pStyle w:val="document0"/>
      </w:pPr>
      <w:r>
        <w:t xml:space="preserve">L’école </w:t>
      </w:r>
      <w:r w:rsidRPr="006E1D6C">
        <w:t xml:space="preserve">adhère au dispositif </w:t>
      </w:r>
      <w:r>
        <w:t>P</w:t>
      </w:r>
      <w:r w:rsidRPr="006E1D6C">
        <w:t xml:space="preserve">olitique </w:t>
      </w:r>
      <w:r>
        <w:t>R</w:t>
      </w:r>
      <w:r w:rsidRPr="006E1D6C">
        <w:t xml:space="preserve">égionale de </w:t>
      </w:r>
      <w:r>
        <w:t>F</w:t>
      </w:r>
      <w:r w:rsidRPr="006E1D6C">
        <w:t xml:space="preserve">ormation des </w:t>
      </w:r>
      <w:r>
        <w:t>P</w:t>
      </w:r>
      <w:r w:rsidRPr="006E1D6C">
        <w:t>ersonnes</w:t>
      </w:r>
      <w:r w:rsidRPr="00C12310">
        <w:t xml:space="preserve"> </w:t>
      </w:r>
      <w:r>
        <w:t>H</w:t>
      </w:r>
      <w:r w:rsidRPr="00C12310">
        <w:t>andicapées</w:t>
      </w:r>
      <w:r w:rsidRPr="006E1D6C">
        <w:t xml:space="preserve"> </w:t>
      </w:r>
      <w:r>
        <w:t>(</w:t>
      </w:r>
      <w:r w:rsidRPr="006E1D6C">
        <w:t>PRFPH</w:t>
      </w:r>
      <w:r>
        <w:t>)</w:t>
      </w:r>
      <w:r w:rsidRPr="006E1D6C">
        <w:t xml:space="preserve"> Bretagne</w:t>
      </w:r>
      <w:r>
        <w:t xml:space="preserve"> porté par la Région Bretagne et l</w:t>
      </w:r>
      <w:r w:rsidRPr="00514AE1">
        <w:t>'Association de gestion du fonds pour l'insertion des personnes handicapées</w:t>
      </w:r>
      <w:r>
        <w:t>.</w:t>
      </w:r>
      <w:r w:rsidRPr="00514AE1">
        <w:t xml:space="preserve"> </w:t>
      </w:r>
      <w:r w:rsidRPr="00C12310">
        <w:t>Il s’agit d’une démarche de progrès (améliorer les pratiques) et de professionnalisation des personnels (référent handicap et formateurs).</w:t>
      </w:r>
      <w:r>
        <w:t xml:space="preserve"> </w:t>
      </w:r>
      <w:r w:rsidRPr="00C12310">
        <w:t>Cette démarche a pour objectif d’améliorer les pratiques en termes d’accueil, d’intégration et de suivi des perso</w:t>
      </w:r>
      <w:r>
        <w:t xml:space="preserve">nnes en situation de handicap, et </w:t>
      </w:r>
      <w:r w:rsidRPr="00C12310">
        <w:t>de mettre en valeur les engagements de l’établissement en faveur de ce public (label qualité).</w:t>
      </w:r>
    </w:p>
    <w:p w14:paraId="74A54EBF" w14:textId="77777777" w:rsidR="00637409" w:rsidRPr="00C12310" w:rsidRDefault="00637409" w:rsidP="00637409">
      <w:pPr>
        <w:pStyle w:val="document0"/>
      </w:pPr>
      <w:r>
        <w:t xml:space="preserve">L’école s’est ainsi engagée à </w:t>
      </w:r>
    </w:p>
    <w:p w14:paraId="04CAE7BB" w14:textId="77777777" w:rsidR="00637409" w:rsidRDefault="00637409" w:rsidP="00516C8C">
      <w:pPr>
        <w:pStyle w:val="document0"/>
        <w:numPr>
          <w:ilvl w:val="0"/>
          <w:numId w:val="2"/>
        </w:numPr>
      </w:pPr>
      <w:r w:rsidRPr="00C12310">
        <w:t>Diversifier le recrutement et accueillir davantage de personnes en situation de handicap</w:t>
      </w:r>
    </w:p>
    <w:p w14:paraId="7728AB99" w14:textId="77777777" w:rsidR="00637409" w:rsidRDefault="00637409" w:rsidP="00516C8C">
      <w:pPr>
        <w:pStyle w:val="document0"/>
        <w:numPr>
          <w:ilvl w:val="0"/>
          <w:numId w:val="2"/>
        </w:numPr>
      </w:pPr>
      <w:r w:rsidRPr="00C12310">
        <w:t>Améliorer l’identification des personnes et leurs besoins</w:t>
      </w:r>
    </w:p>
    <w:p w14:paraId="6E4C1566" w14:textId="77777777" w:rsidR="00637409" w:rsidRDefault="00637409" w:rsidP="00516C8C">
      <w:pPr>
        <w:pStyle w:val="document0"/>
        <w:numPr>
          <w:ilvl w:val="0"/>
          <w:numId w:val="2"/>
        </w:numPr>
      </w:pPr>
      <w:r w:rsidRPr="00C12310">
        <w:t>Assurer une qualité d’accueil, une organisation adaptée et un accompagnement</w:t>
      </w:r>
    </w:p>
    <w:p w14:paraId="77DDDDF7" w14:textId="77777777" w:rsidR="00637409" w:rsidRDefault="00637409" w:rsidP="00516C8C">
      <w:pPr>
        <w:pStyle w:val="document0"/>
        <w:numPr>
          <w:ilvl w:val="0"/>
          <w:numId w:val="2"/>
        </w:numPr>
      </w:pPr>
      <w:r w:rsidRPr="00C12310">
        <w:t>Préparer la sortie de formation et l’insertion professionnelle</w:t>
      </w:r>
      <w:r>
        <w:t>.</w:t>
      </w:r>
    </w:p>
    <w:p w14:paraId="15994CF0" w14:textId="77777777" w:rsidR="00637409" w:rsidRDefault="00637409" w:rsidP="00637409">
      <w:pPr>
        <w:pStyle w:val="document0"/>
      </w:pPr>
    </w:p>
    <w:p w14:paraId="35293E92" w14:textId="77777777" w:rsidR="00637409" w:rsidRDefault="00637409" w:rsidP="00637409">
      <w:pPr>
        <w:pStyle w:val="document0"/>
      </w:pPr>
    </w:p>
    <w:p w14:paraId="0A524767" w14:textId="77777777" w:rsidR="00637409" w:rsidRPr="0059730C" w:rsidRDefault="00637409" w:rsidP="00516C8C">
      <w:pPr>
        <w:pStyle w:val="document0"/>
        <w:numPr>
          <w:ilvl w:val="0"/>
          <w:numId w:val="2"/>
        </w:numPr>
        <w:rPr>
          <w:b/>
          <w:bCs/>
        </w:rPr>
      </w:pPr>
      <w:r w:rsidRPr="0059730C">
        <w:rPr>
          <w:b/>
          <w:bCs/>
        </w:rPr>
        <w:t>L’association Langue des Signes Française (LSF)- Brest Business School</w:t>
      </w:r>
    </w:p>
    <w:p w14:paraId="1189DE29" w14:textId="77777777" w:rsidR="00637409" w:rsidRDefault="00637409" w:rsidP="00637409">
      <w:pPr>
        <w:pStyle w:val="document0"/>
      </w:pPr>
    </w:p>
    <w:p w14:paraId="0ADEFE92" w14:textId="5FCA982D" w:rsidR="00637409" w:rsidRPr="00514AE1" w:rsidRDefault="00BB12FF" w:rsidP="00637409">
      <w:pPr>
        <w:pStyle w:val="document0"/>
      </w:pPr>
      <w:r>
        <w:rPr>
          <w:noProof/>
        </w:rPr>
        <w:drawing>
          <wp:anchor distT="0" distB="0" distL="114300" distR="114300" simplePos="0" relativeHeight="251700224" behindDoc="1" locked="0" layoutInCell="1" allowOverlap="1" wp14:anchorId="18F2322E" wp14:editId="342AE706">
            <wp:simplePos x="0" y="0"/>
            <wp:positionH relativeFrom="column">
              <wp:posOffset>3630930</wp:posOffset>
            </wp:positionH>
            <wp:positionV relativeFrom="paragraph">
              <wp:posOffset>306705</wp:posOffset>
            </wp:positionV>
            <wp:extent cx="2143125" cy="848360"/>
            <wp:effectExtent l="0" t="0" r="9525" b="8890"/>
            <wp:wrapTight wrapText="bothSides">
              <wp:wrapPolygon edited="0">
                <wp:start x="0" y="0"/>
                <wp:lineTo x="0" y="21341"/>
                <wp:lineTo x="21504" y="21341"/>
                <wp:lineTo x="2150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43125" cy="848360"/>
                    </a:xfrm>
                    <a:prstGeom prst="rect">
                      <a:avLst/>
                    </a:prstGeom>
                  </pic:spPr>
                </pic:pic>
              </a:graphicData>
            </a:graphic>
            <wp14:sizeRelH relativeFrom="margin">
              <wp14:pctWidth>0</wp14:pctWidth>
            </wp14:sizeRelH>
            <wp14:sizeRelV relativeFrom="margin">
              <wp14:pctHeight>0</wp14:pctHeight>
            </wp14:sizeRelV>
          </wp:anchor>
        </w:drawing>
      </w:r>
      <w:r w:rsidR="00637409" w:rsidRPr="00514AE1">
        <w:t xml:space="preserve">Une étudiante du Programme Grande Ecole, Caroline Cornec, a créé l’Association Langue des Signes Française (LSF)- Brest Business School. </w:t>
      </w:r>
    </w:p>
    <w:p w14:paraId="27D8DE1D" w14:textId="42660B41" w:rsidR="00637409" w:rsidRPr="00514AE1" w:rsidRDefault="00637409" w:rsidP="00637409">
      <w:pPr>
        <w:pStyle w:val="document0"/>
      </w:pPr>
      <w:r w:rsidRPr="00514AE1">
        <w:t xml:space="preserve">Son objectif était de donner l’opportunité aux élèves de BBS d’apprendre les bases de la Langue des signes française afin que, s’ils se retrouvent confrontés à des personnes sourdes dans leur vie professionnelle, ils puissent communiquer un minimum avec ces personnes. Dans le contexte professionnel, la </w:t>
      </w:r>
      <w:r w:rsidRPr="00514AE1">
        <w:lastRenderedPageBreak/>
        <w:t>capacité du personnel à accueillir les personnes sourdes dans de meilleures conditions de communication valorise l'image de l'entreprise.</w:t>
      </w:r>
    </w:p>
    <w:p w14:paraId="45CDC56B" w14:textId="77777777" w:rsidR="00637409" w:rsidRPr="00514AE1" w:rsidRDefault="00637409" w:rsidP="00637409">
      <w:pPr>
        <w:pStyle w:val="document0"/>
        <w:rPr>
          <w:rFonts w:ascii="Calibri" w:eastAsia="DengXian" w:hAnsi="Calibri" w:cs="Calibri"/>
          <w:color w:val="000000"/>
          <w:szCs w:val="24"/>
          <w:lang w:eastAsia="zh-CN"/>
        </w:rPr>
      </w:pPr>
      <w:r w:rsidRPr="00514AE1">
        <w:t>Il s'agit donc à la fois de sensibiliser les étudiants face aux handicaps comme la surdité qui est un handicap invisible et de leur donner les capacités à prendre en charge cet handicap</w:t>
      </w:r>
      <w:r w:rsidRPr="00514AE1">
        <w:rPr>
          <w:rFonts w:ascii="Calibri" w:eastAsia="DengXian" w:hAnsi="Calibri" w:cs="Calibri"/>
          <w:color w:val="000000"/>
          <w:szCs w:val="24"/>
          <w:lang w:eastAsia="zh-CN"/>
        </w:rPr>
        <w:t>.</w:t>
      </w:r>
    </w:p>
    <w:p w14:paraId="15C358BA" w14:textId="65D84A86" w:rsidR="00637409" w:rsidRDefault="00637409" w:rsidP="000B7613">
      <w:pPr>
        <w:pStyle w:val="document0"/>
        <w:rPr>
          <w:rFonts w:eastAsia="Calibri"/>
          <w:lang w:eastAsia="fr-FR"/>
        </w:rPr>
      </w:pPr>
    </w:p>
    <w:p w14:paraId="35AFF396" w14:textId="77777777" w:rsidR="00800097" w:rsidRDefault="00800097" w:rsidP="000B7613">
      <w:pPr>
        <w:pStyle w:val="document0"/>
        <w:rPr>
          <w:rFonts w:eastAsia="Calibri"/>
          <w:lang w:eastAsia="fr-FR"/>
        </w:rPr>
      </w:pPr>
    </w:p>
    <w:p w14:paraId="31A05E49" w14:textId="5759A2DF" w:rsidR="00494134" w:rsidRDefault="00121E44" w:rsidP="00121E44">
      <w:pPr>
        <w:pStyle w:val="Titre3"/>
        <w:rPr>
          <w:rFonts w:ascii="Tahoma" w:hAnsi="Tahoma" w:cs="Tahoma"/>
        </w:rPr>
      </w:pPr>
      <w:r>
        <w:t>E</w:t>
      </w:r>
      <w:r w:rsidRPr="00121E44">
        <w:t>tablissements labellisé</w:t>
      </w:r>
      <w:r>
        <w:t xml:space="preserve"> Sportif de Haut Niveau</w:t>
      </w:r>
      <w:r w:rsidRPr="00121E44">
        <w:t xml:space="preserve"> </w:t>
      </w:r>
      <w:r>
        <w:t>(</w:t>
      </w:r>
      <w:r w:rsidRPr="00121E44">
        <w:t>SHN</w:t>
      </w:r>
      <w:r>
        <w:t>)</w:t>
      </w:r>
      <w:r w:rsidRPr="00121E44">
        <w:t xml:space="preserve"> accueillant des sportifs reconnus par le ministère des spor</w:t>
      </w:r>
      <w:r>
        <w:t>ts</w:t>
      </w:r>
    </w:p>
    <w:p w14:paraId="4C7F22DB" w14:textId="20D2F04E" w:rsidR="00494134" w:rsidRPr="00494134" w:rsidRDefault="00494134" w:rsidP="00494134">
      <w:pPr>
        <w:jc w:val="both"/>
        <w:rPr>
          <w:rFonts w:ascii="Tahoma" w:hAnsi="Tahoma" w:cs="Tahoma"/>
        </w:rPr>
      </w:pPr>
    </w:p>
    <w:p w14:paraId="446904F3" w14:textId="23F12EC6" w:rsidR="00494134" w:rsidRPr="00494134" w:rsidRDefault="00494134" w:rsidP="00494134">
      <w:pPr>
        <w:pStyle w:val="document0"/>
      </w:pPr>
      <w:r>
        <w:t xml:space="preserve">L’école </w:t>
      </w:r>
      <w:r w:rsidRPr="00494134">
        <w:t xml:space="preserve">Brest Business School oeuvre dans chacun de ses programmes pour adapter le cursus à tous les profils. C’est </w:t>
      </w:r>
      <w:r>
        <w:t xml:space="preserve">la raison pour laquelle </w:t>
      </w:r>
      <w:r w:rsidRPr="00494134">
        <w:t xml:space="preserve">elle accueille depuis plusieurs dizaines d’années déjà les sportifs de haut niveau désirant obtenir un diplôme d’enseignement supérieur d’une Grande Ecole en leur proposant des parcours aménagés. </w:t>
      </w:r>
    </w:p>
    <w:p w14:paraId="04B99C9F" w14:textId="769C3313" w:rsidR="00494134" w:rsidRPr="00494134" w:rsidRDefault="00BB12FF" w:rsidP="00121E44">
      <w:pPr>
        <w:pStyle w:val="document0"/>
      </w:pPr>
      <w:bookmarkStart w:id="58" w:name="_Hlk10455246"/>
      <w:r w:rsidRPr="00494134">
        <w:rPr>
          <w:noProof/>
        </w:rPr>
        <w:drawing>
          <wp:anchor distT="0" distB="0" distL="114300" distR="114300" simplePos="0" relativeHeight="251698176" behindDoc="1" locked="0" layoutInCell="1" allowOverlap="1" wp14:anchorId="06E837BE" wp14:editId="58500637">
            <wp:simplePos x="0" y="0"/>
            <wp:positionH relativeFrom="column">
              <wp:posOffset>3291205</wp:posOffset>
            </wp:positionH>
            <wp:positionV relativeFrom="paragraph">
              <wp:posOffset>31750</wp:posOffset>
            </wp:positionV>
            <wp:extent cx="2296160" cy="2367280"/>
            <wp:effectExtent l="0" t="0" r="8890" b="0"/>
            <wp:wrapTight wrapText="bothSides">
              <wp:wrapPolygon edited="0">
                <wp:start x="0" y="0"/>
                <wp:lineTo x="0" y="21380"/>
                <wp:lineTo x="21504" y="21380"/>
                <wp:lineTo x="21504"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96160" cy="2367280"/>
                    </a:xfrm>
                    <a:prstGeom prst="rect">
                      <a:avLst/>
                    </a:prstGeom>
                  </pic:spPr>
                </pic:pic>
              </a:graphicData>
            </a:graphic>
            <wp14:sizeRelH relativeFrom="margin">
              <wp14:pctWidth>0</wp14:pctWidth>
            </wp14:sizeRelH>
            <wp14:sizeRelV relativeFrom="margin">
              <wp14:pctHeight>0</wp14:pctHeight>
            </wp14:sizeRelV>
          </wp:anchor>
        </w:drawing>
      </w:r>
      <w:r w:rsidR="00494134" w:rsidRPr="00494134">
        <w:t>Labellisée « Établissement d’accueil SHN » par le Ministère de la Ville, de la Jeunesse et des Sports en 2014, Brest Business School est aujourd’hui l’une des rares écoles de commerce et de management à proposer une filière dédiée aux SHN ainsi qu’aux Artistes de Haut Niveau et aux Sportifs de Bon Niveau National.</w:t>
      </w:r>
    </w:p>
    <w:bookmarkEnd w:id="58"/>
    <w:p w14:paraId="2A1E5D11" w14:textId="34365C5E" w:rsidR="00494134" w:rsidRDefault="00494134" w:rsidP="00494134">
      <w:pPr>
        <w:pStyle w:val="document0"/>
      </w:pPr>
      <w:r w:rsidRPr="00494134">
        <w:t xml:space="preserve">Le label « Etablissement d’accueil sport de haut niveau » est remis par l’Etat (Rectorat et DRJSCS) aux établissements qui aménagement les formations des sportifs </w:t>
      </w:r>
      <w:r>
        <w:t>de hauts niveaux</w:t>
      </w:r>
      <w:r w:rsidRPr="00494134">
        <w:t>.</w:t>
      </w:r>
    </w:p>
    <w:p w14:paraId="0338B4C3" w14:textId="77777777" w:rsidR="00494134" w:rsidRPr="00494134" w:rsidRDefault="00494134" w:rsidP="00494134">
      <w:pPr>
        <w:pStyle w:val="document0"/>
      </w:pPr>
      <w:r w:rsidRPr="00494134">
        <w:t>Concrètement, l’école propose des parcours adaptés qui permettent aux étudiants de concilier leur formation au sein de l’école à une pratique sportive intensive en club et aux compétitions. Cela peut se traduire par des aménagements de l’emploi du temps ou de la durée du cursus, des autorisations d’absence, etc.</w:t>
      </w:r>
    </w:p>
    <w:p w14:paraId="781BD13D" w14:textId="3C7CADA9" w:rsidR="00494134" w:rsidRDefault="00494134" w:rsidP="00121E44">
      <w:pPr>
        <w:pStyle w:val="document0"/>
      </w:pPr>
    </w:p>
    <w:p w14:paraId="161EF587" w14:textId="46730103" w:rsidR="00121E44" w:rsidRDefault="00121E44" w:rsidP="00BB12FF">
      <w:pPr>
        <w:pStyle w:val="document0"/>
      </w:pPr>
      <w:r>
        <w:t>Si l’école est l</w:t>
      </w:r>
      <w:r w:rsidRPr="00121E44">
        <w:t xml:space="preserve">abellisée </w:t>
      </w:r>
      <w:r>
        <w:t>« </w:t>
      </w:r>
      <w:r w:rsidRPr="00121E44">
        <w:t>Établissement d’accueil SHN</w:t>
      </w:r>
      <w:r>
        <w:t xml:space="preserve"> », l’école a choisi d’aller plus loin et a permis </w:t>
      </w:r>
      <w:r w:rsidR="00BB12FF">
        <w:t xml:space="preserve">l’aménagement de cursus aux </w:t>
      </w:r>
      <w:bookmarkStart w:id="59" w:name="_Hlk10455416"/>
      <w:r w:rsidR="00BB12FF">
        <w:t>a</w:t>
      </w:r>
      <w:r w:rsidRPr="00121E44">
        <w:t xml:space="preserve">rtistes de Haut Niveau et aux </w:t>
      </w:r>
      <w:r w:rsidR="00BB12FF">
        <w:t>S</w:t>
      </w:r>
      <w:r w:rsidRPr="00121E44">
        <w:t>portifs de Bon Niveau National.</w:t>
      </w:r>
    </w:p>
    <w:bookmarkEnd w:id="59"/>
    <w:p w14:paraId="5F38805D" w14:textId="15A15D8F" w:rsidR="00121E44" w:rsidRDefault="00121E44" w:rsidP="00121E44">
      <w:pPr>
        <w:pStyle w:val="document0"/>
      </w:pPr>
    </w:p>
    <w:p w14:paraId="35BFDE93" w14:textId="77777777" w:rsidR="00565D8D" w:rsidRDefault="00565D8D" w:rsidP="00121E44">
      <w:pPr>
        <w:pStyle w:val="document0"/>
      </w:pPr>
    </w:p>
    <w:p w14:paraId="6F5BA820" w14:textId="67B7B9AB" w:rsidR="00494134" w:rsidRDefault="00565D8D" w:rsidP="00565D8D">
      <w:pPr>
        <w:pStyle w:val="Titre3"/>
      </w:pPr>
      <w:r>
        <w:t>L’accueil des étudiants</w:t>
      </w:r>
      <w:r w:rsidR="001E3848">
        <w:t xml:space="preserve"> internationaux</w:t>
      </w:r>
    </w:p>
    <w:p w14:paraId="19538805" w14:textId="441F6436" w:rsidR="00BD3F21" w:rsidRDefault="00BD3F21" w:rsidP="00565D8D">
      <w:pPr>
        <w:pStyle w:val="document0"/>
        <w:ind w:firstLine="0"/>
      </w:pPr>
    </w:p>
    <w:p w14:paraId="082B6B97" w14:textId="3A732452" w:rsidR="00565D8D" w:rsidRDefault="00565D8D" w:rsidP="00565D8D">
      <w:pPr>
        <w:pStyle w:val="document0"/>
      </w:pPr>
      <w:r>
        <w:t>L’</w:t>
      </w:r>
      <w:r w:rsidRPr="00565D8D">
        <w:t>International Student Association (ISA</w:t>
      </w:r>
      <w:r>
        <w:t xml:space="preserve">) animée par les étudiants de l’école prend à cœur l’accueil des étudiants internationaux. C’est ainsi que l’ISA aide les étudiants internationaux pour trouver un logement et </w:t>
      </w:r>
      <w:r w:rsidR="001E3848">
        <w:t>répondre</w:t>
      </w:r>
      <w:r>
        <w:t xml:space="preserve"> aux questions des étudiants avant leur arrivé</w:t>
      </w:r>
      <w:r w:rsidR="001E3848">
        <w:t>e</w:t>
      </w:r>
      <w:r>
        <w:t xml:space="preserve"> en France. Elle les aide également pour les formalités administratives et bancaires. Elle informe les étudiants à propos des évènements culturels organisés sur le territoire brestois.</w:t>
      </w:r>
    </w:p>
    <w:p w14:paraId="3A0EB4F8" w14:textId="633DAEF4" w:rsidR="001E3848" w:rsidRDefault="001E3848" w:rsidP="00565D8D">
      <w:pPr>
        <w:pStyle w:val="document0"/>
      </w:pPr>
      <w:r>
        <w:t>Parmi les évènements organisés par l’ISA et ouverts notamment aux élè</w:t>
      </w:r>
      <w:r w:rsidR="00112DCE">
        <w:t>ves</w:t>
      </w:r>
    </w:p>
    <w:p w14:paraId="600D1C01" w14:textId="5EC1CF79" w:rsidR="004A7929" w:rsidRPr="00F57D3F" w:rsidRDefault="004A7929" w:rsidP="004A7929">
      <w:pPr>
        <w:pStyle w:val="document0"/>
        <w:rPr>
          <w:lang w:val="en-US"/>
        </w:rPr>
      </w:pPr>
      <w:r w:rsidRPr="00F57D3F">
        <w:rPr>
          <w:lang w:val="en-US"/>
        </w:rPr>
        <w:lastRenderedPageBreak/>
        <w:t>- International Students Welcome Day  (pour 2018 : 7 septembre 2018)</w:t>
      </w:r>
    </w:p>
    <w:p w14:paraId="6CED9FCB" w14:textId="0E2882C6" w:rsidR="004A7929" w:rsidRDefault="004A7929" w:rsidP="004A7929">
      <w:pPr>
        <w:pStyle w:val="document0"/>
      </w:pPr>
      <w:r>
        <w:rPr>
          <w:noProof/>
        </w:rPr>
        <w:drawing>
          <wp:inline distT="0" distB="0" distL="0" distR="0" wp14:anchorId="33BADCE3" wp14:editId="2C09C71E">
            <wp:extent cx="5334635" cy="2097405"/>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635" cy="2097405"/>
                    </a:xfrm>
                    <a:prstGeom prst="rect">
                      <a:avLst/>
                    </a:prstGeom>
                    <a:noFill/>
                  </pic:spPr>
                </pic:pic>
              </a:graphicData>
            </a:graphic>
          </wp:inline>
        </w:drawing>
      </w:r>
    </w:p>
    <w:p w14:paraId="0599F17E" w14:textId="6C6E5704" w:rsidR="001E3848" w:rsidRDefault="001E3848" w:rsidP="00516C8C">
      <w:pPr>
        <w:pStyle w:val="document0"/>
        <w:numPr>
          <w:ilvl w:val="0"/>
          <w:numId w:val="2"/>
        </w:numPr>
      </w:pPr>
      <w:r>
        <w:t>le Nouvel an chinois (pour 2019 : le 7 février)</w:t>
      </w:r>
    </w:p>
    <w:p w14:paraId="4E4743A2" w14:textId="7AF04BCA" w:rsidR="00565D8D" w:rsidRDefault="00ED5033" w:rsidP="00516C8C">
      <w:pPr>
        <w:pStyle w:val="document0"/>
        <w:numPr>
          <w:ilvl w:val="0"/>
          <w:numId w:val="2"/>
        </w:numPr>
      </w:pPr>
      <w:r>
        <w:rPr>
          <w:rFonts w:ascii="Tahoma" w:hAnsi="Tahoma" w:cs="Tahoma"/>
          <w:noProof/>
        </w:rPr>
        <w:drawing>
          <wp:anchor distT="0" distB="0" distL="114300" distR="114300" simplePos="0" relativeHeight="251706368" behindDoc="1" locked="0" layoutInCell="1" allowOverlap="1" wp14:anchorId="020C951E" wp14:editId="36274D7B">
            <wp:simplePos x="0" y="0"/>
            <wp:positionH relativeFrom="column">
              <wp:posOffset>2656989</wp:posOffset>
            </wp:positionH>
            <wp:positionV relativeFrom="paragraph">
              <wp:posOffset>248616</wp:posOffset>
            </wp:positionV>
            <wp:extent cx="3131820" cy="1230303"/>
            <wp:effectExtent l="0" t="0" r="0" b="8255"/>
            <wp:wrapTight wrapText="bothSides">
              <wp:wrapPolygon edited="0">
                <wp:start x="0" y="0"/>
                <wp:lineTo x="0" y="21410"/>
                <wp:lineTo x="21416" y="21410"/>
                <wp:lineTo x="21416"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1820" cy="1230303"/>
                    </a:xfrm>
                    <a:prstGeom prst="rect">
                      <a:avLst/>
                    </a:prstGeom>
                    <a:noFill/>
                  </pic:spPr>
                </pic:pic>
              </a:graphicData>
            </a:graphic>
          </wp:anchor>
        </w:drawing>
      </w:r>
      <w:r w:rsidR="00112DCE">
        <w:t xml:space="preserve">le Global Village (pour 2018 : </w:t>
      </w:r>
      <w:r w:rsidR="00112DCE" w:rsidRPr="00112DCE">
        <w:t xml:space="preserve">30 novembre 2018) : traditionnel repas du monde qui permet aux étudiants de faire découvrir </w:t>
      </w:r>
      <w:r w:rsidR="00112DCE">
        <w:t xml:space="preserve">des </w:t>
      </w:r>
      <w:r w:rsidR="00112DCE" w:rsidRPr="00112DCE">
        <w:t>plats indiens, chinois, mexicains, finlandais et plus encore</w:t>
      </w:r>
    </w:p>
    <w:p w14:paraId="63A2D198" w14:textId="79A2F079" w:rsidR="00112DCE" w:rsidRDefault="00112DCE" w:rsidP="00112DCE">
      <w:pPr>
        <w:pStyle w:val="document0"/>
        <w:rPr>
          <w:rFonts w:ascii="Tahoma" w:hAnsi="Tahoma" w:cs="Tahoma"/>
        </w:rPr>
      </w:pPr>
    </w:p>
    <w:p w14:paraId="24452ADB" w14:textId="2B980C3C" w:rsidR="00112DCE" w:rsidRDefault="00112DCE" w:rsidP="00112DCE">
      <w:pPr>
        <w:pStyle w:val="document0"/>
        <w:rPr>
          <w:rFonts w:ascii="Tahoma" w:hAnsi="Tahoma" w:cs="Tahoma"/>
        </w:rPr>
      </w:pPr>
    </w:p>
    <w:p w14:paraId="29E50B33" w14:textId="15C0E82A" w:rsidR="00DA39DF" w:rsidRPr="00F57D3F" w:rsidRDefault="00DA39DF" w:rsidP="00516C8C">
      <w:pPr>
        <w:pStyle w:val="document0"/>
        <w:numPr>
          <w:ilvl w:val="0"/>
          <w:numId w:val="2"/>
        </w:numPr>
        <w:rPr>
          <w:lang w:val="en-US"/>
        </w:rPr>
      </w:pPr>
      <w:r w:rsidRPr="00F57D3F">
        <w:rPr>
          <w:lang w:val="en-US"/>
        </w:rPr>
        <w:t>la Soirée Hallowenn The « Howl »</w:t>
      </w:r>
    </w:p>
    <w:p w14:paraId="2C1BF484" w14:textId="77777777" w:rsidR="00DA39DF" w:rsidRPr="00F57D3F" w:rsidRDefault="00DA39DF" w:rsidP="00DA39DF">
      <w:pPr>
        <w:pStyle w:val="Paragraphedeliste"/>
        <w:rPr>
          <w:lang w:val="en-US"/>
        </w:rPr>
      </w:pPr>
    </w:p>
    <w:p w14:paraId="1A718FDB" w14:textId="1039E54D" w:rsidR="00FA5C71" w:rsidRDefault="00FA5C71" w:rsidP="00FA5C71">
      <w:pPr>
        <w:pStyle w:val="document0"/>
        <w:ind w:left="720" w:firstLine="0"/>
        <w:rPr>
          <w:lang w:eastAsia="fr-FR"/>
        </w:rPr>
      </w:pPr>
    </w:p>
    <w:p w14:paraId="181E73B2" w14:textId="77777777" w:rsidR="00FA5C71" w:rsidRDefault="00FA5C71" w:rsidP="00FA5C71">
      <w:pPr>
        <w:pStyle w:val="document0"/>
        <w:ind w:left="720" w:firstLine="0"/>
        <w:rPr>
          <w:lang w:eastAsia="fr-FR"/>
        </w:rPr>
      </w:pPr>
    </w:p>
    <w:p w14:paraId="27497BD3" w14:textId="1C7493CD" w:rsidR="00925138" w:rsidRPr="00ED39B6" w:rsidRDefault="00CD66BA" w:rsidP="00EA0096">
      <w:pPr>
        <w:pStyle w:val="BBS2"/>
      </w:pPr>
      <w:bookmarkStart w:id="60" w:name="_Toc488750124"/>
      <w:bookmarkStart w:id="61" w:name="_Toc488750304"/>
      <w:bookmarkStart w:id="62" w:name="_Toc14247398"/>
      <w:bookmarkStart w:id="63" w:name="_Toc14359768"/>
      <w:bookmarkStart w:id="64" w:name="_Toc14362513"/>
      <w:r w:rsidRPr="00ED39B6">
        <w:t>2.2 Une</w:t>
      </w:r>
      <w:r w:rsidR="00925138" w:rsidRPr="00ED39B6">
        <w:t xml:space="preserve"> gouvernance</w:t>
      </w:r>
      <w:r w:rsidRPr="00ED39B6">
        <w:t xml:space="preserve"> plurielle</w:t>
      </w:r>
      <w:bookmarkEnd w:id="60"/>
      <w:bookmarkEnd w:id="61"/>
      <w:bookmarkEnd w:id="62"/>
      <w:bookmarkEnd w:id="63"/>
      <w:bookmarkEnd w:id="64"/>
    </w:p>
    <w:p w14:paraId="4920282A" w14:textId="77777777" w:rsidR="00F11FBB" w:rsidRDefault="00F11FBB" w:rsidP="00F11FBB">
      <w:pPr>
        <w:spacing w:after="0"/>
        <w:jc w:val="both"/>
        <w:rPr>
          <w:rFonts w:ascii="Tahoma" w:hAnsi="Tahoma" w:cs="Tahoma"/>
        </w:rPr>
      </w:pPr>
    </w:p>
    <w:p w14:paraId="71B1BD47" w14:textId="77777777" w:rsidR="00925138" w:rsidRPr="00ED39B6" w:rsidRDefault="00925138" w:rsidP="00002EFB">
      <w:pPr>
        <w:pStyle w:val="document0"/>
      </w:pPr>
      <w:r w:rsidRPr="00ED39B6">
        <w:t>Depuis 2017, l’école est gérée par l’association ESC Force Ouest dont les action</w:t>
      </w:r>
      <w:r w:rsidR="00B03856">
        <w:t>naires sont Weidong Education et</w:t>
      </w:r>
      <w:r w:rsidRPr="00ED39B6">
        <w:t xml:space="preserve"> la Chambre de Commerce et d’In</w:t>
      </w:r>
      <w:r w:rsidR="002C49FB" w:rsidRPr="00ED39B6">
        <w:t>dustrie métropolitaine de Brest.</w:t>
      </w:r>
      <w:r w:rsidRPr="00ED39B6">
        <w:t xml:space="preserve"> </w:t>
      </w:r>
    </w:p>
    <w:p w14:paraId="4AB74DD2" w14:textId="77777777" w:rsidR="00925138" w:rsidRPr="00ED39B6" w:rsidRDefault="00925138" w:rsidP="00002EFB">
      <w:pPr>
        <w:pStyle w:val="document0"/>
      </w:pPr>
      <w:r w:rsidRPr="00ED39B6">
        <w:t>Un représentant du personnel siège au conseil d’administration.</w:t>
      </w:r>
    </w:p>
    <w:p w14:paraId="75314308" w14:textId="1AD9DEED" w:rsidR="00925138" w:rsidRDefault="00925138" w:rsidP="00002EFB">
      <w:pPr>
        <w:pStyle w:val="document0"/>
      </w:pPr>
      <w:bookmarkStart w:id="65" w:name="_Hlk14185136"/>
      <w:r w:rsidRPr="00ED39B6">
        <w:t xml:space="preserve">L’école dispose d’un </w:t>
      </w:r>
      <w:r w:rsidRPr="00AF0DAD">
        <w:t xml:space="preserve">comité d’entreprise et d’un </w:t>
      </w:r>
      <w:r w:rsidR="00AA7831" w:rsidRPr="00AA7831">
        <w:t>comité d'hygiène, de sécurité et des conditions de travail</w:t>
      </w:r>
      <w:r w:rsidRPr="00ED39B6">
        <w:t>.</w:t>
      </w:r>
      <w:r w:rsidR="006D25C8" w:rsidRPr="006D25C8">
        <w:t xml:space="preserve"> Leurs membres cherchent notamment à améliorer les conditions de travail, l’égalité entre les salariés, notamment femmes/hommes (hum…). La Commission de Œuvres Sociales (COS) du CE propose et développe des activités sociales et culturelles touchant aux loisirs, aux vacances, au sport, à la culture, mais également au bien-être et à l’amélioration des conditions de vie, au bénéfice des salariés et de leur famille. La COS propose également la possibilité d’un prêt social.</w:t>
      </w:r>
    </w:p>
    <w:bookmarkEnd w:id="65"/>
    <w:p w14:paraId="4C7E562C" w14:textId="3483D98A" w:rsidR="00002EFB" w:rsidRPr="006D25C8" w:rsidRDefault="00002EFB" w:rsidP="00002EFB">
      <w:pPr>
        <w:pStyle w:val="document0"/>
        <w:rPr>
          <w:rFonts w:ascii="Calibri" w:eastAsia="DengXian" w:hAnsi="Calibri" w:cs="Calibri"/>
          <w:lang w:eastAsia="zh-CN"/>
        </w:rPr>
      </w:pPr>
      <w:r>
        <w:t xml:space="preserve">Un groupe de travail égalité a été constitué. Il a notamment vocation de traiter la question de l’éducation contre </w:t>
      </w:r>
      <w:r w:rsidRPr="00002EFB">
        <w:rPr>
          <w:rFonts w:ascii="Calibri" w:eastAsia="DengXian" w:hAnsi="Calibri" w:cs="Calibri"/>
          <w:lang w:eastAsia="zh-CN"/>
        </w:rPr>
        <w:t xml:space="preserve">le racisme et </w:t>
      </w:r>
      <w:r w:rsidRPr="006D25C8">
        <w:rPr>
          <w:rFonts w:ascii="Calibri" w:eastAsia="DengXian" w:hAnsi="Calibri" w:cs="Calibri"/>
          <w:lang w:eastAsia="zh-CN"/>
        </w:rPr>
        <w:t>l’antisémitisme</w:t>
      </w:r>
      <w:r w:rsidR="006D25C8">
        <w:rPr>
          <w:rFonts w:ascii="Calibri" w:eastAsia="DengXian" w:hAnsi="Calibri" w:cs="Calibri"/>
          <w:lang w:eastAsia="zh-CN"/>
        </w:rPr>
        <w:t>.</w:t>
      </w:r>
    </w:p>
    <w:p w14:paraId="3F87A07B" w14:textId="3E39F663" w:rsidR="00002EFB" w:rsidRDefault="00002EFB" w:rsidP="00002EFB">
      <w:pPr>
        <w:pStyle w:val="document0"/>
      </w:pPr>
      <w:r w:rsidRPr="006D25C8">
        <w:t>Une personne de l’école est également référente égalité dans la commission de la Conférence des Grandes Ecoles</w:t>
      </w:r>
    </w:p>
    <w:p w14:paraId="7CB0CF83" w14:textId="63493A65" w:rsidR="00002EFB" w:rsidRDefault="00002EFB" w:rsidP="00002EFB">
      <w:pPr>
        <w:pStyle w:val="document0"/>
      </w:pPr>
    </w:p>
    <w:p w14:paraId="0B522084" w14:textId="77777777" w:rsidR="00FA5C71" w:rsidRDefault="00FA5C71" w:rsidP="00002EFB">
      <w:pPr>
        <w:pStyle w:val="document0"/>
      </w:pPr>
    </w:p>
    <w:p w14:paraId="6AEA3ABD" w14:textId="659DB608" w:rsidR="0091779B" w:rsidRPr="00ED39B6" w:rsidRDefault="0091779B" w:rsidP="00EA0096">
      <w:pPr>
        <w:pStyle w:val="BBS2"/>
      </w:pPr>
      <w:bookmarkStart w:id="66" w:name="_Toc488750125"/>
      <w:bookmarkStart w:id="67" w:name="_Toc488750305"/>
      <w:bookmarkStart w:id="68" w:name="_Toc14247399"/>
      <w:bookmarkStart w:id="69" w:name="_Toc14359769"/>
      <w:bookmarkStart w:id="70" w:name="_Toc14362514"/>
      <w:r w:rsidRPr="00ED39B6">
        <w:t>2.</w:t>
      </w:r>
      <w:r w:rsidR="002C49FB" w:rsidRPr="00ED39B6">
        <w:t>3</w:t>
      </w:r>
      <w:r w:rsidRPr="00ED39B6">
        <w:t xml:space="preserve"> Un management </w:t>
      </w:r>
      <w:r w:rsidR="002C49FB" w:rsidRPr="00ED39B6">
        <w:t>du corps professoral</w:t>
      </w:r>
      <w:r w:rsidR="00A94618" w:rsidRPr="00ED39B6">
        <w:t xml:space="preserve"> </w:t>
      </w:r>
      <w:r w:rsidRPr="00ED39B6">
        <w:t>participatif</w:t>
      </w:r>
      <w:bookmarkEnd w:id="66"/>
      <w:bookmarkEnd w:id="67"/>
      <w:bookmarkEnd w:id="68"/>
      <w:bookmarkEnd w:id="69"/>
      <w:bookmarkEnd w:id="70"/>
      <w:r w:rsidRPr="00ED39B6">
        <w:t xml:space="preserve"> </w:t>
      </w:r>
    </w:p>
    <w:p w14:paraId="36DC652A" w14:textId="77777777" w:rsidR="006D6996" w:rsidRPr="00ED39B6" w:rsidRDefault="006D6996" w:rsidP="00F11FBB">
      <w:pPr>
        <w:spacing w:after="0"/>
        <w:jc w:val="both"/>
        <w:rPr>
          <w:rFonts w:ascii="Tahoma" w:hAnsi="Tahoma" w:cs="Tahoma"/>
        </w:rPr>
      </w:pPr>
    </w:p>
    <w:p w14:paraId="19410A7B" w14:textId="77777777" w:rsidR="00002EFB" w:rsidRDefault="0091779B" w:rsidP="00002EFB">
      <w:pPr>
        <w:pStyle w:val="document0"/>
      </w:pPr>
      <w:r w:rsidRPr="00ED39B6">
        <w:t>Le plan de charge des enseignants</w:t>
      </w:r>
      <w:r w:rsidR="006D6996" w:rsidRPr="00ED39B6">
        <w:t>-chercheurs de l’école</w:t>
      </w:r>
      <w:r w:rsidRPr="00ED39B6">
        <w:t xml:space="preserve"> est divisé en trois volets : l’enseignement, la recherche et le développement de l’école. Au sein de ce</w:t>
      </w:r>
      <w:r w:rsidR="006D6996" w:rsidRPr="00ED39B6">
        <w:t xml:space="preserve"> dernier</w:t>
      </w:r>
      <w:r w:rsidRPr="00ED39B6">
        <w:t xml:space="preserve"> volet, les enseignants peuvent choisir en partie les missions de développement sur lesquelles ils s</w:t>
      </w:r>
      <w:r w:rsidR="007149CB">
        <w:t>’</w:t>
      </w:r>
      <w:r w:rsidRPr="00ED39B6">
        <w:t xml:space="preserve">engagent. </w:t>
      </w:r>
    </w:p>
    <w:p w14:paraId="4021C384" w14:textId="0B641332" w:rsidR="0091779B" w:rsidRPr="00ED39B6" w:rsidRDefault="0091779B" w:rsidP="00002EFB">
      <w:pPr>
        <w:pStyle w:val="document0"/>
      </w:pPr>
      <w:r w:rsidRPr="00ED39B6">
        <w:t>En début d’année académique, un catalogue de missions est édité par le décanat. Chacune des missions est décrite avec la charge de travail attendue et sa prise en compte dans le plan de charge des enseignants-chercheurs.</w:t>
      </w:r>
    </w:p>
    <w:p w14:paraId="3648785A" w14:textId="6F3BD5B1" w:rsidR="00B03856" w:rsidRDefault="0091779B" w:rsidP="00002EFB">
      <w:pPr>
        <w:pStyle w:val="document0"/>
        <w:rPr>
          <w:rFonts w:ascii="Tahoma" w:hAnsi="Tahoma" w:cs="Tahoma"/>
        </w:rPr>
      </w:pPr>
      <w:r w:rsidRPr="00ED39B6">
        <w:t xml:space="preserve">La plupart des projets de l’école sont réfléchis au sein de groupes de travail, qui intègrent des personnels de tous les services de l’école, selon l’objet du groupe de travail. </w:t>
      </w:r>
    </w:p>
    <w:p w14:paraId="153DDF7A" w14:textId="77777777" w:rsidR="00B03856" w:rsidRDefault="00B03856">
      <w:pPr>
        <w:rPr>
          <w:rFonts w:ascii="Tahoma" w:hAnsi="Tahoma" w:cs="Tahoma"/>
        </w:rPr>
      </w:pPr>
    </w:p>
    <w:p w14:paraId="01B30971" w14:textId="2C7BD7F6" w:rsidR="004D29E5" w:rsidRPr="00ED39B6" w:rsidRDefault="004D29E5" w:rsidP="00EA0096">
      <w:pPr>
        <w:pStyle w:val="BBS2"/>
      </w:pPr>
      <w:bookmarkStart w:id="71" w:name="_Toc488750126"/>
      <w:bookmarkStart w:id="72" w:name="_Toc488750306"/>
      <w:bookmarkStart w:id="73" w:name="_Toc14247400"/>
      <w:bookmarkStart w:id="74" w:name="_Toc14359770"/>
      <w:bookmarkStart w:id="75" w:name="_Toc14362515"/>
      <w:r w:rsidRPr="00ED39B6">
        <w:t>2.</w:t>
      </w:r>
      <w:r w:rsidR="002C49FB" w:rsidRPr="00ED39B6">
        <w:t>4</w:t>
      </w:r>
      <w:r w:rsidR="00C104A8" w:rsidRPr="00ED39B6">
        <w:t xml:space="preserve"> Les actions </w:t>
      </w:r>
      <w:r w:rsidR="0091779B" w:rsidRPr="00ED39B6">
        <w:t xml:space="preserve">quotidiennes </w:t>
      </w:r>
      <w:r w:rsidR="00C104A8" w:rsidRPr="00ED39B6">
        <w:t xml:space="preserve">de l’école en </w:t>
      </w:r>
      <w:r w:rsidR="00CC5A2D" w:rsidRPr="00ED39B6">
        <w:t>faveur du management respo</w:t>
      </w:r>
      <w:r w:rsidR="00ED5EC3" w:rsidRPr="00ED39B6">
        <w:t>n</w:t>
      </w:r>
      <w:r w:rsidR="00CC5A2D" w:rsidRPr="00ED39B6">
        <w:t>sable</w:t>
      </w:r>
      <w:bookmarkEnd w:id="71"/>
      <w:bookmarkEnd w:id="72"/>
      <w:bookmarkEnd w:id="73"/>
      <w:bookmarkEnd w:id="74"/>
      <w:bookmarkEnd w:id="75"/>
    </w:p>
    <w:p w14:paraId="12BDF386" w14:textId="40D59AFD" w:rsidR="00C104A8" w:rsidRDefault="00C104A8" w:rsidP="00002EFB">
      <w:pPr>
        <w:pStyle w:val="document0"/>
      </w:pPr>
      <w:r w:rsidRPr="00ED39B6">
        <w:t>Brest Business School a mis en place de nombreuses initiatives pour li</w:t>
      </w:r>
      <w:r w:rsidR="000946FB">
        <w:t>miter son empreinte écologique.</w:t>
      </w:r>
    </w:p>
    <w:p w14:paraId="4501C103" w14:textId="5707CA35" w:rsidR="00C104A8" w:rsidRDefault="006D572E" w:rsidP="006D25C8">
      <w:pPr>
        <w:pStyle w:val="Titre4"/>
      </w:pPr>
      <w:r>
        <w:t>Une approche circulaire</w:t>
      </w:r>
      <w:r w:rsidR="00C104A8" w:rsidRPr="00ED39B6">
        <w:t xml:space="preserve"> : </w:t>
      </w:r>
    </w:p>
    <w:p w14:paraId="6F566E59" w14:textId="63E59768" w:rsidR="00C104A8" w:rsidRDefault="006D572E" w:rsidP="00002EFB">
      <w:pPr>
        <w:pStyle w:val="document0"/>
      </w:pPr>
      <w:r>
        <w:t xml:space="preserve">L’école favorise le recyclage. </w:t>
      </w:r>
      <w:r w:rsidR="00C104A8" w:rsidRPr="00ED39B6">
        <w:t xml:space="preserve">Les papiers et cartons usagés sont recyclés à l’aide de bennes à disposition des </w:t>
      </w:r>
      <w:r w:rsidR="007149CB">
        <w:t>élèves</w:t>
      </w:r>
      <w:r w:rsidR="00C104A8" w:rsidRPr="00ED39B6">
        <w:t xml:space="preserve"> et du personnel</w:t>
      </w:r>
      <w:r w:rsidR="00B2224F">
        <w:t xml:space="preserve"> par Brest Métropole</w:t>
      </w:r>
      <w:r w:rsidR="00C104A8" w:rsidRPr="00ED39B6">
        <w:t xml:space="preserve">. </w:t>
      </w:r>
      <w:r>
        <w:t>Sont également recyclés l</w:t>
      </w:r>
      <w:r w:rsidR="00C104A8" w:rsidRPr="00ED39B6">
        <w:t>es gobelets plastiques des machines à café ainsi que les cartouches d’encre des imprimantes.</w:t>
      </w:r>
    </w:p>
    <w:p w14:paraId="408CD911" w14:textId="453C1BE0" w:rsidR="00181736" w:rsidRDefault="00181736" w:rsidP="00181736">
      <w:pPr>
        <w:pStyle w:val="document0"/>
      </w:pPr>
      <w:r>
        <w:t>L’école a également des partenariats avec des associations pour le recyclage</w:t>
      </w:r>
    </w:p>
    <w:p w14:paraId="07FC0C9C" w14:textId="3804E1EF" w:rsidR="00181736" w:rsidRDefault="00125F44" w:rsidP="00516C8C">
      <w:pPr>
        <w:pStyle w:val="document0"/>
        <w:numPr>
          <w:ilvl w:val="0"/>
          <w:numId w:val="1"/>
        </w:numPr>
      </w:pPr>
      <w:r>
        <w:rPr>
          <w:noProof/>
        </w:rPr>
        <w:drawing>
          <wp:anchor distT="0" distB="0" distL="114300" distR="114300" simplePos="0" relativeHeight="251727872" behindDoc="1" locked="0" layoutInCell="1" allowOverlap="1" wp14:anchorId="226C7B83" wp14:editId="2AD0AD1F">
            <wp:simplePos x="0" y="0"/>
            <wp:positionH relativeFrom="column">
              <wp:posOffset>4062730</wp:posOffset>
            </wp:positionH>
            <wp:positionV relativeFrom="paragraph">
              <wp:posOffset>102235</wp:posOffset>
            </wp:positionV>
            <wp:extent cx="1786255" cy="794385"/>
            <wp:effectExtent l="0" t="0" r="4445" b="5715"/>
            <wp:wrapTight wrapText="bothSides">
              <wp:wrapPolygon edited="0">
                <wp:start x="0" y="0"/>
                <wp:lineTo x="0" y="21237"/>
                <wp:lineTo x="21423" y="21237"/>
                <wp:lineTo x="21423"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6255" cy="794385"/>
                    </a:xfrm>
                    <a:prstGeom prst="rect">
                      <a:avLst/>
                    </a:prstGeom>
                    <a:noFill/>
                  </pic:spPr>
                </pic:pic>
              </a:graphicData>
            </a:graphic>
          </wp:anchor>
        </w:drawing>
      </w:r>
      <w:r w:rsidR="00181736" w:rsidRPr="00ED39B6">
        <w:t xml:space="preserve">Les journaux mis à disposition des </w:t>
      </w:r>
      <w:r w:rsidR="00181736">
        <w:t>élèves</w:t>
      </w:r>
      <w:r w:rsidR="00181736" w:rsidRPr="00ED39B6">
        <w:t xml:space="preserve"> sont recyclés </w:t>
      </w:r>
      <w:r w:rsidR="00181736" w:rsidRPr="00181736">
        <w:t>quotidiennement grâce à un partenariat avec une entreprise du territoire : Ecoo</w:t>
      </w:r>
      <w:r w:rsidR="00181736">
        <w:t>uate</w:t>
      </w:r>
      <w:r w:rsidR="00181736" w:rsidRPr="00ED39B6">
        <w:t>.</w:t>
      </w:r>
      <w:r w:rsidR="00181736">
        <w:t xml:space="preserve">. Les journaux sont collectés pour l’association Don Bosc qui intervient </w:t>
      </w:r>
      <w:r w:rsidR="00181736" w:rsidRPr="00181736">
        <w:t>auprès des publics les plus défavorisés</w:t>
      </w:r>
      <w:r w:rsidR="00181736">
        <w:t xml:space="preserve">, ce partenariat leur permet de financer les activités de leurs jeunes. </w:t>
      </w:r>
    </w:p>
    <w:p w14:paraId="0518B19B" w14:textId="525ED59B" w:rsidR="00B2224F" w:rsidRDefault="00B2224F" w:rsidP="00516C8C">
      <w:pPr>
        <w:pStyle w:val="document0"/>
        <w:numPr>
          <w:ilvl w:val="0"/>
          <w:numId w:val="1"/>
        </w:numPr>
      </w:pPr>
      <w:r>
        <w:t xml:space="preserve">Nous envoyons également une grande quantité de papier, cartons et film plastique d'emballage palette à Terre en espoir (Guipavas) qui a pour objectif d’aider des personnes privées d'emploi ou en difficulté à se réinsérer en procédant à la récupération, au tri et au recyclage du papier usagé, des cartons et des plastiques souples. </w:t>
      </w:r>
    </w:p>
    <w:p w14:paraId="7BC4B171" w14:textId="33654513" w:rsidR="00181736" w:rsidRDefault="00181736" w:rsidP="00B2224F">
      <w:pPr>
        <w:pStyle w:val="document0"/>
      </w:pPr>
      <w:r>
        <w:t xml:space="preserve">L’objectif de l’école est de recycler le maximum de choses afin d’éviter l’incinération, cela passe également par la collecte des lampes et des néons. </w:t>
      </w:r>
    </w:p>
    <w:p w14:paraId="70FA8FBB" w14:textId="383B52F8" w:rsidR="00A9390E" w:rsidRDefault="00A9390E" w:rsidP="00002EFB">
      <w:pPr>
        <w:pStyle w:val="document0"/>
      </w:pPr>
    </w:p>
    <w:p w14:paraId="7E3479DF" w14:textId="0B47A72D" w:rsidR="006D572E" w:rsidRPr="000946FB" w:rsidRDefault="004633A1" w:rsidP="006D572E">
      <w:pPr>
        <w:pStyle w:val="document0"/>
      </w:pPr>
      <w:r>
        <w:rPr>
          <w:noProof/>
          <w:lang w:eastAsia="fr-FR"/>
        </w:rPr>
        <w:drawing>
          <wp:anchor distT="0" distB="0" distL="114300" distR="114300" simplePos="0" relativeHeight="251682816" behindDoc="1" locked="0" layoutInCell="1" allowOverlap="1" wp14:anchorId="1DA3A056" wp14:editId="3FCE1E6B">
            <wp:simplePos x="0" y="0"/>
            <wp:positionH relativeFrom="margin">
              <wp:posOffset>-257613</wp:posOffset>
            </wp:positionH>
            <wp:positionV relativeFrom="paragraph">
              <wp:posOffset>-617526</wp:posOffset>
            </wp:positionV>
            <wp:extent cx="1778000" cy="2371090"/>
            <wp:effectExtent l="0" t="0" r="0" b="0"/>
            <wp:wrapTight wrapText="bothSides">
              <wp:wrapPolygon edited="0">
                <wp:start x="0" y="0"/>
                <wp:lineTo x="0" y="21345"/>
                <wp:lineTo x="21291" y="21345"/>
                <wp:lineTo x="2129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8000" cy="2371090"/>
                    </a:xfrm>
                    <a:prstGeom prst="rect">
                      <a:avLst/>
                    </a:prstGeom>
                  </pic:spPr>
                </pic:pic>
              </a:graphicData>
            </a:graphic>
            <wp14:sizeRelH relativeFrom="margin">
              <wp14:pctWidth>0</wp14:pctWidth>
            </wp14:sizeRelH>
            <wp14:sizeRelV relativeFrom="margin">
              <wp14:pctHeight>0</wp14:pctHeight>
            </wp14:sizeRelV>
          </wp:anchor>
        </w:drawing>
      </w:r>
      <w:r w:rsidR="006D572E">
        <w:t xml:space="preserve">Les associations ont des salles aménagées dans des </w:t>
      </w:r>
      <w:r w:rsidR="006D572E" w:rsidRPr="00002EFB">
        <w:t>containers. Leurs locaux étaient un peu excentrés. Nous avons souhaité les remettre au cœur de notre école, et utiliser des containers maritimes rappelant l’identité portuaire de notre ville. Ils sont de plain-pied donc accessibles</w:t>
      </w:r>
      <w:r w:rsidR="006D572E">
        <w:t>.</w:t>
      </w:r>
    </w:p>
    <w:p w14:paraId="3F629915" w14:textId="30E479D7" w:rsidR="00ED5EC3" w:rsidRDefault="00ED5EC3" w:rsidP="001203F8">
      <w:pPr>
        <w:pStyle w:val="document0"/>
      </w:pPr>
      <w:r w:rsidRPr="00ED39B6">
        <w:t xml:space="preserve">Lors de changements du mobilier de l’école, celui-ci est d’abord proposé au personnel, aux </w:t>
      </w:r>
      <w:r w:rsidR="007149CB">
        <w:t>élèves</w:t>
      </w:r>
      <w:r w:rsidRPr="00ED39B6">
        <w:t xml:space="preserve"> avant d’être donné à des associations. </w:t>
      </w:r>
    </w:p>
    <w:p w14:paraId="34031833" w14:textId="362888F2" w:rsidR="00002EFB" w:rsidRDefault="006D572E" w:rsidP="001203F8">
      <w:pPr>
        <w:pStyle w:val="document0"/>
      </w:pPr>
      <w:r>
        <w:rPr>
          <w:noProof/>
        </w:rPr>
        <w:lastRenderedPageBreak/>
        <w:drawing>
          <wp:anchor distT="0" distB="0" distL="114300" distR="114300" simplePos="0" relativeHeight="251697152" behindDoc="1" locked="0" layoutInCell="1" allowOverlap="1" wp14:anchorId="7842F939" wp14:editId="35EAF5A6">
            <wp:simplePos x="0" y="0"/>
            <wp:positionH relativeFrom="column">
              <wp:posOffset>3449320</wp:posOffset>
            </wp:positionH>
            <wp:positionV relativeFrom="paragraph">
              <wp:posOffset>82550</wp:posOffset>
            </wp:positionV>
            <wp:extent cx="3160395" cy="1777365"/>
            <wp:effectExtent l="0" t="0" r="1905" b="0"/>
            <wp:wrapTight wrapText="bothSides">
              <wp:wrapPolygon edited="0">
                <wp:start x="0" y="0"/>
                <wp:lineTo x="0" y="21299"/>
                <wp:lineTo x="21483" y="21299"/>
                <wp:lineTo x="21483" y="0"/>
                <wp:lineTo x="0" y="0"/>
              </wp:wrapPolygon>
            </wp:wrapTight>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0395" cy="1777365"/>
                    </a:xfrm>
                    <a:prstGeom prst="rect">
                      <a:avLst/>
                    </a:prstGeom>
                    <a:noFill/>
                  </pic:spPr>
                </pic:pic>
              </a:graphicData>
            </a:graphic>
            <wp14:sizeRelH relativeFrom="margin">
              <wp14:pctWidth>0</wp14:pctWidth>
            </wp14:sizeRelH>
            <wp14:sizeRelV relativeFrom="margin">
              <wp14:pctHeight>0</wp14:pctHeight>
            </wp14:sizeRelV>
          </wp:anchor>
        </w:drawing>
      </w:r>
      <w:r w:rsidR="00002EFB">
        <w:t xml:space="preserve">Une boîte à lire a été déposée au cœur de l’école. Elle affiche clairement qu’elle a été établie dans le cadre des initiatives PRME. </w:t>
      </w:r>
    </w:p>
    <w:p w14:paraId="61344F70" w14:textId="77777777" w:rsidR="00002EFB" w:rsidRPr="00ED39B6" w:rsidRDefault="00002EFB" w:rsidP="001203F8">
      <w:pPr>
        <w:pStyle w:val="document0"/>
      </w:pPr>
    </w:p>
    <w:p w14:paraId="449798AA" w14:textId="2216EEFD" w:rsidR="00C104A8" w:rsidRPr="00ED39B6" w:rsidRDefault="006D572E" w:rsidP="006D25C8">
      <w:pPr>
        <w:pStyle w:val="Titre4"/>
      </w:pPr>
      <w:r>
        <w:t>Des</w:t>
      </w:r>
      <w:r w:rsidR="00C104A8" w:rsidRPr="00ED39B6">
        <w:t xml:space="preserve"> déplacements</w:t>
      </w:r>
      <w:r w:rsidR="00CC5A2D" w:rsidRPr="00ED39B6">
        <w:t xml:space="preserve"> </w:t>
      </w:r>
      <w:r>
        <w:t>plus respectueux de l’environnement</w:t>
      </w:r>
    </w:p>
    <w:p w14:paraId="21B7729E" w14:textId="77777777" w:rsidR="00CD7364" w:rsidRDefault="00CD7364" w:rsidP="005A6F6F">
      <w:pPr>
        <w:pStyle w:val="document0"/>
      </w:pPr>
    </w:p>
    <w:p w14:paraId="569DC51A" w14:textId="3EF431D5" w:rsidR="00CD7364" w:rsidRDefault="00CD7364" w:rsidP="00516C8C">
      <w:pPr>
        <w:pStyle w:val="document0"/>
        <w:numPr>
          <w:ilvl w:val="0"/>
          <w:numId w:val="1"/>
        </w:numPr>
      </w:pPr>
      <w:r>
        <w:rPr>
          <w:b/>
          <w:bCs/>
        </w:rPr>
        <w:t>Les déplacements professionnels</w:t>
      </w:r>
    </w:p>
    <w:p w14:paraId="5C2DB034" w14:textId="16DF75BA" w:rsidR="0029122D" w:rsidRDefault="00D76422" w:rsidP="005A6F6F">
      <w:pPr>
        <w:pStyle w:val="document0"/>
      </w:pPr>
      <w:r w:rsidRPr="00D76422">
        <w:t xml:space="preserve">L’école fait régulièrement son bilan carbone visant à évaluer les émissions de gaz à effet de serre liées au transport. </w:t>
      </w:r>
      <w:r w:rsidR="0029122D">
        <w:t>Afin de limiter les impacts sur l’environnement des déplacements professionnels, l’</w:t>
      </w:r>
      <w:r w:rsidR="0087107B">
        <w:t xml:space="preserve">école a </w:t>
      </w:r>
      <w:r w:rsidR="0029122D">
        <w:t xml:space="preserve">fait différents choix : </w:t>
      </w:r>
    </w:p>
    <w:p w14:paraId="3C18F74E" w14:textId="77777777" w:rsidR="0029122D" w:rsidRDefault="0029122D" w:rsidP="00C063BC">
      <w:pPr>
        <w:pStyle w:val="document0"/>
        <w:numPr>
          <w:ilvl w:val="1"/>
          <w:numId w:val="1"/>
        </w:numPr>
      </w:pPr>
      <w:r>
        <w:t xml:space="preserve">L’école ne dispose qu’une </w:t>
      </w:r>
      <w:r w:rsidR="0087107B">
        <w:t>seule voiture pour les activités de l’école</w:t>
      </w:r>
    </w:p>
    <w:p w14:paraId="0FE9F2D5" w14:textId="77777777" w:rsidR="00D76422" w:rsidRDefault="00C104A8" w:rsidP="00C063BC">
      <w:pPr>
        <w:pStyle w:val="document0"/>
        <w:numPr>
          <w:ilvl w:val="1"/>
          <w:numId w:val="1"/>
        </w:numPr>
      </w:pPr>
      <w:r w:rsidRPr="00ED39B6">
        <w:t>Les salariés sont remboursés à 50% de leur abonnement à des transports collectifs pour leurs trajets domicile travail.</w:t>
      </w:r>
    </w:p>
    <w:p w14:paraId="4F71798A" w14:textId="77777777" w:rsidR="00D76422" w:rsidRDefault="00C104A8" w:rsidP="00C063BC">
      <w:pPr>
        <w:pStyle w:val="document0"/>
        <w:numPr>
          <w:ilvl w:val="1"/>
          <w:numId w:val="1"/>
        </w:numPr>
      </w:pPr>
      <w:r w:rsidRPr="00ED39B6">
        <w:t>Les déplacements professionnels en train sont encouragés.</w:t>
      </w:r>
      <w:r w:rsidR="00CD7364">
        <w:t xml:space="preserve"> En 2014, l’école a choisi, pour des raisons financières et son empreinte carbone, de privilégier, pour l’ensemble du personnel, le train pour les déplacements vers Paris. </w:t>
      </w:r>
    </w:p>
    <w:p w14:paraId="1931D501" w14:textId="7F0ED46D" w:rsidR="00D76422" w:rsidRDefault="005A6F6F" w:rsidP="00C063BC">
      <w:pPr>
        <w:pStyle w:val="document0"/>
        <w:numPr>
          <w:ilvl w:val="1"/>
          <w:numId w:val="1"/>
        </w:numPr>
      </w:pPr>
      <w:r w:rsidRPr="005A6F6F">
        <w:t>Les intervenants extérieurs qui habitent à plus de 50</w:t>
      </w:r>
      <w:r w:rsidR="002A1AAE">
        <w:t xml:space="preserve"> </w:t>
      </w:r>
      <w:r w:rsidRPr="005A6F6F">
        <w:t>kms de leur lieu d’intervention doivent justifier d’une expertise rare et pointue.</w:t>
      </w:r>
    </w:p>
    <w:p w14:paraId="5663E0F8" w14:textId="13AE1A40" w:rsidR="00C104A8" w:rsidRDefault="006F1418" w:rsidP="00C063BC">
      <w:pPr>
        <w:pStyle w:val="document0"/>
        <w:numPr>
          <w:ilvl w:val="1"/>
          <w:numId w:val="1"/>
        </w:numPr>
      </w:pPr>
      <w:r w:rsidRPr="00ED39B6">
        <w:t xml:space="preserve">L’école dispose d’un équipement de visio-conférence pour éviter des déplacements inutiles. Certaines soutenances de mémoire de fin d’études peuvent être réalisées par Skype. De plus, les entretiens d’admission pour les </w:t>
      </w:r>
      <w:r w:rsidR="007149CB">
        <w:t>élèves</w:t>
      </w:r>
      <w:r w:rsidRPr="00ED39B6">
        <w:t xml:space="preserve"> </w:t>
      </w:r>
      <w:r w:rsidR="00002EFB">
        <w:t>internationaux</w:t>
      </w:r>
      <w:r w:rsidRPr="00ED39B6">
        <w:t xml:space="preserve"> se font généralement par Skype.</w:t>
      </w:r>
    </w:p>
    <w:p w14:paraId="00F0722D" w14:textId="581B117D" w:rsidR="00AE4133" w:rsidRDefault="00AE4133" w:rsidP="00AE4133">
      <w:pPr>
        <w:pStyle w:val="document0"/>
      </w:pPr>
    </w:p>
    <w:p w14:paraId="669AA7B3" w14:textId="1E7A4B3B" w:rsidR="00CD7364" w:rsidRPr="00CD7364" w:rsidRDefault="00CD7364" w:rsidP="00516C8C">
      <w:pPr>
        <w:pStyle w:val="document0"/>
        <w:numPr>
          <w:ilvl w:val="0"/>
          <w:numId w:val="1"/>
        </w:numPr>
        <w:rPr>
          <w:b/>
          <w:bCs/>
        </w:rPr>
      </w:pPr>
      <w:r>
        <w:rPr>
          <w:b/>
          <w:bCs/>
        </w:rPr>
        <w:t>Les déplacements des étudiants</w:t>
      </w:r>
    </w:p>
    <w:p w14:paraId="4BB90445" w14:textId="0DAF8B43" w:rsidR="00D76422" w:rsidRDefault="00D76422" w:rsidP="00D76422">
      <w:pPr>
        <w:pStyle w:val="document0"/>
      </w:pPr>
      <w:r w:rsidRPr="00D76422">
        <w:t>Beaucoup</w:t>
      </w:r>
      <w:r w:rsidRPr="00ED39B6">
        <w:t xml:space="preserve"> de nos </w:t>
      </w:r>
      <w:r>
        <w:t>élèves</w:t>
      </w:r>
      <w:r w:rsidRPr="00ED39B6">
        <w:t xml:space="preserve"> viennent à l’école en bus, car l’école est bien desservie par le réseau.</w:t>
      </w:r>
      <w:r>
        <w:t xml:space="preserve"> Il existe d’ailleurs un arrêt de bus devant l’école. Dans le cadre des mesures prises d’aménagement et de transformation de la ville, Brest va également se doter d’une nouvelle ligne de tramway. Celle-ci passera devant l’école, ce qui devrait conduire à l’emploi plus fréquent des transports en commun vers l’école. </w:t>
      </w:r>
    </w:p>
    <w:p w14:paraId="12316971" w14:textId="28968B93" w:rsidR="00002EFB" w:rsidRDefault="007A662A" w:rsidP="007A662A">
      <w:pPr>
        <w:pStyle w:val="document0"/>
      </w:pPr>
      <w:r>
        <w:t xml:space="preserve">Afin de limiter les transports vers des salons d’orientation, le service communication a, en 2018-2019, choisi de prendre part à des salons virtuels et ainsi permis des contacts distants avec des prospects. De plus, l’école a rendu possible la visite virtuelle de son campus brestois </w:t>
      </w:r>
      <w:hyperlink r:id="rId54" w:history="1">
        <w:r w:rsidR="00002EFB" w:rsidRPr="0052616D">
          <w:rPr>
            <w:rStyle w:val="Lienhypertexte"/>
          </w:rPr>
          <w:t>https://brest-bs.com/actualite/visite-virtuelle-bbs/</w:t>
        </w:r>
      </w:hyperlink>
    </w:p>
    <w:p w14:paraId="6F410378" w14:textId="77777777" w:rsidR="007A662A" w:rsidRDefault="007A662A" w:rsidP="007A662A">
      <w:pPr>
        <w:pStyle w:val="document0"/>
      </w:pPr>
      <w:r>
        <w:t>Les journées portes ouvertes font partie des coutumes car elles permettent aux étudiants de se projeter et de « vivre » l’école. Cet événement est pour certains un passage obligatoire dans le choix de leur futur établissement. Au-delà des cours, projets et examens, c’est avant tout l’endroit où ils seront hébergés pendant plusieurs années. Cependant, il est très difficile pour certains d’entre-eux, habitant aux quatre coins de la France, de se déplacer à cette occasion. Cette problématique est la base de notre démarche. Avec son offre de visite virtuelle, Brest Business School peuvent se projeter et visiter le campus de Brest de manière virtuelle directement dans l’outil « maps » de Google ! Ce dispositif est doublé d’un Live chat le jour de la Journée Portes Ouvertes pour permettre aux prospects éloignés de poser leurs questions en direct.</w:t>
      </w:r>
    </w:p>
    <w:p w14:paraId="7FA79AA4" w14:textId="77777777" w:rsidR="00BB0AFC" w:rsidRDefault="00BB0AFC" w:rsidP="00A94618">
      <w:pPr>
        <w:jc w:val="both"/>
        <w:rPr>
          <w:rFonts w:ascii="Tahoma" w:hAnsi="Tahoma" w:cs="Tahoma"/>
        </w:rPr>
      </w:pPr>
    </w:p>
    <w:p w14:paraId="1AFFE955" w14:textId="7CC5ADC2" w:rsidR="007149CB" w:rsidRDefault="006D572E" w:rsidP="006D25C8">
      <w:pPr>
        <w:pStyle w:val="Titre4"/>
      </w:pPr>
      <w:r>
        <w:t>Limiter l’empreinte environnementale</w:t>
      </w:r>
    </w:p>
    <w:p w14:paraId="7F27BE27" w14:textId="32B6DDB2" w:rsidR="00D76422" w:rsidRDefault="00D76422" w:rsidP="00D76422"/>
    <w:p w14:paraId="2C63D580" w14:textId="6A2E62A5" w:rsidR="00D76422" w:rsidRPr="00D76422" w:rsidRDefault="00505EE3" w:rsidP="006D572E">
      <w:pPr>
        <w:pStyle w:val="document0"/>
      </w:pPr>
      <w:r>
        <w:t>L’école a mené d’autres actions en matière de développement durable</w:t>
      </w:r>
    </w:p>
    <w:p w14:paraId="02E93A7A" w14:textId="2278FCDA" w:rsidR="007A662A" w:rsidRPr="00505EE3" w:rsidRDefault="007A662A" w:rsidP="00D76422">
      <w:pPr>
        <w:pStyle w:val="document0"/>
        <w:numPr>
          <w:ilvl w:val="0"/>
          <w:numId w:val="1"/>
        </w:numPr>
        <w:rPr>
          <w:b/>
          <w:bCs/>
        </w:rPr>
      </w:pPr>
      <w:bookmarkStart w:id="76" w:name="_Toc14247401"/>
      <w:r w:rsidRPr="00505EE3">
        <w:rPr>
          <w:b/>
          <w:bCs/>
        </w:rPr>
        <w:t>Limiter les impressions</w:t>
      </w:r>
      <w:bookmarkEnd w:id="76"/>
    </w:p>
    <w:p w14:paraId="73518DC5" w14:textId="0983ED16" w:rsidR="00D76422" w:rsidRDefault="00D76422" w:rsidP="007A662A">
      <w:pPr>
        <w:pStyle w:val="document0"/>
      </w:pPr>
      <w:r>
        <w:t>Afin de limiter les impressions, l’école a également pris des initiatives</w:t>
      </w:r>
    </w:p>
    <w:p w14:paraId="3BEDF814" w14:textId="77777777" w:rsidR="00D76422" w:rsidRDefault="007149CB" w:rsidP="00C063BC">
      <w:pPr>
        <w:pStyle w:val="document0"/>
        <w:numPr>
          <w:ilvl w:val="0"/>
          <w:numId w:val="7"/>
        </w:numPr>
      </w:pPr>
      <w:r w:rsidRPr="00ED39B6">
        <w:t>Les plaquettes et impressions promotionnelles sont réalisées en partenariat avec des entreprises locales, sur des papiers qui ne concourent pas à la déforestation.</w:t>
      </w:r>
    </w:p>
    <w:p w14:paraId="0B090942" w14:textId="77777777" w:rsidR="00D76422" w:rsidRDefault="007A662A" w:rsidP="00C063BC">
      <w:pPr>
        <w:pStyle w:val="document0"/>
        <w:numPr>
          <w:ilvl w:val="0"/>
          <w:numId w:val="7"/>
        </w:numPr>
      </w:pPr>
      <w:r>
        <w:t>Les étudiants rencontrés lors de salons étudiants ne remplissent plus de documents d’information papier, mais donnent directement leurs coordonnées sur des tablettes à leur disposition sur les salons</w:t>
      </w:r>
    </w:p>
    <w:p w14:paraId="78AD6787" w14:textId="77777777" w:rsidR="00D76422" w:rsidRDefault="007A662A" w:rsidP="00C063BC">
      <w:pPr>
        <w:pStyle w:val="document0"/>
        <w:numPr>
          <w:ilvl w:val="0"/>
          <w:numId w:val="7"/>
        </w:numPr>
      </w:pPr>
      <w:r>
        <w:t>Les plaquettes des différents programmes sont également envoyées uniquement par voie d’e-mail et non plus par courrier</w:t>
      </w:r>
    </w:p>
    <w:p w14:paraId="087BDA6F" w14:textId="7966D2AE" w:rsidR="007A662A" w:rsidRDefault="007A662A" w:rsidP="00C063BC">
      <w:pPr>
        <w:pStyle w:val="document0"/>
        <w:numPr>
          <w:ilvl w:val="0"/>
          <w:numId w:val="7"/>
        </w:numPr>
      </w:pPr>
      <w:r w:rsidRPr="007A662A">
        <w:t>Les élèves disposent d’un compte d’impression forfaitaire. Quand leur forfait est épuisé, ils doivent racheter des crédits pour pouvoir imprimer de nouveau. C’est une incitation à limiter leurs impressions.</w:t>
      </w:r>
    </w:p>
    <w:p w14:paraId="2D260FB7" w14:textId="2835A88A" w:rsidR="0087107B" w:rsidRDefault="0087107B" w:rsidP="007A662A">
      <w:pPr>
        <w:pStyle w:val="document0"/>
      </w:pPr>
    </w:p>
    <w:p w14:paraId="0E9335CB" w14:textId="40837461" w:rsidR="007A662A" w:rsidRDefault="007A662A" w:rsidP="007A662A">
      <w:pPr>
        <w:pStyle w:val="document0"/>
      </w:pPr>
    </w:p>
    <w:p w14:paraId="0E147998" w14:textId="4B252CC1" w:rsidR="007A662A" w:rsidRPr="00505EE3" w:rsidRDefault="00505EE3" w:rsidP="00505EE3">
      <w:pPr>
        <w:pStyle w:val="document0"/>
        <w:rPr>
          <w:b/>
          <w:bCs/>
        </w:rPr>
      </w:pPr>
      <w:bookmarkStart w:id="77" w:name="_Toc14247402"/>
      <w:r w:rsidRPr="00505EE3">
        <w:rPr>
          <w:b/>
          <w:bCs/>
        </w:rPr>
        <w:t xml:space="preserve">- </w:t>
      </w:r>
      <w:r w:rsidR="00CD7364" w:rsidRPr="00505EE3">
        <w:rPr>
          <w:b/>
          <w:bCs/>
        </w:rPr>
        <w:t>Véhiculer une image « verte »</w:t>
      </w:r>
      <w:bookmarkEnd w:id="77"/>
    </w:p>
    <w:p w14:paraId="6DDED4CE" w14:textId="28EAB3B5" w:rsidR="007A662A" w:rsidRDefault="00505EE3" w:rsidP="00505EE3">
      <w:pPr>
        <w:pStyle w:val="document0"/>
      </w:pPr>
      <w:r>
        <w:t>L</w:t>
      </w:r>
      <w:r w:rsidR="007A662A">
        <w:t>es derniers crayons achetés pour les besoins de la promotion sont en bois et intègrent une graine de tournesol pour leur donner une seconde vie.</w:t>
      </w:r>
    </w:p>
    <w:p w14:paraId="7AD27A2A" w14:textId="259AA530" w:rsidR="00CD7364" w:rsidRDefault="00CD7364" w:rsidP="00505EE3">
      <w:pPr>
        <w:pStyle w:val="document0"/>
      </w:pPr>
    </w:p>
    <w:p w14:paraId="416F2709" w14:textId="652C2FC8" w:rsidR="00505EE3" w:rsidRPr="00505EE3" w:rsidRDefault="00505EE3" w:rsidP="00505EE3">
      <w:pPr>
        <w:pStyle w:val="document0"/>
        <w:rPr>
          <w:b/>
          <w:bCs/>
        </w:rPr>
      </w:pPr>
      <w:r w:rsidRPr="00505EE3">
        <w:rPr>
          <w:b/>
          <w:bCs/>
        </w:rPr>
        <w:t>- Adopter une consommation énergétique plus responsable</w:t>
      </w:r>
    </w:p>
    <w:p w14:paraId="4515724E" w14:textId="77777777" w:rsidR="00505EE3" w:rsidRDefault="00505EE3" w:rsidP="00505EE3">
      <w:pPr>
        <w:pStyle w:val="document0"/>
      </w:pPr>
      <w:r>
        <w:t>C’est ainsi que l’école a choisi</w:t>
      </w:r>
    </w:p>
    <w:p w14:paraId="040C1150" w14:textId="6B59E65D" w:rsidR="006D572E" w:rsidRDefault="00505EE3" w:rsidP="00505EE3">
      <w:pPr>
        <w:pStyle w:val="document0"/>
      </w:pPr>
      <w:r>
        <w:t xml:space="preserve">* </w:t>
      </w:r>
      <w:r w:rsidR="006D572E">
        <w:t>de changer l</w:t>
      </w:r>
      <w:r w:rsidR="006D572E" w:rsidRPr="006D572E">
        <w:t>es éclairages des salles de cours et des couloirs dans la quasi-totalité de l’école, au profit d’éclairages Led et lampes à basse consommation</w:t>
      </w:r>
    </w:p>
    <w:p w14:paraId="3B95CF78" w14:textId="32836B25" w:rsidR="00505EE3" w:rsidRDefault="006D572E" w:rsidP="00505EE3">
      <w:pPr>
        <w:pStyle w:val="document0"/>
      </w:pPr>
      <w:r>
        <w:t xml:space="preserve">- de </w:t>
      </w:r>
      <w:r w:rsidR="00CD7364" w:rsidRPr="00ED39B6">
        <w:t>travailler avec des fournisseurs locaux pr</w:t>
      </w:r>
      <w:r w:rsidR="00CD7364">
        <w:t>i</w:t>
      </w:r>
      <w:r w:rsidR="00CD7364" w:rsidRPr="00ED39B6">
        <w:t>oritairement.</w:t>
      </w:r>
    </w:p>
    <w:p w14:paraId="2585A169" w14:textId="19E9415F" w:rsidR="00CD7364" w:rsidRPr="00505EE3" w:rsidRDefault="00505EE3" w:rsidP="00505EE3">
      <w:pPr>
        <w:pStyle w:val="document0"/>
      </w:pPr>
      <w:r>
        <w:t xml:space="preserve">* </w:t>
      </w:r>
      <w:r w:rsidR="00CD7364">
        <w:t xml:space="preserve">d’améliorer son bilan énergétique et est en voie de raccorder l’école </w:t>
      </w:r>
      <w:r w:rsidR="00CD7364" w:rsidRPr="00505EE3">
        <w:t>au réseau collectif de chauffage</w:t>
      </w:r>
      <w:r w:rsidR="0087107B" w:rsidRPr="00505EE3">
        <w:t xml:space="preserve"> éco-chaleur de Brest Métropole</w:t>
      </w:r>
      <w:r w:rsidR="009E211E" w:rsidRPr="00505EE3">
        <w:t>. Cette réflexion a été engagée suite à la volonté d’a améliorer son bilan énergétique. En effet, Le bâtiment est ancien, pourvu de nombreux vitrages mal isolés. Aujourd’hui, ce bâtiment est chauffé de manière individuelle.</w:t>
      </w:r>
      <w:r w:rsidR="00B2224F" w:rsidRPr="00505EE3">
        <w:t xml:space="preserve"> </w:t>
      </w:r>
      <w:r w:rsidR="00C12C01">
        <w:t>L</w:t>
      </w:r>
      <w:r w:rsidR="00B2224F" w:rsidRPr="00505EE3">
        <w:t>e projet de passer au chauffage urbain est en phase finale</w:t>
      </w:r>
      <w:r w:rsidR="0087107B" w:rsidRPr="00505EE3">
        <w:t xml:space="preserve"> et de supprimer la chaudière à gaz pour passer à la chaleur renouvelable</w:t>
      </w:r>
      <w:r w:rsidR="00B2224F" w:rsidRPr="00505EE3">
        <w:t>.</w:t>
      </w:r>
    </w:p>
    <w:p w14:paraId="6F1F235B" w14:textId="1C906318" w:rsidR="00CD7364" w:rsidRDefault="008C2A94" w:rsidP="00505EE3">
      <w:pPr>
        <w:pStyle w:val="document0"/>
      </w:pPr>
      <w:r w:rsidRPr="00505EE3">
        <w:t>L’école dispose d’un Certificat d’économie d’énergies.</w:t>
      </w:r>
      <w:r>
        <w:t xml:space="preserve"> </w:t>
      </w:r>
      <w:r w:rsidR="00505EE3" w:rsidRPr="00505EE3">
        <w:t>L’école a choisi de tester des filtres anti-UV sur les vitres de certains bureaux et de certaines salles de cours pour limiter la chaleur.</w:t>
      </w:r>
    </w:p>
    <w:p w14:paraId="3DF2741C" w14:textId="77777777" w:rsidR="00CD7364" w:rsidRDefault="00CD7364" w:rsidP="00505EE3">
      <w:pPr>
        <w:pStyle w:val="document0"/>
      </w:pPr>
    </w:p>
    <w:p w14:paraId="0C0E3A48" w14:textId="77777777" w:rsidR="00AA7042" w:rsidRDefault="00AA7042">
      <w:pPr>
        <w:rPr>
          <w:rFonts w:ascii="Tahoma" w:hAnsi="Tahoma" w:cs="Tahoma"/>
        </w:rPr>
      </w:pPr>
      <w:r>
        <w:rPr>
          <w:rFonts w:ascii="Tahoma" w:hAnsi="Tahoma" w:cs="Tahoma"/>
        </w:rPr>
        <w:br w:type="page"/>
      </w:r>
    </w:p>
    <w:p w14:paraId="7C9D9894" w14:textId="5FE2DC1B" w:rsidR="00B07969" w:rsidRDefault="00B07969" w:rsidP="00A94618">
      <w:pPr>
        <w:jc w:val="both"/>
        <w:rPr>
          <w:rFonts w:ascii="Tahoma" w:hAnsi="Tahoma" w:cs="Tahoma"/>
          <w:i/>
        </w:rPr>
      </w:pPr>
    </w:p>
    <w:p w14:paraId="7FE935DD" w14:textId="05992549" w:rsidR="004573A1" w:rsidRDefault="00C12C01" w:rsidP="00A94618">
      <w:pPr>
        <w:jc w:val="both"/>
        <w:rPr>
          <w:rFonts w:ascii="Tahoma" w:hAnsi="Tahoma" w:cs="Tahoma"/>
        </w:rPr>
      </w:pPr>
      <w:r>
        <w:rPr>
          <w:rFonts w:ascii="Tahoma" w:hAnsi="Tahoma" w:cs="Tahoma"/>
          <w:noProof/>
        </w:rPr>
        <w:drawing>
          <wp:inline distT="0" distB="0" distL="0" distR="0" wp14:anchorId="13D37019" wp14:editId="2DA9EBF8">
            <wp:extent cx="6096635" cy="3872285"/>
            <wp:effectExtent l="0" t="0" r="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1854" cy="3875600"/>
                    </a:xfrm>
                    <a:prstGeom prst="rect">
                      <a:avLst/>
                    </a:prstGeom>
                    <a:noFill/>
                  </pic:spPr>
                </pic:pic>
              </a:graphicData>
            </a:graphic>
          </wp:inline>
        </w:drawing>
      </w:r>
    </w:p>
    <w:p w14:paraId="65F0DE33" w14:textId="45AF2BA5" w:rsidR="00B07969" w:rsidRDefault="00B07969" w:rsidP="00A94618">
      <w:pPr>
        <w:jc w:val="both"/>
        <w:rPr>
          <w:rFonts w:ascii="Tahoma" w:hAnsi="Tahoma" w:cs="Tahoma"/>
        </w:rPr>
      </w:pPr>
    </w:p>
    <w:p w14:paraId="6C2A39D3" w14:textId="3F9ACC2D" w:rsidR="00B07969" w:rsidRDefault="0008076A" w:rsidP="00A94618">
      <w:pPr>
        <w:jc w:val="both"/>
        <w:rPr>
          <w:rFonts w:ascii="Tahoma" w:hAnsi="Tahoma" w:cs="Tahoma"/>
        </w:rPr>
      </w:pPr>
      <w:r>
        <w:rPr>
          <w:rFonts w:ascii="Tahoma" w:hAnsi="Tahoma" w:cs="Tahoma"/>
          <w:noProof/>
        </w:rPr>
        <w:drawing>
          <wp:inline distT="0" distB="0" distL="0" distR="0" wp14:anchorId="3826973A" wp14:editId="62E2CEE1">
            <wp:extent cx="6096635" cy="3904090"/>
            <wp:effectExtent l="0" t="0" r="0" b="127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8285" cy="3911550"/>
                    </a:xfrm>
                    <a:prstGeom prst="rect">
                      <a:avLst/>
                    </a:prstGeom>
                    <a:noFill/>
                  </pic:spPr>
                </pic:pic>
              </a:graphicData>
            </a:graphic>
          </wp:inline>
        </w:drawing>
      </w:r>
    </w:p>
    <w:p w14:paraId="443780DD" w14:textId="4D6CE07E" w:rsidR="003A0B23" w:rsidRDefault="003A0B23">
      <w:pPr>
        <w:rPr>
          <w:rFonts w:ascii="Tahoma" w:hAnsi="Tahoma" w:cs="Tahoma"/>
        </w:rPr>
      </w:pPr>
      <w:r>
        <w:rPr>
          <w:rFonts w:ascii="Tahoma" w:hAnsi="Tahoma" w:cs="Tahoma"/>
        </w:rPr>
        <w:br w:type="page"/>
      </w:r>
    </w:p>
    <w:p w14:paraId="64ED27E6" w14:textId="77777777" w:rsidR="00B07969" w:rsidRPr="00ED39B6" w:rsidRDefault="00B07969" w:rsidP="00A94618">
      <w:pPr>
        <w:jc w:val="both"/>
        <w:rPr>
          <w:rFonts w:ascii="Tahoma" w:hAnsi="Tahoma" w:cs="Tahoma"/>
        </w:rPr>
      </w:pPr>
    </w:p>
    <w:p w14:paraId="32C275C0" w14:textId="41103CB6" w:rsidR="00CA7E3E" w:rsidRPr="00EA0096" w:rsidRDefault="00CA7E3E" w:rsidP="00915A4E">
      <w:pPr>
        <w:pStyle w:val="Titre1"/>
      </w:pPr>
      <w:bookmarkStart w:id="78" w:name="_Toc488750127"/>
      <w:bookmarkStart w:id="79" w:name="_Toc488750307"/>
      <w:bookmarkStart w:id="80" w:name="_Toc14359771"/>
      <w:bookmarkStart w:id="81" w:name="_Toc14362516"/>
      <w:r w:rsidRPr="00EA0096">
        <w:t>Principe 3 : Méthode</w:t>
      </w:r>
      <w:bookmarkEnd w:id="78"/>
      <w:bookmarkEnd w:id="79"/>
      <w:bookmarkEnd w:id="80"/>
      <w:bookmarkEnd w:id="81"/>
    </w:p>
    <w:p w14:paraId="692C1BDE" w14:textId="5518C91B" w:rsidR="00272538" w:rsidRDefault="00272538" w:rsidP="00A94618">
      <w:pPr>
        <w:jc w:val="both"/>
        <w:rPr>
          <w:rFonts w:ascii="Tahoma" w:hAnsi="Tahoma" w:cs="Tahoma"/>
        </w:rPr>
      </w:pPr>
    </w:p>
    <w:p w14:paraId="32E7EB40" w14:textId="0638B2F2" w:rsidR="003A0B23" w:rsidRDefault="003A0B23" w:rsidP="00A94618">
      <w:pPr>
        <w:jc w:val="both"/>
        <w:rPr>
          <w:rFonts w:ascii="Tahoma" w:hAnsi="Tahoma" w:cs="Tahoma"/>
        </w:rPr>
      </w:pPr>
    </w:p>
    <w:p w14:paraId="4835A656" w14:textId="4D3B0277" w:rsidR="003A0B23" w:rsidRDefault="003A0B23" w:rsidP="00A94618">
      <w:pPr>
        <w:jc w:val="both"/>
        <w:rPr>
          <w:rFonts w:ascii="Tahoma" w:hAnsi="Tahoma" w:cs="Tahoma"/>
        </w:rPr>
      </w:pPr>
    </w:p>
    <w:p w14:paraId="6BDA652C" w14:textId="34682FF0" w:rsidR="003A0B23" w:rsidRDefault="003A0B23" w:rsidP="00A94618">
      <w:pPr>
        <w:jc w:val="both"/>
        <w:rPr>
          <w:rFonts w:ascii="Tahoma" w:hAnsi="Tahoma" w:cs="Tahoma"/>
        </w:rPr>
      </w:pPr>
    </w:p>
    <w:p w14:paraId="1C03D3D8" w14:textId="3FC25B24" w:rsidR="003A0B23" w:rsidRDefault="0008076A" w:rsidP="00A94618">
      <w:pPr>
        <w:jc w:val="both"/>
        <w:rPr>
          <w:rFonts w:ascii="Tahoma" w:hAnsi="Tahoma" w:cs="Tahoma"/>
        </w:rPr>
      </w:pPr>
      <w:r w:rsidRPr="0008076A">
        <w:rPr>
          <w:rFonts w:ascii="Tahoma" w:hAnsi="Tahoma" w:cs="Tahoma"/>
          <w:noProof/>
        </w:rPr>
        <w:drawing>
          <wp:inline distT="0" distB="0" distL="0" distR="0" wp14:anchorId="1E2F551D" wp14:editId="047D3BFB">
            <wp:extent cx="5760720" cy="3240405"/>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240405"/>
                    </a:xfrm>
                    <a:prstGeom prst="rect">
                      <a:avLst/>
                    </a:prstGeom>
                  </pic:spPr>
                </pic:pic>
              </a:graphicData>
            </a:graphic>
          </wp:inline>
        </w:drawing>
      </w:r>
    </w:p>
    <w:p w14:paraId="6D0B68FC" w14:textId="69C77BF0" w:rsidR="003A0B23" w:rsidRDefault="003A0B23" w:rsidP="00A94618">
      <w:pPr>
        <w:jc w:val="both"/>
        <w:rPr>
          <w:rFonts w:ascii="Tahoma" w:hAnsi="Tahoma" w:cs="Tahoma"/>
        </w:rPr>
      </w:pPr>
    </w:p>
    <w:p w14:paraId="7D94EB6E" w14:textId="77777777" w:rsidR="003A0B23" w:rsidRDefault="003A0B23">
      <w:pPr>
        <w:rPr>
          <w:rFonts w:ascii="Times New Roman" w:hAnsi="Times New Roman"/>
          <w:sz w:val="24"/>
        </w:rPr>
      </w:pPr>
      <w:r>
        <w:br w:type="page"/>
      </w:r>
    </w:p>
    <w:p w14:paraId="5C35FAAC" w14:textId="0899FC5A" w:rsidR="009D043C" w:rsidRPr="00ED39B6" w:rsidRDefault="009D043C" w:rsidP="009162F9">
      <w:pPr>
        <w:pStyle w:val="document0"/>
      </w:pPr>
      <w:r w:rsidRPr="00ED39B6">
        <w:lastRenderedPageBreak/>
        <w:t xml:space="preserve">Nous avons souhaité que la dimension responsable </w:t>
      </w:r>
      <w:r w:rsidR="009162F9">
        <w:t xml:space="preserve">soit au cœur de </w:t>
      </w:r>
      <w:r w:rsidRPr="00ED39B6">
        <w:t xml:space="preserve">l’ensemble de nos programmes et de nos cours. En effet, les enseignants-chercheurs de l’école sont très sensibles au management </w:t>
      </w:r>
      <w:r w:rsidR="00B03856">
        <w:t xml:space="preserve">et </w:t>
      </w:r>
      <w:r w:rsidR="00800097">
        <w:t>entreprenariat</w:t>
      </w:r>
      <w:r w:rsidR="00B03856">
        <w:t xml:space="preserve"> </w:t>
      </w:r>
      <w:r w:rsidRPr="00ED39B6">
        <w:t>responsable</w:t>
      </w:r>
      <w:r w:rsidR="009162F9">
        <w:t>s</w:t>
      </w:r>
      <w:r w:rsidRPr="00ED39B6">
        <w:t xml:space="preserve"> puisqu’un nombre important de leurs </w:t>
      </w:r>
      <w:r w:rsidR="009162F9">
        <w:t xml:space="preserve">contributions </w:t>
      </w:r>
      <w:r w:rsidRPr="00ED39B6">
        <w:t xml:space="preserve">intellectuelles </w:t>
      </w:r>
      <w:r w:rsidR="009162F9">
        <w:t xml:space="preserve">sont </w:t>
      </w:r>
      <w:r w:rsidRPr="00ED39B6">
        <w:t xml:space="preserve">en lien avec </w:t>
      </w:r>
      <w:r w:rsidR="009162F9">
        <w:t>l</w:t>
      </w:r>
      <w:r w:rsidRPr="00ED39B6">
        <w:t>e thème (voir Principe n°4)</w:t>
      </w:r>
      <w:r w:rsidR="009162F9">
        <w:t xml:space="preserve">. C’est ainsi que le management et </w:t>
      </w:r>
      <w:r w:rsidR="00800097">
        <w:t>entreprenariat</w:t>
      </w:r>
      <w:r w:rsidR="009162F9">
        <w:t xml:space="preserve"> responsables sont traités</w:t>
      </w:r>
      <w:r w:rsidRPr="00ED39B6">
        <w:t xml:space="preserve"> </w:t>
      </w:r>
      <w:r w:rsidR="009162F9">
        <w:t xml:space="preserve">de </w:t>
      </w:r>
      <w:r w:rsidRPr="00ED39B6">
        <w:t>manière transversale dans l’ensemble des modules des différents programmes de l’école.</w:t>
      </w:r>
    </w:p>
    <w:p w14:paraId="78B1B571" w14:textId="4ADD7354" w:rsidR="009162F9" w:rsidRDefault="009D043C" w:rsidP="009162F9">
      <w:pPr>
        <w:pStyle w:val="document0"/>
      </w:pPr>
      <w:r w:rsidRPr="00ED39B6">
        <w:t xml:space="preserve">Afin d’aboutir à cette transversalité de l’enseignement et </w:t>
      </w:r>
      <w:r w:rsidR="00B03856">
        <w:t xml:space="preserve">de </w:t>
      </w:r>
      <w:r w:rsidRPr="00ED39B6">
        <w:t xml:space="preserve">l’expérimentation du </w:t>
      </w:r>
      <w:r w:rsidR="00B03856">
        <w:t>management et de l’</w:t>
      </w:r>
      <w:r w:rsidR="00800097">
        <w:t>entreprenariat</w:t>
      </w:r>
      <w:r w:rsidR="00B03856">
        <w:t xml:space="preserve"> responsables</w:t>
      </w:r>
      <w:r w:rsidRPr="00ED39B6">
        <w:t xml:space="preserve">, tous les modules d’enseignement sont évalués lors leur création ou de leur renouvellement annuel par le responsable de module (auto-évaluation) </w:t>
      </w:r>
      <w:r w:rsidR="009162F9">
        <w:t>ainsi que le</w:t>
      </w:r>
      <w:r w:rsidRPr="00ED39B6">
        <w:t xml:space="preserve"> responsable de programme </w:t>
      </w:r>
      <w:r w:rsidR="00272538" w:rsidRPr="00ED39B6">
        <w:t xml:space="preserve">selon des critères de qualité. </w:t>
      </w:r>
    </w:p>
    <w:p w14:paraId="7E2D19C6" w14:textId="70485A95" w:rsidR="00792FDA" w:rsidRDefault="00272538" w:rsidP="009162F9">
      <w:pPr>
        <w:pStyle w:val="document0"/>
      </w:pPr>
      <w:r w:rsidRPr="00ED39B6">
        <w:t xml:space="preserve">Parmi ces critères, figurent le respect de l’éthique, la dimension </w:t>
      </w:r>
      <w:r w:rsidR="00B03856" w:rsidRPr="00ED39B6">
        <w:t>multiculturelle</w:t>
      </w:r>
      <w:r w:rsidRPr="00ED39B6">
        <w:t>, la dimension internationale et le traitement des questions relatives au développement durable. Les responsables de modules sont donc fortement incités à intégrer ces dimensions dans leurs modules de manière transversale</w:t>
      </w:r>
      <w:r w:rsidR="00505EE3">
        <w:t>.</w:t>
      </w:r>
    </w:p>
    <w:p w14:paraId="166EDEC3" w14:textId="77777777" w:rsidR="009162F9" w:rsidRDefault="009162F9" w:rsidP="009162F9">
      <w:pPr>
        <w:pStyle w:val="document0"/>
        <w:rPr>
          <w:rFonts w:ascii="Tahoma" w:hAnsi="Tahoma" w:cs="Tahoma"/>
        </w:rPr>
      </w:pPr>
    </w:p>
    <w:bookmarkStart w:id="82" w:name="_Toc14360451"/>
    <w:p w14:paraId="2342AABB" w14:textId="1B8960B0" w:rsidR="00272538" w:rsidRDefault="0008076A" w:rsidP="00505EE3">
      <w:pPr>
        <w:pStyle w:val="Lgende"/>
        <w:rPr>
          <w:rFonts w:ascii="DINOT-Bold" w:hAnsi="DINOT-Bold" w:cs="Tahoma"/>
        </w:rPr>
      </w:pPr>
      <w:r w:rsidRPr="00B06470">
        <w:rPr>
          <w:rFonts w:ascii="DINOT-Bold" w:hAnsi="DINOT-Bold" w:cs="Tahoma"/>
          <w:noProof/>
          <w:lang w:eastAsia="fr-FR"/>
        </w:rPr>
        <mc:AlternateContent>
          <mc:Choice Requires="wps">
            <w:drawing>
              <wp:anchor distT="0" distB="0" distL="114300" distR="114300" simplePos="0" relativeHeight="251663360" behindDoc="0" locked="0" layoutInCell="1" allowOverlap="1" wp14:anchorId="2F37B1D1" wp14:editId="311DBB3D">
                <wp:simplePos x="0" y="0"/>
                <wp:positionH relativeFrom="margin">
                  <wp:posOffset>-467940</wp:posOffset>
                </wp:positionH>
                <wp:positionV relativeFrom="paragraph">
                  <wp:posOffset>435582</wp:posOffset>
                </wp:positionV>
                <wp:extent cx="6924675" cy="44481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924675" cy="444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05628" id="Rectangle 7" o:spid="_x0000_s1026" style="position:absolute;margin-left:-36.85pt;margin-top:34.3pt;width:545.25pt;height:3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" filled="f" strokecolor="black [3213]" strokeweight="1pt">
                <w10:wrap anchorx="margin"/>
              </v:rect>
            </w:pict>
          </mc:Fallback>
        </mc:AlternateContent>
      </w:r>
      <w:r w:rsidR="00505EE3">
        <w:t xml:space="preserve">Tableau </w:t>
      </w:r>
      <w:fldSimple w:instr=" SEQ Tableau \* ARABIC ">
        <w:r w:rsidR="00E80ACC">
          <w:rPr>
            <w:noProof/>
          </w:rPr>
          <w:t>3</w:t>
        </w:r>
      </w:fldSimple>
      <w:r w:rsidR="00272538" w:rsidRPr="00B06470">
        <w:rPr>
          <w:rFonts w:ascii="DINOT-Bold" w:hAnsi="DINOT-Bold" w:cs="Tahoma"/>
          <w:noProof/>
          <w:lang w:eastAsia="fr-FR"/>
        </w:rPr>
        <w:drawing>
          <wp:anchor distT="0" distB="0" distL="114300" distR="114300" simplePos="0" relativeHeight="251662336" behindDoc="1" locked="0" layoutInCell="1" allowOverlap="1" wp14:anchorId="31A6EA26" wp14:editId="6B7173CB">
            <wp:simplePos x="0" y="0"/>
            <wp:positionH relativeFrom="column">
              <wp:posOffset>2814320</wp:posOffset>
            </wp:positionH>
            <wp:positionV relativeFrom="paragraph">
              <wp:posOffset>240030</wp:posOffset>
            </wp:positionV>
            <wp:extent cx="3880485" cy="4162425"/>
            <wp:effectExtent l="0" t="0" r="5715" b="9525"/>
            <wp:wrapNone/>
            <wp:docPr id="6" name="Image 6" descr="cid:image002.png@01D2C35D.F4C0B310"/>
            <wp:cNvGraphicFramePr/>
            <a:graphic xmlns:a="http://schemas.openxmlformats.org/drawingml/2006/main">
              <a:graphicData uri="http://schemas.openxmlformats.org/drawingml/2006/picture">
                <pic:pic xmlns:pic="http://schemas.openxmlformats.org/drawingml/2006/picture">
                  <pic:nvPicPr>
                    <pic:cNvPr id="3" name="Image 3" descr="cid:image002.png@01D2C35D.F4C0B310"/>
                    <pic:cNvPicPr/>
                  </pic:nvPicPr>
                  <pic:blipFill rotWithShape="1">
                    <a:blip r:embed="rId58" r:link="rId59">
                      <a:extLst>
                        <a:ext uri="{28A0092B-C50C-407E-A947-70E740481C1C}">
                          <a14:useLocalDpi xmlns:a14="http://schemas.microsoft.com/office/drawing/2010/main" val="0"/>
                        </a:ext>
                      </a:extLst>
                    </a:blip>
                    <a:srcRect l="1497" r="61466"/>
                    <a:stretch/>
                  </pic:blipFill>
                  <pic:spPr bwMode="auto">
                    <a:xfrm>
                      <a:off x="0" y="0"/>
                      <a:ext cx="3880485"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538" w:rsidRPr="00B06470">
        <w:rPr>
          <w:rFonts w:ascii="DINOT-Bold" w:hAnsi="DINOT-Bold" w:cs="Tahoma"/>
          <w:noProof/>
          <w:lang w:eastAsia="fr-FR"/>
        </w:rPr>
        <w:drawing>
          <wp:anchor distT="0" distB="0" distL="114300" distR="114300" simplePos="0" relativeHeight="251661312" behindDoc="1" locked="0" layoutInCell="1" allowOverlap="1" wp14:anchorId="7A74113A" wp14:editId="15F59710">
            <wp:simplePos x="0" y="0"/>
            <wp:positionH relativeFrom="column">
              <wp:posOffset>-471170</wp:posOffset>
            </wp:positionH>
            <wp:positionV relativeFrom="paragraph">
              <wp:posOffset>316230</wp:posOffset>
            </wp:positionV>
            <wp:extent cx="3257550" cy="4419600"/>
            <wp:effectExtent l="0" t="0" r="0" b="0"/>
            <wp:wrapNone/>
            <wp:docPr id="5" name="Image 5" descr="cid:image001.png@01D2C35D.F4C0B310"/>
            <wp:cNvGraphicFramePr/>
            <a:graphic xmlns:a="http://schemas.openxmlformats.org/drawingml/2006/main">
              <a:graphicData uri="http://schemas.openxmlformats.org/drawingml/2006/picture">
                <pic:pic xmlns:pic="http://schemas.openxmlformats.org/drawingml/2006/picture">
                  <pic:nvPicPr>
                    <pic:cNvPr id="2" name="Image 2" descr="cid:image001.png@01D2C35D.F4C0B310"/>
                    <pic:cNvPicPr/>
                  </pic:nvPicPr>
                  <pic:blipFill rotWithShape="1">
                    <a:blip r:embed="rId60" r:link="rId61">
                      <a:extLst>
                        <a:ext uri="{28A0092B-C50C-407E-A947-70E740481C1C}">
                          <a14:useLocalDpi xmlns:a14="http://schemas.microsoft.com/office/drawing/2010/main" val="0"/>
                        </a:ext>
                      </a:extLst>
                    </a:blip>
                    <a:srcRect l="1933" r="65137" b="24494"/>
                    <a:stretch/>
                  </pic:blipFill>
                  <pic:spPr bwMode="auto">
                    <a:xfrm>
                      <a:off x="0" y="0"/>
                      <a:ext cx="3257550" cy="44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B1A">
        <w:rPr>
          <w:rFonts w:ascii="DINOT-Bold" w:hAnsi="DINOT-Bold" w:cs="Tahoma"/>
        </w:rPr>
        <w:t> : G</w:t>
      </w:r>
      <w:r w:rsidR="00272538" w:rsidRPr="00B06470">
        <w:rPr>
          <w:rFonts w:ascii="DINOT-Bold" w:hAnsi="DINOT-Bold" w:cs="Tahoma"/>
        </w:rPr>
        <w:t>rille d’évaluation des modules d’enseignement</w:t>
      </w:r>
      <w:bookmarkEnd w:id="82"/>
    </w:p>
    <w:p w14:paraId="749FA305" w14:textId="5CF1E551" w:rsidR="0008076A" w:rsidRPr="0008076A" w:rsidRDefault="0008076A" w:rsidP="0008076A"/>
    <w:p w14:paraId="10D13A2B" w14:textId="77777777" w:rsidR="00505EE3" w:rsidRPr="00505EE3" w:rsidRDefault="00505EE3" w:rsidP="00505EE3"/>
    <w:p w14:paraId="101D61F2" w14:textId="52433A9C" w:rsidR="009162F9" w:rsidRDefault="009162F9" w:rsidP="00A94618">
      <w:pPr>
        <w:jc w:val="both"/>
        <w:rPr>
          <w:rFonts w:ascii="DINOT-Bold" w:hAnsi="DINOT-Bold" w:cs="Tahoma"/>
        </w:rPr>
      </w:pPr>
    </w:p>
    <w:p w14:paraId="782C4743" w14:textId="77777777" w:rsidR="009162F9" w:rsidRPr="00B06470" w:rsidRDefault="009162F9" w:rsidP="00A94618">
      <w:pPr>
        <w:jc w:val="both"/>
        <w:rPr>
          <w:rFonts w:ascii="DINOT-Bold" w:hAnsi="DINOT-Bold" w:cs="Tahoma"/>
        </w:rPr>
      </w:pPr>
    </w:p>
    <w:p w14:paraId="4F9C8DB1" w14:textId="19AB73F2" w:rsidR="00272538" w:rsidRPr="00ED39B6" w:rsidRDefault="00272538" w:rsidP="00A94618">
      <w:pPr>
        <w:jc w:val="both"/>
        <w:rPr>
          <w:rFonts w:ascii="Tahoma" w:hAnsi="Tahoma" w:cs="Tahoma"/>
        </w:rPr>
      </w:pPr>
    </w:p>
    <w:p w14:paraId="43F49D43" w14:textId="310C5595" w:rsidR="00272538" w:rsidRPr="00ED39B6" w:rsidRDefault="00272538" w:rsidP="00A94618">
      <w:pPr>
        <w:jc w:val="both"/>
        <w:rPr>
          <w:rFonts w:ascii="Tahoma" w:hAnsi="Tahoma" w:cs="Tahoma"/>
        </w:rPr>
      </w:pPr>
    </w:p>
    <w:p w14:paraId="1A41E4A4" w14:textId="77777777" w:rsidR="00272538" w:rsidRPr="00ED39B6" w:rsidRDefault="00272538" w:rsidP="00A94618">
      <w:pPr>
        <w:jc w:val="both"/>
        <w:rPr>
          <w:rFonts w:ascii="Tahoma" w:hAnsi="Tahoma" w:cs="Tahoma"/>
        </w:rPr>
      </w:pPr>
    </w:p>
    <w:p w14:paraId="6CED1E20" w14:textId="77777777" w:rsidR="00272538" w:rsidRPr="00ED39B6" w:rsidRDefault="00272538" w:rsidP="00A94618">
      <w:pPr>
        <w:jc w:val="both"/>
        <w:rPr>
          <w:rFonts w:ascii="Tahoma" w:hAnsi="Tahoma" w:cs="Tahoma"/>
        </w:rPr>
      </w:pPr>
    </w:p>
    <w:p w14:paraId="5FA99474" w14:textId="77777777" w:rsidR="00272538" w:rsidRPr="00ED39B6" w:rsidRDefault="00272538" w:rsidP="00A94618">
      <w:pPr>
        <w:jc w:val="both"/>
        <w:rPr>
          <w:rFonts w:ascii="Tahoma" w:hAnsi="Tahoma" w:cs="Tahoma"/>
        </w:rPr>
      </w:pPr>
    </w:p>
    <w:p w14:paraId="07B11676" w14:textId="77777777" w:rsidR="00272538" w:rsidRPr="00ED39B6" w:rsidRDefault="00272538" w:rsidP="00A94618">
      <w:pPr>
        <w:jc w:val="both"/>
        <w:rPr>
          <w:rFonts w:ascii="Tahoma" w:hAnsi="Tahoma" w:cs="Tahoma"/>
        </w:rPr>
      </w:pPr>
    </w:p>
    <w:p w14:paraId="2FB76B0F" w14:textId="77777777" w:rsidR="00272538" w:rsidRPr="00ED39B6" w:rsidRDefault="00272538" w:rsidP="00A94618">
      <w:pPr>
        <w:jc w:val="both"/>
        <w:rPr>
          <w:rFonts w:ascii="Tahoma" w:hAnsi="Tahoma" w:cs="Tahoma"/>
        </w:rPr>
      </w:pPr>
    </w:p>
    <w:p w14:paraId="2A92EF26" w14:textId="77777777" w:rsidR="00272538" w:rsidRPr="00ED39B6" w:rsidRDefault="00272538" w:rsidP="00A94618">
      <w:pPr>
        <w:jc w:val="both"/>
        <w:rPr>
          <w:rFonts w:ascii="Tahoma" w:hAnsi="Tahoma" w:cs="Tahoma"/>
        </w:rPr>
      </w:pPr>
    </w:p>
    <w:p w14:paraId="61ED5055" w14:textId="77777777" w:rsidR="00272538" w:rsidRPr="00ED39B6" w:rsidRDefault="00272538" w:rsidP="00A94618">
      <w:pPr>
        <w:jc w:val="both"/>
        <w:rPr>
          <w:rFonts w:ascii="Tahoma" w:hAnsi="Tahoma" w:cs="Tahoma"/>
        </w:rPr>
      </w:pPr>
    </w:p>
    <w:p w14:paraId="682FAA50" w14:textId="77777777" w:rsidR="00272538" w:rsidRPr="00ED39B6" w:rsidRDefault="00272538" w:rsidP="00A94618">
      <w:pPr>
        <w:jc w:val="both"/>
        <w:rPr>
          <w:rFonts w:ascii="Tahoma" w:hAnsi="Tahoma" w:cs="Tahoma"/>
        </w:rPr>
      </w:pPr>
    </w:p>
    <w:p w14:paraId="79D02617" w14:textId="77777777" w:rsidR="00272538" w:rsidRPr="00ED39B6" w:rsidRDefault="00272538" w:rsidP="00A94618">
      <w:pPr>
        <w:jc w:val="both"/>
        <w:rPr>
          <w:rFonts w:ascii="Tahoma" w:hAnsi="Tahoma" w:cs="Tahoma"/>
        </w:rPr>
      </w:pPr>
    </w:p>
    <w:p w14:paraId="71D46509" w14:textId="77777777" w:rsidR="00061ADE" w:rsidRDefault="009162F9" w:rsidP="00061ADE">
      <w:pPr>
        <w:pStyle w:val="document0"/>
      </w:pPr>
      <w:r>
        <w:t>P</w:t>
      </w:r>
      <w:r w:rsidR="00505EE3">
        <w:t>a</w:t>
      </w:r>
      <w:r>
        <w:t>rmi</w:t>
      </w:r>
      <w:r w:rsidR="00272538" w:rsidRPr="00ED39B6">
        <w:t xml:space="preserve"> les critères relatifs aux valeurs de l’école</w:t>
      </w:r>
      <w:r>
        <w:t xml:space="preserve"> figurent </w:t>
      </w:r>
      <w:r w:rsidR="00272538" w:rsidRPr="00ED39B6">
        <w:t xml:space="preserve">ceux de diversité, d’adéquation avec le développement durable, d’éthique, et d’ouverture, autant de critères essentiels dans l’enseignement du </w:t>
      </w:r>
      <w:r w:rsidR="00B03856">
        <w:t>management et de l’</w:t>
      </w:r>
      <w:r w:rsidR="00505EE3">
        <w:t>entreprenariat</w:t>
      </w:r>
      <w:r w:rsidR="00B03856">
        <w:t xml:space="preserve"> responsables</w:t>
      </w:r>
      <w:r w:rsidR="00272538" w:rsidRPr="00ED39B6">
        <w:t>.</w:t>
      </w:r>
    </w:p>
    <w:p w14:paraId="359C606B" w14:textId="6D41011B" w:rsidR="007149CB" w:rsidRDefault="00505EE3" w:rsidP="00061ADE">
      <w:pPr>
        <w:pStyle w:val="document0"/>
      </w:pPr>
      <w:r>
        <w:lastRenderedPageBreak/>
        <w:t xml:space="preserve">Dans la mesure où certains critères sont </w:t>
      </w:r>
      <w:r w:rsidR="007149CB">
        <w:t>rédhibitoires</w:t>
      </w:r>
      <w:r>
        <w:t xml:space="preserve">, le risque est de voir des responsables </w:t>
      </w:r>
      <w:r w:rsidR="00513B8A">
        <w:t>de modules à les cocher quasi-</w:t>
      </w:r>
      <w:r w:rsidR="007149CB">
        <w:t xml:space="preserve">automatiquement. </w:t>
      </w:r>
      <w:r>
        <w:t xml:space="preserve">Il est donc important que l’équipe pédagogique retravaille </w:t>
      </w:r>
      <w:r w:rsidR="00061ADE">
        <w:t xml:space="preserve">cette grille avec les responsables de programmes. </w:t>
      </w:r>
      <w:r w:rsidR="007149CB">
        <w:t>Il convient que le corps professoral ait été informé de son objectif pour qu’il utilise pleinement cet outil d’amélioration de la qualité de nos enseignements.</w:t>
      </w:r>
    </w:p>
    <w:p w14:paraId="5E2C9896" w14:textId="6FE6995E" w:rsidR="00181736" w:rsidRDefault="00181736" w:rsidP="00A94618">
      <w:pPr>
        <w:jc w:val="both"/>
        <w:rPr>
          <w:rFonts w:ascii="Tahoma" w:hAnsi="Tahoma" w:cs="Tahoma"/>
        </w:rPr>
      </w:pPr>
    </w:p>
    <w:p w14:paraId="7C96940B" w14:textId="0EA8E36B" w:rsidR="00181736" w:rsidRDefault="00E310F1" w:rsidP="00A94618">
      <w:pPr>
        <w:jc w:val="both"/>
        <w:rPr>
          <w:rFonts w:ascii="Tahoma" w:hAnsi="Tahoma" w:cs="Tahoma"/>
        </w:rPr>
      </w:pPr>
      <w:r w:rsidRPr="00E310F1">
        <w:rPr>
          <w:rFonts w:ascii="Tahoma" w:hAnsi="Tahoma" w:cs="Tahoma"/>
          <w:noProof/>
        </w:rPr>
        <w:drawing>
          <wp:inline distT="0" distB="0" distL="0" distR="0" wp14:anchorId="002928DC" wp14:editId="277228DF">
            <wp:extent cx="5760720" cy="3240405"/>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240405"/>
                    </a:xfrm>
                    <a:prstGeom prst="rect">
                      <a:avLst/>
                    </a:prstGeom>
                  </pic:spPr>
                </pic:pic>
              </a:graphicData>
            </a:graphic>
          </wp:inline>
        </w:drawing>
      </w:r>
    </w:p>
    <w:p w14:paraId="6E7496C1" w14:textId="09C86F0A" w:rsidR="004573A1" w:rsidRDefault="004573A1" w:rsidP="00A94618">
      <w:pPr>
        <w:jc w:val="both"/>
        <w:rPr>
          <w:rFonts w:ascii="Tahoma" w:hAnsi="Tahoma" w:cs="Tahoma"/>
        </w:rPr>
      </w:pPr>
    </w:p>
    <w:p w14:paraId="69588F19" w14:textId="71E6F7A9" w:rsidR="004573A1" w:rsidRDefault="000E41E2" w:rsidP="00A94618">
      <w:pPr>
        <w:jc w:val="both"/>
        <w:rPr>
          <w:rFonts w:ascii="Tahoma" w:hAnsi="Tahoma" w:cs="Tahoma"/>
        </w:rPr>
      </w:pPr>
      <w:r>
        <w:rPr>
          <w:rFonts w:ascii="Tahoma" w:hAnsi="Tahoma" w:cs="Tahoma"/>
          <w:noProof/>
        </w:rPr>
        <w:drawing>
          <wp:inline distT="0" distB="0" distL="0" distR="0" wp14:anchorId="6A652525" wp14:editId="356B56A0">
            <wp:extent cx="6096635" cy="3429000"/>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041A467" w14:textId="7C3510C3" w:rsidR="00061ADE" w:rsidRDefault="00061ADE">
      <w:pPr>
        <w:rPr>
          <w:rFonts w:ascii="Tahoma" w:hAnsi="Tahoma" w:cs="Tahoma"/>
        </w:rPr>
      </w:pPr>
      <w:r>
        <w:rPr>
          <w:rFonts w:ascii="Tahoma" w:hAnsi="Tahoma" w:cs="Tahoma"/>
        </w:rPr>
        <w:br w:type="page"/>
      </w:r>
    </w:p>
    <w:p w14:paraId="1AD10AD8" w14:textId="77777777" w:rsidR="004573A1" w:rsidRPr="00ED39B6" w:rsidRDefault="004573A1" w:rsidP="00A94618">
      <w:pPr>
        <w:jc w:val="both"/>
        <w:rPr>
          <w:rFonts w:ascii="Tahoma" w:hAnsi="Tahoma" w:cs="Tahoma"/>
        </w:rPr>
      </w:pPr>
    </w:p>
    <w:p w14:paraId="23BC5E24" w14:textId="48EE753B" w:rsidR="00D62FFD" w:rsidRPr="00ED39B6" w:rsidRDefault="004E7BAF" w:rsidP="00915A4E">
      <w:pPr>
        <w:pStyle w:val="Titre1"/>
      </w:pPr>
      <w:bookmarkStart w:id="83" w:name="_Toc488750128"/>
      <w:bookmarkStart w:id="84" w:name="_Toc488750308"/>
      <w:bookmarkStart w:id="85" w:name="_Toc14359772"/>
      <w:bookmarkStart w:id="86" w:name="_Toc14362517"/>
      <w:r w:rsidRPr="00ED39B6">
        <w:t>Principe 4 :</w:t>
      </w:r>
      <w:r w:rsidR="00EA0096">
        <w:t xml:space="preserve"> </w:t>
      </w:r>
      <w:r w:rsidR="009D043C" w:rsidRPr="00ED39B6">
        <w:t>Recherche</w:t>
      </w:r>
      <w:bookmarkEnd w:id="83"/>
      <w:bookmarkEnd w:id="84"/>
      <w:bookmarkEnd w:id="85"/>
      <w:bookmarkEnd w:id="86"/>
    </w:p>
    <w:p w14:paraId="0C7445C0" w14:textId="3CEB6FB5" w:rsidR="009D043C" w:rsidRDefault="009D043C" w:rsidP="00A94618">
      <w:pPr>
        <w:jc w:val="both"/>
        <w:rPr>
          <w:rFonts w:ascii="Tahoma" w:hAnsi="Tahoma" w:cs="Tahoma"/>
        </w:rPr>
      </w:pPr>
    </w:p>
    <w:p w14:paraId="2F2945C7" w14:textId="5D66A0A8" w:rsidR="003A0B23" w:rsidRDefault="003A0B23" w:rsidP="00A94618">
      <w:pPr>
        <w:jc w:val="both"/>
        <w:rPr>
          <w:rFonts w:ascii="Tahoma" w:hAnsi="Tahoma" w:cs="Tahoma"/>
        </w:rPr>
      </w:pPr>
    </w:p>
    <w:p w14:paraId="452E442B" w14:textId="1AF9F81F" w:rsidR="003A0B23" w:rsidRDefault="003A0B23" w:rsidP="00A94618">
      <w:pPr>
        <w:jc w:val="both"/>
        <w:rPr>
          <w:rFonts w:ascii="Tahoma" w:hAnsi="Tahoma" w:cs="Tahoma"/>
        </w:rPr>
      </w:pPr>
    </w:p>
    <w:p w14:paraId="02B07038" w14:textId="5AAD6B02" w:rsidR="003A0B23" w:rsidRDefault="00E310F1" w:rsidP="00A94618">
      <w:pPr>
        <w:jc w:val="both"/>
        <w:rPr>
          <w:rFonts w:ascii="Tahoma" w:hAnsi="Tahoma" w:cs="Tahoma"/>
        </w:rPr>
      </w:pPr>
      <w:r>
        <w:rPr>
          <w:rFonts w:ascii="Tahoma" w:hAnsi="Tahoma" w:cs="Tahoma"/>
          <w:noProof/>
        </w:rPr>
        <w:drawing>
          <wp:inline distT="0" distB="0" distL="0" distR="0" wp14:anchorId="5A5BF266" wp14:editId="48C8CEAC">
            <wp:extent cx="6096635" cy="3429000"/>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E3A672F" w14:textId="6195486B" w:rsidR="003A0B23" w:rsidRDefault="003A0B23" w:rsidP="00A94618">
      <w:pPr>
        <w:jc w:val="both"/>
        <w:rPr>
          <w:rFonts w:ascii="Tahoma" w:hAnsi="Tahoma" w:cs="Tahoma"/>
        </w:rPr>
      </w:pPr>
    </w:p>
    <w:p w14:paraId="3708229D" w14:textId="77777777" w:rsidR="003A0B23" w:rsidRPr="00ED39B6" w:rsidRDefault="003A0B23" w:rsidP="00A94618">
      <w:pPr>
        <w:jc w:val="both"/>
        <w:rPr>
          <w:rFonts w:ascii="Tahoma" w:hAnsi="Tahoma" w:cs="Tahoma"/>
        </w:rPr>
      </w:pPr>
    </w:p>
    <w:p w14:paraId="3C770444" w14:textId="77777777" w:rsidR="003A0B23" w:rsidRDefault="003A0B23">
      <w:pPr>
        <w:rPr>
          <w:rFonts w:ascii="Times New Roman" w:hAnsi="Times New Roman"/>
          <w:sz w:val="24"/>
          <w:lang w:eastAsia="fr-FR"/>
        </w:rPr>
      </w:pPr>
      <w:bookmarkStart w:id="87" w:name="_Toc463516826"/>
      <w:bookmarkStart w:id="88" w:name="_Toc463516892"/>
      <w:bookmarkStart w:id="89" w:name="_Toc464044082"/>
      <w:bookmarkEnd w:id="87"/>
      <w:bookmarkEnd w:id="88"/>
      <w:bookmarkEnd w:id="89"/>
      <w:r>
        <w:rPr>
          <w:lang w:eastAsia="fr-FR"/>
        </w:rPr>
        <w:br w:type="page"/>
      </w:r>
    </w:p>
    <w:p w14:paraId="447C8BAE" w14:textId="0872F03D" w:rsidR="000342E7" w:rsidRDefault="000342E7" w:rsidP="000342E7">
      <w:pPr>
        <w:pStyle w:val="document0"/>
        <w:rPr>
          <w:bCs/>
          <w:lang w:eastAsia="fr-FR"/>
        </w:rPr>
      </w:pPr>
      <w:r w:rsidRPr="000342E7">
        <w:rPr>
          <w:lang w:eastAsia="fr-FR"/>
        </w:rPr>
        <w:lastRenderedPageBreak/>
        <w:t xml:space="preserve">Forte de son ancrage territorial, </w:t>
      </w:r>
      <w:bookmarkStart w:id="90" w:name="_Hlk527279800"/>
      <w:r w:rsidRPr="000342E7">
        <w:rPr>
          <w:lang w:eastAsia="fr-FR"/>
        </w:rPr>
        <w:t xml:space="preserve">et dans le cadre du « projet éducatif partagé » avec la Chine, l’école développe une activité de recherche permettant d’accompagner les dynamiques de développement à l’œuvre dans les territoires et leur efficacité/inefficacité. Elle vise à </w:t>
      </w:r>
      <w:r w:rsidRPr="000342E7">
        <w:rPr>
          <w:bCs/>
          <w:lang w:eastAsia="fr-FR"/>
        </w:rPr>
        <w:t>favoriser la production de connaissances académiques pertinentes et reconnues</w:t>
      </w:r>
      <w:r>
        <w:rPr>
          <w:bCs/>
          <w:lang w:eastAsia="fr-FR"/>
        </w:rPr>
        <w:t xml:space="preserve"> </w:t>
      </w:r>
      <w:r w:rsidRPr="000342E7">
        <w:rPr>
          <w:bCs/>
          <w:lang w:eastAsia="fr-FR"/>
        </w:rPr>
        <w:t xml:space="preserve">dans les disciplines des sciences humaines et sociales, et notamment des sciences de gestion, pour la formation des étudiants et l’accompagnement des entreprises et des organisations. </w:t>
      </w:r>
    </w:p>
    <w:p w14:paraId="2A7CCAFD" w14:textId="77777777" w:rsidR="00061ADE" w:rsidRDefault="000342E7" w:rsidP="000342E7">
      <w:pPr>
        <w:pStyle w:val="document0"/>
        <w:rPr>
          <w:shd w:val="clear" w:color="auto" w:fill="FFFFFF"/>
          <w:lang w:eastAsia="fr-FR"/>
        </w:rPr>
      </w:pPr>
      <w:r w:rsidRPr="000342E7">
        <w:rPr>
          <w:bCs/>
          <w:lang w:eastAsia="fr-FR"/>
        </w:rPr>
        <w:t xml:space="preserve">Aussi, en lien avec sa stratégie globale, </w:t>
      </w:r>
      <w:r w:rsidRPr="000342E7">
        <w:rPr>
          <w:bCs/>
          <w:i/>
          <w:lang w:eastAsia="fr-FR"/>
        </w:rPr>
        <w:t xml:space="preserve">l’école entend développer </w:t>
      </w:r>
      <w:r w:rsidRPr="000342E7">
        <w:rPr>
          <w:i/>
          <w:shd w:val="clear" w:color="auto" w:fill="FFFFFF"/>
          <w:lang w:eastAsia="fr-FR"/>
        </w:rPr>
        <w:t>une association fructueuse entre la digitalisation des enseignements et</w:t>
      </w:r>
      <w:r>
        <w:rPr>
          <w:i/>
          <w:shd w:val="clear" w:color="auto" w:fill="FFFFFF"/>
          <w:lang w:eastAsia="fr-FR"/>
        </w:rPr>
        <w:t xml:space="preserve"> </w:t>
      </w:r>
      <w:r w:rsidRPr="000342E7">
        <w:rPr>
          <w:i/>
          <w:shd w:val="clear" w:color="auto" w:fill="FFFFFF"/>
          <w:lang w:eastAsia="fr-FR"/>
        </w:rPr>
        <w:t>la dissémination des résultats issus des travaux de recherche.</w:t>
      </w:r>
      <w:r w:rsidRPr="000342E7">
        <w:rPr>
          <w:shd w:val="clear" w:color="auto" w:fill="FFFFFF"/>
          <w:lang w:eastAsia="fr-FR"/>
        </w:rPr>
        <w:t xml:space="preserve"> </w:t>
      </w:r>
      <w:bookmarkEnd w:id="90"/>
      <w:r w:rsidRPr="000342E7">
        <w:rPr>
          <w:shd w:val="clear" w:color="auto" w:fill="FFFFFF"/>
          <w:lang w:eastAsia="fr-FR"/>
        </w:rPr>
        <w:t>En effet, toute pédagogie digitale ne peut se développer sans nouveau contenu ou nouvelles connaissances que seule l’activité de recherche est à même d’engendrer.</w:t>
      </w:r>
      <w:r>
        <w:rPr>
          <w:shd w:val="clear" w:color="auto" w:fill="FFFFFF"/>
          <w:lang w:eastAsia="fr-FR"/>
        </w:rPr>
        <w:t xml:space="preserve"> </w:t>
      </w:r>
    </w:p>
    <w:p w14:paraId="69F8038E" w14:textId="68D41028" w:rsidR="000342E7" w:rsidRPr="000342E7" w:rsidRDefault="000342E7" w:rsidP="000342E7">
      <w:pPr>
        <w:pStyle w:val="document0"/>
        <w:rPr>
          <w:lang w:eastAsia="fr-FR"/>
        </w:rPr>
      </w:pPr>
      <w:r w:rsidRPr="000342E7">
        <w:rPr>
          <w:shd w:val="clear" w:color="auto" w:fill="FFFFFF"/>
          <w:lang w:eastAsia="fr-FR"/>
        </w:rPr>
        <w:t xml:space="preserve">L’activité de recherche de l’école est donc mobilisée pour produire et faciliter l’actualisation constante des enseignements prodigués. La digitalisation des enseignements permet quant à elle de contribuer à l’accroissement de l’impact de l’activité de recherche sur le public distant visés par les différentes filières de formation de l’école. </w:t>
      </w:r>
      <w:r w:rsidRPr="000342E7">
        <w:rPr>
          <w:lang w:eastAsia="fr-FR"/>
        </w:rPr>
        <w:t xml:space="preserve">De ce point de vue, nous pensons que la pédagogie digitale est plus que jamais vecteur de l’accès au savoir et aux compétences, notamment entre les continents. Il s’agit là de l’un des objectifs stratégiques visés par l’école, notamment dans le cadre du renforcement des liens France-Chine-Afrique. </w:t>
      </w:r>
    </w:p>
    <w:p w14:paraId="0990624F" w14:textId="77777777" w:rsidR="00B97A6C" w:rsidRDefault="000342E7" w:rsidP="000342E7">
      <w:pPr>
        <w:pStyle w:val="document0"/>
        <w:rPr>
          <w:lang w:eastAsia="fr-FR"/>
        </w:rPr>
      </w:pPr>
      <w:r w:rsidRPr="000342E7">
        <w:rPr>
          <w:lang w:eastAsia="fr-FR"/>
        </w:rPr>
        <w:t>Mettre l’ancrage territoriale au cœur du projet scientifique de l’école n’exclut pas sa dimension internationale. Aussi, c</w:t>
      </w:r>
      <w:r w:rsidRPr="000342E7">
        <w:rPr>
          <w:bCs/>
          <w:lang w:eastAsia="fr-FR"/>
        </w:rPr>
        <w:t>onformément aux missions que s’est fixée l’école, l</w:t>
      </w:r>
      <w:r w:rsidRPr="000342E7">
        <w:rPr>
          <w:lang w:eastAsia="fr-FR"/>
        </w:rPr>
        <w:t>’équipe d’enseignants-chercheurs entend développer ses travaux autour d’une thématique principale intitulée « </w:t>
      </w:r>
      <w:r w:rsidRPr="000342E7">
        <w:rPr>
          <w:i/>
          <w:lang w:eastAsia="fr-FR"/>
        </w:rPr>
        <w:t xml:space="preserve">Management et Territoires </w:t>
      </w:r>
      <w:r w:rsidRPr="000342E7">
        <w:rPr>
          <w:lang w:eastAsia="fr-FR"/>
        </w:rPr>
        <w:t xml:space="preserve">». Il s’agit de confronter les problématiques théoriques générales à une dimension locale et de remonter les effets constatés vers l’élaboration de savoirs enseignables, transférables ou mobilisables par les acteurs. </w:t>
      </w:r>
    </w:p>
    <w:p w14:paraId="36F6FBF3" w14:textId="77777777" w:rsidR="00061ADE" w:rsidRDefault="00061ADE" w:rsidP="000342E7">
      <w:pPr>
        <w:pStyle w:val="document0"/>
        <w:rPr>
          <w:lang w:eastAsia="fr-FR"/>
        </w:rPr>
      </w:pPr>
    </w:p>
    <w:p w14:paraId="14BEC3BA" w14:textId="10841A70" w:rsidR="000342E7" w:rsidRDefault="000342E7" w:rsidP="000342E7">
      <w:pPr>
        <w:pStyle w:val="document0"/>
        <w:rPr>
          <w:lang w:eastAsia="fr-FR"/>
        </w:rPr>
      </w:pPr>
      <w:r w:rsidRPr="000342E7">
        <w:rPr>
          <w:lang w:eastAsia="fr-FR"/>
        </w:rPr>
        <w:t>Autour de la thématique générale définie, l</w:t>
      </w:r>
      <w:r w:rsidRPr="000342E7">
        <w:rPr>
          <w:shd w:val="clear" w:color="auto" w:fill="FFFFFF"/>
          <w:lang w:eastAsia="fr-FR"/>
        </w:rPr>
        <w:t xml:space="preserve">es travaux </w:t>
      </w:r>
      <w:r w:rsidRPr="000342E7">
        <w:rPr>
          <w:lang w:eastAsia="fr-FR"/>
        </w:rPr>
        <w:t>des enseignants-chercheurs</w:t>
      </w:r>
      <w:r w:rsidRPr="000342E7">
        <w:rPr>
          <w:shd w:val="clear" w:color="auto" w:fill="FFFFFF"/>
          <w:lang w:eastAsia="fr-FR"/>
        </w:rPr>
        <w:t xml:space="preserve"> se déclinent en </w:t>
      </w:r>
      <w:r w:rsidR="00061ADE">
        <w:rPr>
          <w:shd w:val="clear" w:color="auto" w:fill="FFFFFF"/>
          <w:lang w:eastAsia="fr-FR"/>
        </w:rPr>
        <w:t>trois</w:t>
      </w:r>
      <w:r w:rsidRPr="000342E7">
        <w:rPr>
          <w:shd w:val="clear" w:color="auto" w:fill="FFFFFF"/>
          <w:lang w:eastAsia="fr-FR"/>
        </w:rPr>
        <w:t xml:space="preserve"> axes principaux </w:t>
      </w:r>
      <w:r w:rsidRPr="000342E7">
        <w:rPr>
          <w:lang w:eastAsia="fr-FR"/>
        </w:rPr>
        <w:t>dont les enjeux sont jugés utiles aux spécificités locales des deux territoires, et dont les expertises peuvent être mobilisées en interne</w:t>
      </w:r>
      <w:r w:rsidR="00061ADE">
        <w:rPr>
          <w:lang w:eastAsia="fr-FR"/>
        </w:rPr>
        <w:t> :</w:t>
      </w:r>
    </w:p>
    <w:p w14:paraId="27043E2D" w14:textId="77777777" w:rsidR="00061ADE" w:rsidRPr="000342E7" w:rsidRDefault="00061ADE" w:rsidP="000342E7">
      <w:pPr>
        <w:pStyle w:val="document0"/>
        <w:rPr>
          <w:lang w:eastAsia="fr-FR"/>
        </w:rPr>
      </w:pPr>
    </w:p>
    <w:p w14:paraId="69666C5B" w14:textId="4558508A" w:rsidR="000342E7" w:rsidRPr="000342E7" w:rsidRDefault="000342E7" w:rsidP="00915A4E">
      <w:pPr>
        <w:jc w:val="center"/>
        <w:rPr>
          <w:lang w:eastAsia="fr-FR"/>
        </w:rPr>
      </w:pPr>
      <w:r w:rsidRPr="000342E7">
        <w:rPr>
          <w:noProof/>
          <w:lang w:eastAsia="fr-FR"/>
        </w:rPr>
        <w:drawing>
          <wp:inline distT="0" distB="0" distL="0" distR="0" wp14:anchorId="4DFF4E3E" wp14:editId="50646822">
            <wp:extent cx="3939540" cy="234696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9540" cy="2346960"/>
                    </a:xfrm>
                    <a:prstGeom prst="rect">
                      <a:avLst/>
                    </a:prstGeom>
                    <a:noFill/>
                  </pic:spPr>
                </pic:pic>
              </a:graphicData>
            </a:graphic>
          </wp:inline>
        </w:drawing>
      </w:r>
    </w:p>
    <w:p w14:paraId="1957C8DC" w14:textId="3B8FDC3A" w:rsidR="000342E7" w:rsidRDefault="000342E7" w:rsidP="000342E7">
      <w:pPr>
        <w:spacing w:after="0" w:line="240" w:lineRule="auto"/>
        <w:jc w:val="both"/>
        <w:rPr>
          <w:rFonts w:ascii="Calibri" w:eastAsia="SimSun" w:hAnsi="Calibri" w:cs="Calibri"/>
          <w:b/>
          <w:i/>
          <w:u w:val="single"/>
          <w:lang w:eastAsia="fr-FR"/>
        </w:rPr>
      </w:pPr>
    </w:p>
    <w:p w14:paraId="19006288" w14:textId="3ED0BD7E" w:rsidR="00061ADE" w:rsidRDefault="00061ADE" w:rsidP="000342E7">
      <w:pPr>
        <w:spacing w:after="0" w:line="240" w:lineRule="auto"/>
        <w:jc w:val="both"/>
        <w:rPr>
          <w:rFonts w:ascii="Calibri" w:eastAsia="SimSun" w:hAnsi="Calibri" w:cs="Calibri"/>
          <w:b/>
          <w:i/>
          <w:u w:val="single"/>
          <w:lang w:eastAsia="fr-FR"/>
        </w:rPr>
      </w:pPr>
    </w:p>
    <w:p w14:paraId="69026C8D" w14:textId="1D0B5F00" w:rsidR="00061ADE" w:rsidRDefault="00061ADE" w:rsidP="000342E7">
      <w:pPr>
        <w:spacing w:after="0" w:line="240" w:lineRule="auto"/>
        <w:jc w:val="both"/>
        <w:rPr>
          <w:rFonts w:ascii="Calibri" w:eastAsia="SimSun" w:hAnsi="Calibri" w:cs="Calibri"/>
          <w:b/>
          <w:i/>
          <w:u w:val="single"/>
          <w:lang w:eastAsia="fr-FR"/>
        </w:rPr>
      </w:pPr>
    </w:p>
    <w:p w14:paraId="58484D8D" w14:textId="77777777" w:rsidR="00061ADE" w:rsidRPr="000342E7" w:rsidRDefault="00061ADE" w:rsidP="000342E7">
      <w:pPr>
        <w:spacing w:after="0" w:line="240" w:lineRule="auto"/>
        <w:jc w:val="both"/>
        <w:rPr>
          <w:rFonts w:ascii="Calibri" w:eastAsia="SimSun" w:hAnsi="Calibri" w:cs="Calibri"/>
          <w:b/>
          <w:i/>
          <w:u w:val="single"/>
          <w:lang w:eastAsia="fr-FR"/>
        </w:rPr>
      </w:pPr>
    </w:p>
    <w:p w14:paraId="1FCB9542" w14:textId="6DA114D9" w:rsidR="000342E7" w:rsidRDefault="000342E7" w:rsidP="000342E7">
      <w:pPr>
        <w:pStyle w:val="document0"/>
        <w:rPr>
          <w:lang w:eastAsia="fr-FR"/>
        </w:rPr>
      </w:pPr>
      <w:r w:rsidRPr="000342E7">
        <w:rPr>
          <w:b/>
          <w:i/>
          <w:u w:val="single"/>
          <w:lang w:eastAsia="fr-FR"/>
        </w:rPr>
        <w:lastRenderedPageBreak/>
        <w:t>1/L’axe Mer et Littoral</w:t>
      </w:r>
      <w:r>
        <w:rPr>
          <w:b/>
          <w:i/>
          <w:u w:val="single"/>
          <w:lang w:eastAsia="fr-FR"/>
        </w:rPr>
        <w:t xml:space="preserve"> </w:t>
      </w:r>
      <w:r w:rsidRPr="000342E7">
        <w:rPr>
          <w:lang w:eastAsia="fr-FR"/>
        </w:rPr>
        <w:t>se justifie par les positions privilégiées qu’occupent la Bretagne et sa région jumelle la province du Shandong (Chine) dans les secteurs de l’industrie et du transport maritime, de la production et commercialisation des produits de la mer, de la plaisance et des loisirs littoraux. L’économie maritime offre de belles opportunités</w:t>
      </w:r>
      <w:r>
        <w:rPr>
          <w:lang w:eastAsia="fr-FR"/>
        </w:rPr>
        <w:t xml:space="preserve"> </w:t>
      </w:r>
      <w:r w:rsidRPr="000342E7">
        <w:rPr>
          <w:lang w:eastAsia="fr-FR"/>
        </w:rPr>
        <w:t xml:space="preserve">de projets de recherche en sciences humaines et sociales. Les travaux de recherche se positionnent sur des « niches » correspondant aux compétences des recherches en sciences humaines et sociales, et particulièrement en sciences gestion. </w:t>
      </w:r>
    </w:p>
    <w:p w14:paraId="57C165AE" w14:textId="01E3EB6E" w:rsidR="000342E7" w:rsidRPr="000342E7" w:rsidRDefault="000342E7" w:rsidP="000342E7">
      <w:pPr>
        <w:pStyle w:val="document0"/>
        <w:ind w:firstLine="708"/>
        <w:rPr>
          <w:lang w:eastAsia="fr-FR"/>
        </w:rPr>
      </w:pPr>
      <w:r w:rsidRPr="000342E7">
        <w:rPr>
          <w:lang w:eastAsia="fr-FR"/>
        </w:rPr>
        <w:t xml:space="preserve">Compte tenu de la présence à Brest d’acteurs majeurs de recherche en économie de la mer, dont l’Ifremer </w:t>
      </w:r>
      <w:r w:rsidRPr="000342E7">
        <w:t>(Institut Français de Recherche pour l'Exploitation de la Mer)</w:t>
      </w:r>
      <w:r w:rsidRPr="000342E7">
        <w:rPr>
          <w:lang w:eastAsia="fr-FR"/>
        </w:rPr>
        <w:t xml:space="preserve"> et le pôle de compétitivité Mer Bretagne Atlantique, l’école a initié une démarche collaborative avec ces institutions afin d’examiner les complémentarités que peuvent apporter les sciences de gestion à leurs travaux de recherche. L’école, de par ses compétences de recherche en économie-gestion, pourra davantage s’emparer d’un certain nombre de problématiques singulières.</w:t>
      </w:r>
    </w:p>
    <w:p w14:paraId="3166A22C" w14:textId="77777777" w:rsidR="000342E7" w:rsidRPr="000342E7" w:rsidRDefault="000342E7" w:rsidP="000342E7">
      <w:pPr>
        <w:spacing w:after="0" w:line="240" w:lineRule="auto"/>
        <w:ind w:firstLine="567"/>
        <w:jc w:val="both"/>
        <w:rPr>
          <w:rFonts w:ascii="Calibri" w:eastAsia="SimSun" w:hAnsi="Calibri" w:cs="Calibri"/>
          <w:lang w:eastAsia="fr-FR"/>
        </w:rPr>
      </w:pPr>
    </w:p>
    <w:p w14:paraId="3D67CDDD" w14:textId="77777777" w:rsidR="000342E7" w:rsidRDefault="000342E7" w:rsidP="000342E7">
      <w:pPr>
        <w:pStyle w:val="document0"/>
        <w:rPr>
          <w:lang w:eastAsia="fr-FR"/>
        </w:rPr>
      </w:pPr>
      <w:r w:rsidRPr="000342E7">
        <w:rPr>
          <w:b/>
          <w:bCs/>
          <w:i/>
          <w:iCs/>
          <w:u w:val="single"/>
          <w:lang w:eastAsia="fr-FR"/>
        </w:rPr>
        <w:t>2/L’axe Agri-Business,</w:t>
      </w:r>
      <w:r w:rsidRPr="000342E7">
        <w:rPr>
          <w:i/>
          <w:iCs/>
          <w:u w:val="single"/>
          <w:lang w:eastAsia="fr-FR"/>
        </w:rPr>
        <w:t xml:space="preserve"> </w:t>
      </w:r>
      <w:r w:rsidRPr="000342E7">
        <w:rPr>
          <w:b/>
          <w:bCs/>
          <w:i/>
          <w:iCs/>
          <w:u w:val="single"/>
          <w:lang w:eastAsia="fr-FR"/>
        </w:rPr>
        <w:t>Comportements et Préférences Alimentaires</w:t>
      </w:r>
      <w:r w:rsidRPr="000342E7">
        <w:rPr>
          <w:i/>
          <w:iCs/>
          <w:lang w:eastAsia="fr-FR"/>
        </w:rPr>
        <w:t xml:space="preserve"> </w:t>
      </w:r>
      <w:r w:rsidRPr="000342E7">
        <w:rPr>
          <w:lang w:eastAsia="fr-FR"/>
        </w:rPr>
        <w:t>s’intéresse à l’analyse du comportement économique et des spécificités de gestion des entreprises agricoles et agro-alimentaires. Les travaux visent ici à mieux comprendre les mécanismes et le fonctionnement des systèmes et des pratiques existants dans ces secteurs en constante évolution, afin d'éclairer les acteurs privés concernés et les décideurs publics. Il s’agit aussi d’analyser le comportement des consommateurs, plus particulièrement en lien avec l’alimentation, d’autant que les problématiques d’approvisionnement et de sécurité alimentaire retiennent particulièrement l’attention des consommateurs et des pouvoirs publics.</w:t>
      </w:r>
    </w:p>
    <w:p w14:paraId="49684348" w14:textId="52517E89" w:rsidR="000342E7" w:rsidRPr="000342E7" w:rsidRDefault="000342E7" w:rsidP="000342E7">
      <w:pPr>
        <w:pStyle w:val="document0"/>
        <w:rPr>
          <w:color w:val="FF0000"/>
          <w:lang w:eastAsia="fr-FR"/>
        </w:rPr>
      </w:pPr>
      <w:r w:rsidRPr="000342E7">
        <w:rPr>
          <w:lang w:eastAsia="fr-FR"/>
        </w:rPr>
        <w:t xml:space="preserve">Les travaux de cet axe de recherche sont particulièrement pertinents et porteurs de valeur ajoutée potentielle au regard de l’importance des secteurs agricoles et agroalimentaires dans les territoires de la Bretagne, de la province du Shandong en Chine, voire en Afrique. A noter ici que l’école est membre du pôle de compétitivité « Valorial » (Valorisation, Recherche et Innovation alimentaire : pôle de compétitivité </w:t>
      </w:r>
      <w:r w:rsidRPr="000342E7">
        <w:rPr>
          <w:shd w:val="clear" w:color="auto" w:fill="FFFFFF"/>
          <w:lang w:eastAsia="fr-FR"/>
        </w:rPr>
        <w:t>au service du développement et de l'innovation des entreprises agroalimentaires</w:t>
      </w:r>
      <w:r w:rsidRPr="000342E7">
        <w:rPr>
          <w:lang w:eastAsia="fr-FR"/>
        </w:rPr>
        <w:t>).</w:t>
      </w:r>
      <w:r w:rsidRPr="000342E7">
        <w:rPr>
          <w:color w:val="FF0000"/>
          <w:lang w:eastAsia="fr-FR"/>
        </w:rPr>
        <w:t xml:space="preserve">   </w:t>
      </w:r>
    </w:p>
    <w:p w14:paraId="3FE9FE11" w14:textId="77777777" w:rsidR="000342E7" w:rsidRPr="000342E7" w:rsidRDefault="000342E7" w:rsidP="000342E7">
      <w:pPr>
        <w:spacing w:after="0" w:line="240" w:lineRule="auto"/>
        <w:rPr>
          <w:rFonts w:ascii="Calibri" w:eastAsia="SimSun" w:hAnsi="Calibri" w:cs="Calibri"/>
          <w:lang w:eastAsia="fr-FR"/>
        </w:rPr>
      </w:pPr>
      <w:r w:rsidRPr="000342E7">
        <w:rPr>
          <w:rFonts w:ascii="Calibri" w:eastAsia="SimSun" w:hAnsi="Calibri" w:cs="Calibri"/>
          <w:color w:val="FF0000"/>
          <w:sz w:val="16"/>
          <w:szCs w:val="16"/>
          <w:lang w:eastAsia="fr-FR"/>
        </w:rPr>
        <w:t> </w:t>
      </w:r>
    </w:p>
    <w:p w14:paraId="0EC4B502" w14:textId="77777777" w:rsidR="000342E7" w:rsidRPr="000342E7" w:rsidRDefault="000342E7" w:rsidP="000342E7">
      <w:pPr>
        <w:pStyle w:val="document0"/>
        <w:rPr>
          <w:lang w:eastAsia="fr-FR"/>
        </w:rPr>
      </w:pPr>
      <w:r w:rsidRPr="000342E7">
        <w:rPr>
          <w:b/>
          <w:bCs/>
          <w:i/>
          <w:iCs/>
          <w:u w:val="single"/>
          <w:lang w:eastAsia="fr-FR"/>
        </w:rPr>
        <w:t>3/L’axe Tourisme et Développement territorial</w:t>
      </w:r>
      <w:r w:rsidRPr="000342E7">
        <w:rPr>
          <w:lang w:eastAsia="fr-FR"/>
        </w:rPr>
        <w:t xml:space="preserve"> a pour vocation de fournir des connaissances favorisant la mise en place de politiques de développement touristique responsable. La Bretagne est dotée d’un exceptionnel patrimoine de ressources humaines et socioculturelles qui permettent d’envisager le développement du tourisme. Les travaux menés dans cet axe possèdent un potentiel de contribution majeur pour relever le défi lancé par la région Bretagne de développer son tourisme en le rendant </w:t>
      </w:r>
      <w:r w:rsidRPr="000342E7">
        <w:rPr>
          <w:color w:val="222222"/>
          <w:lang w:eastAsia="fr-FR"/>
        </w:rPr>
        <w:t xml:space="preserve">attractif et compétitif. </w:t>
      </w:r>
      <w:r w:rsidRPr="000342E7">
        <w:rPr>
          <w:lang w:eastAsia="fr-FR"/>
        </w:rPr>
        <w:t>Il s’agit de poser les constats sur le phénomène touristique, de suivre son évolution et de mieux comprendre les enjeux qui y sont associés, tant au niveau de la Bretagne qu’au niveau de la jonction avec la province du Shandong en Chine, voire avec d’autres pays tiers dans le cadre de partenariats stratégiques internationaux. Nous articulons nos travaux autour de trois axes majeurs :</w:t>
      </w:r>
    </w:p>
    <w:p w14:paraId="2B60D79C" w14:textId="77777777" w:rsidR="000342E7" w:rsidRPr="000342E7" w:rsidRDefault="000342E7" w:rsidP="00516C8C">
      <w:pPr>
        <w:pStyle w:val="document0"/>
        <w:numPr>
          <w:ilvl w:val="0"/>
          <w:numId w:val="10"/>
        </w:numPr>
        <w:rPr>
          <w:lang w:eastAsia="fr-FR"/>
        </w:rPr>
      </w:pPr>
      <w:r w:rsidRPr="000342E7">
        <w:rPr>
          <w:lang w:eastAsia="fr-FR"/>
        </w:rPr>
        <w:t>La valorisation économique et touristique des arts et du patrimoine</w:t>
      </w:r>
    </w:p>
    <w:p w14:paraId="3D3C32E5" w14:textId="77777777" w:rsidR="000342E7" w:rsidRPr="000342E7" w:rsidRDefault="000342E7" w:rsidP="00516C8C">
      <w:pPr>
        <w:pStyle w:val="document0"/>
        <w:numPr>
          <w:ilvl w:val="0"/>
          <w:numId w:val="10"/>
        </w:numPr>
        <w:rPr>
          <w:lang w:eastAsia="fr-FR"/>
        </w:rPr>
      </w:pPr>
      <w:r w:rsidRPr="000342E7">
        <w:rPr>
          <w:lang w:eastAsia="fr-FR"/>
        </w:rPr>
        <w:t>Le tourisme des nouvelles puissances économiques (notamment la Chine)</w:t>
      </w:r>
    </w:p>
    <w:p w14:paraId="49795003" w14:textId="77777777" w:rsidR="000342E7" w:rsidRPr="000342E7" w:rsidRDefault="000342E7" w:rsidP="00516C8C">
      <w:pPr>
        <w:pStyle w:val="document0"/>
        <w:numPr>
          <w:ilvl w:val="0"/>
          <w:numId w:val="10"/>
        </w:numPr>
        <w:rPr>
          <w:lang w:eastAsia="fr-FR"/>
        </w:rPr>
      </w:pPr>
      <w:r w:rsidRPr="000342E7">
        <w:rPr>
          <w:lang w:eastAsia="fr-FR"/>
        </w:rPr>
        <w:t>La personnalisation des pratiques touristiques</w:t>
      </w:r>
    </w:p>
    <w:p w14:paraId="26436384" w14:textId="3C2C7B22" w:rsidR="00061ADE" w:rsidRDefault="00061ADE">
      <w:pPr>
        <w:rPr>
          <w:rFonts w:ascii="Tahoma" w:hAnsi="Tahoma" w:cs="Tahoma"/>
          <w:color w:val="222222"/>
        </w:rPr>
      </w:pPr>
      <w:r>
        <w:rPr>
          <w:rFonts w:ascii="Tahoma" w:hAnsi="Tahoma" w:cs="Tahoma"/>
          <w:color w:val="222222"/>
        </w:rPr>
        <w:br w:type="page"/>
      </w:r>
    </w:p>
    <w:p w14:paraId="0825D026" w14:textId="63DA8468" w:rsidR="00061ADE" w:rsidRDefault="00061ADE" w:rsidP="00061ADE">
      <w:pPr>
        <w:pStyle w:val="BBS2"/>
      </w:pPr>
      <w:bookmarkStart w:id="91" w:name="_Toc14359773"/>
      <w:bookmarkStart w:id="92" w:name="_Toc14362518"/>
      <w:r>
        <w:lastRenderedPageBreak/>
        <w:t>4.1 Le PRME dans les activités de recherche</w:t>
      </w:r>
      <w:bookmarkEnd w:id="91"/>
      <w:bookmarkEnd w:id="92"/>
    </w:p>
    <w:p w14:paraId="60BBF687" w14:textId="16D5C01F" w:rsidR="00061ADE" w:rsidRDefault="00061ADE" w:rsidP="00061ADE">
      <w:pPr>
        <w:pStyle w:val="document0"/>
      </w:pPr>
      <w:r>
        <w:t xml:space="preserve">Les chercheurs de l’école ont su mettre le PRME au cœur de leurs activités de recherche. C’est ainsi que des colloques en lien avec le PRME sont organisés et qu’un effort de </w:t>
      </w:r>
      <w:r w:rsidR="00FF283B">
        <w:t>dissémination</w:t>
      </w:r>
      <w:r>
        <w:t xml:space="preserve"> des travaux de recherche est fait en la matière. </w:t>
      </w:r>
    </w:p>
    <w:p w14:paraId="6C4B1C94" w14:textId="77777777" w:rsidR="00061ADE" w:rsidRDefault="00061ADE" w:rsidP="00061ADE">
      <w:pPr>
        <w:pStyle w:val="document0"/>
      </w:pPr>
    </w:p>
    <w:p w14:paraId="69A0D134" w14:textId="77777777" w:rsidR="00061ADE" w:rsidRDefault="00061ADE" w:rsidP="00061ADE">
      <w:pPr>
        <w:pStyle w:val="Titre3"/>
      </w:pPr>
      <w:r>
        <w:t>L’organisation de colloques en lien avec le PRME</w:t>
      </w:r>
    </w:p>
    <w:p w14:paraId="59869C25" w14:textId="29ACCF28" w:rsidR="00061ADE" w:rsidRDefault="00061ADE" w:rsidP="00061ADE">
      <w:pPr>
        <w:pStyle w:val="document0"/>
      </w:pPr>
      <w:r>
        <w:t>L’école organise régulièrement des colloques et des journées de recherche. Les thématiques sont variés et certains évènements entrent dans les objectifs du PRME</w:t>
      </w:r>
    </w:p>
    <w:p w14:paraId="3BD48680" w14:textId="76FBA8B8" w:rsidR="00061ADE" w:rsidRPr="00F57D3F" w:rsidRDefault="00061ADE" w:rsidP="00061ADE">
      <w:pPr>
        <w:pStyle w:val="document0"/>
        <w:rPr>
          <w:lang w:val="en-US"/>
        </w:rPr>
      </w:pPr>
      <w:r>
        <w:t>Pour la période septembre 2017-juillet 2019, l’évènement principal a été la journée de recherche : « </w:t>
      </w:r>
      <w:r w:rsidRPr="00F57D3F">
        <w:rPr>
          <w:lang w:val="en-US"/>
        </w:rPr>
        <w:t>Innovating in marine bioresources, a transversal approach »</w:t>
      </w:r>
    </w:p>
    <w:p w14:paraId="6338B86F" w14:textId="77777777" w:rsidR="00061ADE" w:rsidRDefault="00061ADE" w:rsidP="00061ADE">
      <w:pPr>
        <w:pStyle w:val="document0"/>
      </w:pPr>
      <w:r w:rsidRPr="00112DCE">
        <w:rPr>
          <w:rFonts w:ascii="Helvetica" w:eastAsia="Times New Roman" w:hAnsi="Helvetica" w:cs="Helvetica"/>
          <w:noProof/>
          <w:color w:val="61605F"/>
          <w:sz w:val="23"/>
          <w:szCs w:val="23"/>
          <w:lang w:eastAsia="zh-CN"/>
        </w:rPr>
        <w:drawing>
          <wp:anchor distT="0" distB="0" distL="114300" distR="114300" simplePos="0" relativeHeight="251729920" behindDoc="1" locked="0" layoutInCell="1" allowOverlap="1" wp14:anchorId="1BC0383E" wp14:editId="383A6669">
            <wp:simplePos x="0" y="0"/>
            <wp:positionH relativeFrom="column">
              <wp:posOffset>3215005</wp:posOffset>
            </wp:positionH>
            <wp:positionV relativeFrom="paragraph">
              <wp:posOffset>148590</wp:posOffset>
            </wp:positionV>
            <wp:extent cx="3114675" cy="1223622"/>
            <wp:effectExtent l="0" t="0" r="0" b="0"/>
            <wp:wrapTight wrapText="bothSides">
              <wp:wrapPolygon edited="0">
                <wp:start x="0" y="0"/>
                <wp:lineTo x="0" y="21196"/>
                <wp:lineTo x="21402" y="21196"/>
                <wp:lineTo x="21402" y="0"/>
                <wp:lineTo x="0" y="0"/>
              </wp:wrapPolygon>
            </wp:wrapTight>
            <wp:docPr id="325" name="Image 325" descr="Sea Tech Wee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 Tech Week 20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4675" cy="1223622"/>
                    </a:xfrm>
                    <a:prstGeom prst="rect">
                      <a:avLst/>
                    </a:prstGeom>
                    <a:noFill/>
                    <a:ln>
                      <a:noFill/>
                    </a:ln>
                  </pic:spPr>
                </pic:pic>
              </a:graphicData>
            </a:graphic>
          </wp:anchor>
        </w:drawing>
      </w:r>
      <w:r w:rsidRPr="000342E7">
        <w:t>A l’occasion de la Sea Tech Week 2018 (du 8 au 12 octobre), Brest Business School, en partenariat avec la SATT Ouest Valorisation et le cabinet Vidon IP Law Group, a organisé</w:t>
      </w:r>
      <w:r>
        <w:t>, le 10 octobre 2018,</w:t>
      </w:r>
      <w:r w:rsidRPr="000342E7">
        <w:t xml:space="preserve"> une journée de recherche sur l’innovation et l’économie des bio-ressources marines</w:t>
      </w:r>
      <w:r>
        <w:t xml:space="preserve"> « </w:t>
      </w:r>
      <w:r w:rsidRPr="00112DCE">
        <w:rPr>
          <w:lang w:eastAsia="zh-CN"/>
        </w:rPr>
        <w:t>Innovating in marine bioresources, a transversal approach</w:t>
      </w:r>
      <w:r>
        <w:rPr>
          <w:lang w:eastAsia="zh-CN"/>
        </w:rPr>
        <w:t> »</w:t>
      </w:r>
      <w:r w:rsidRPr="000342E7">
        <w:t>. Elle a permis à des enseignants chercheurs de l’école (Yi YANG) de prendre part aux tables-rondes organisées.</w:t>
      </w:r>
    </w:p>
    <w:p w14:paraId="4AF5BB0F" w14:textId="77777777" w:rsidR="00061ADE" w:rsidRPr="00112DCE" w:rsidRDefault="00061ADE" w:rsidP="00061ADE">
      <w:pPr>
        <w:spacing w:after="150" w:line="240" w:lineRule="auto"/>
        <w:rPr>
          <w:rFonts w:ascii="Helvetica" w:eastAsia="Times New Roman" w:hAnsi="Helvetica" w:cs="Helvetica"/>
          <w:color w:val="61605F"/>
          <w:sz w:val="23"/>
          <w:szCs w:val="23"/>
          <w:lang w:eastAsia="zh-CN"/>
        </w:rPr>
      </w:pPr>
    </w:p>
    <w:p w14:paraId="5015F8ED" w14:textId="77777777" w:rsidR="00061ADE" w:rsidRDefault="00061ADE" w:rsidP="00061ADE">
      <w:pPr>
        <w:pStyle w:val="Titre3"/>
      </w:pPr>
      <w:r>
        <w:t xml:space="preserve">La dissémination des travaux de recherche </w:t>
      </w:r>
    </w:p>
    <w:p w14:paraId="2A398CE1" w14:textId="77777777" w:rsidR="00FF283B" w:rsidRDefault="00061ADE" w:rsidP="00061ADE">
      <w:pPr>
        <w:spacing w:after="120" w:line="240" w:lineRule="auto"/>
        <w:ind w:firstLine="709"/>
        <w:jc w:val="both"/>
        <w:rPr>
          <w:rFonts w:ascii="Times New Roman" w:eastAsia="Calibri" w:hAnsi="Times New Roman" w:cs="Times New Roman"/>
          <w:sz w:val="24"/>
        </w:rPr>
      </w:pPr>
      <w:r w:rsidRPr="00095D68">
        <w:rPr>
          <w:rFonts w:ascii="Times New Roman" w:eastAsia="Calibri" w:hAnsi="Times New Roman" w:cs="Times New Roman"/>
          <w:noProof/>
          <w:sz w:val="24"/>
        </w:rPr>
        <w:drawing>
          <wp:anchor distT="0" distB="0" distL="114300" distR="114300" simplePos="0" relativeHeight="251730944" behindDoc="1" locked="0" layoutInCell="1" allowOverlap="1" wp14:anchorId="3377935A" wp14:editId="0D5CA8EF">
            <wp:simplePos x="0" y="0"/>
            <wp:positionH relativeFrom="column">
              <wp:posOffset>3376930</wp:posOffset>
            </wp:positionH>
            <wp:positionV relativeFrom="paragraph">
              <wp:posOffset>86995</wp:posOffset>
            </wp:positionV>
            <wp:extent cx="2624536" cy="2152650"/>
            <wp:effectExtent l="0" t="0" r="4445" b="0"/>
            <wp:wrapTight wrapText="bothSides">
              <wp:wrapPolygon edited="0">
                <wp:start x="0" y="0"/>
                <wp:lineTo x="0" y="21409"/>
                <wp:lineTo x="21480" y="21409"/>
                <wp:lineTo x="21480" y="0"/>
                <wp:lineTo x="0" y="0"/>
              </wp:wrapPolygon>
            </wp:wrapTight>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624536" cy="2152650"/>
                    </a:xfrm>
                    <a:prstGeom prst="rect">
                      <a:avLst/>
                    </a:prstGeom>
                  </pic:spPr>
                </pic:pic>
              </a:graphicData>
            </a:graphic>
          </wp:anchor>
        </w:drawing>
      </w:r>
      <w:r w:rsidRPr="00095D68">
        <w:rPr>
          <w:rFonts w:ascii="Times New Roman" w:eastAsia="Calibri" w:hAnsi="Times New Roman" w:cs="Times New Roman"/>
          <w:sz w:val="24"/>
        </w:rPr>
        <w:t xml:space="preserve">A Brest, la Nuit Européenne des chercheurs se déroule tous les ans à Océanopolis. Des enseignants chercheurs se sont investis dans cette manifestation (Youenn LOHEAC, Mélody LEPLAT, Anne CHOQUET, Yi YANG). Comme les années précédentes, ils ont participé à l’édition de 2017 et prévoient celle de 2019. </w:t>
      </w:r>
    </w:p>
    <w:p w14:paraId="45F6FB7A" w14:textId="77777777" w:rsidR="00061ADE" w:rsidRPr="00095D68" w:rsidRDefault="00061ADE" w:rsidP="00061ADE">
      <w:pPr>
        <w:spacing w:after="120" w:line="240" w:lineRule="auto"/>
        <w:ind w:firstLine="709"/>
        <w:jc w:val="both"/>
        <w:rPr>
          <w:rFonts w:ascii="Times New Roman" w:eastAsia="Calibri" w:hAnsi="Times New Roman" w:cs="Times New Roman"/>
          <w:sz w:val="24"/>
        </w:rPr>
      </w:pPr>
      <w:r w:rsidRPr="00095D68">
        <w:rPr>
          <w:rFonts w:ascii="Times New Roman" w:eastAsia="Calibri" w:hAnsi="Times New Roman" w:cs="Times New Roman"/>
          <w:sz w:val="24"/>
        </w:rPr>
        <w:t>Chaque année, l’équipe tient un stand pour expliquer les recherches menées à BBS aux visiteurs et participe aux expériences de médiation scientifique :</w:t>
      </w:r>
    </w:p>
    <w:p w14:paraId="2F1A6278" w14:textId="77777777" w:rsidR="00061ADE" w:rsidRPr="00095D68" w:rsidRDefault="00061ADE" w:rsidP="00061ADE">
      <w:pPr>
        <w:spacing w:after="120" w:line="240" w:lineRule="auto"/>
        <w:ind w:firstLine="709"/>
        <w:jc w:val="both"/>
        <w:rPr>
          <w:rFonts w:ascii="Times New Roman" w:eastAsia="Times New Roman" w:hAnsi="Times New Roman" w:cs="Times New Roman"/>
          <w:i/>
          <w:sz w:val="18"/>
          <w:szCs w:val="18"/>
          <w:lang w:eastAsia="fr-FR"/>
        </w:rPr>
      </w:pPr>
      <w:r w:rsidRPr="00095D68">
        <w:rPr>
          <w:rFonts w:ascii="Times New Roman" w:eastAsia="Calibri" w:hAnsi="Times New Roman" w:cs="Times New Roman"/>
          <w:sz w:val="24"/>
        </w:rPr>
        <w:t>Speed searching :</w:t>
      </w:r>
      <w:r w:rsidRPr="00095D68">
        <w:rPr>
          <w:rFonts w:ascii="Times New Roman" w:eastAsia="Calibri" w:hAnsi="Times New Roman" w:cs="Consolas"/>
          <w:sz w:val="24"/>
        </w:rPr>
        <w:t xml:space="preserve"> </w:t>
      </w:r>
      <w:r w:rsidRPr="00095D68">
        <w:rPr>
          <w:rFonts w:ascii="Times New Roman" w:eastAsia="Calibri" w:hAnsi="Times New Roman" w:cs="Times New Roman"/>
          <w:i/>
          <w:sz w:val="24"/>
        </w:rPr>
        <w:t xml:space="preserve">« Des rencontres conviviales entre chercheurs et grand public autour d’un objet insolite amené par le chercheur. </w:t>
      </w:r>
      <w:r w:rsidRPr="00095D68">
        <w:rPr>
          <w:rFonts w:ascii="Times New Roman" w:eastAsia="Times New Roman" w:hAnsi="Times New Roman" w:cs="Times New Roman"/>
          <w:i/>
          <w:sz w:val="24"/>
          <w:szCs w:val="18"/>
          <w:lang w:eastAsia="fr-FR"/>
        </w:rPr>
        <w:t>Les visiteurs changent de table au son du gong toutes les 7 minutes. Domaine de recherche, formation, hobbies, tous les thèmes sont permis ! »</w:t>
      </w:r>
    </w:p>
    <w:p w14:paraId="224065B2" w14:textId="77777777" w:rsidR="00061ADE" w:rsidRPr="00095D68" w:rsidRDefault="00061ADE" w:rsidP="00061ADE">
      <w:pPr>
        <w:spacing w:after="120" w:line="240" w:lineRule="auto"/>
        <w:ind w:firstLine="709"/>
        <w:jc w:val="both"/>
        <w:rPr>
          <w:rFonts w:ascii="Times New Roman" w:eastAsia="Calibri" w:hAnsi="Times New Roman" w:cs="Times New Roman"/>
          <w:sz w:val="24"/>
        </w:rPr>
      </w:pPr>
      <w:r w:rsidRPr="00095D68">
        <w:rPr>
          <w:rFonts w:ascii="Times New Roman" w:eastAsia="Calibri" w:hAnsi="Times New Roman" w:cs="Times New Roman"/>
          <w:sz w:val="24"/>
        </w:rPr>
        <w:t>Bouche-à-oreilles : « </w:t>
      </w:r>
      <w:r w:rsidRPr="00095D68">
        <w:rPr>
          <w:rFonts w:ascii="Times New Roman" w:eastAsia="Calibri" w:hAnsi="Times New Roman" w:cs="Times New Roman"/>
          <w:i/>
          <w:sz w:val="24"/>
        </w:rPr>
        <w:t>Expliquez vos travaux de recherche à un visiteur en 2 minutes. Il devra ensuite lui-même les expliquer à un autre visiteur, et ainsi de suite pendant 10 tours. Le dernier participant délivrera son explication qui sera alors confrontée à la version initiale. »</w:t>
      </w:r>
      <w:r w:rsidRPr="00095D68">
        <w:rPr>
          <w:rFonts w:ascii="Times New Roman" w:eastAsia="Calibri" w:hAnsi="Times New Roman" w:cs="Times New Roman"/>
          <w:sz w:val="24"/>
        </w:rPr>
        <w:t xml:space="preserve"> </w:t>
      </w:r>
    </w:p>
    <w:p w14:paraId="1B8A17D0" w14:textId="7A302EAE" w:rsidR="00061ADE" w:rsidRDefault="00061ADE" w:rsidP="00061ADE">
      <w:pPr>
        <w:spacing w:after="120" w:line="240" w:lineRule="auto"/>
        <w:ind w:firstLine="709"/>
        <w:jc w:val="both"/>
        <w:rPr>
          <w:rFonts w:ascii="Times New Roman" w:eastAsia="Calibri" w:hAnsi="Times New Roman" w:cs="Times New Roman"/>
          <w:i/>
          <w:sz w:val="24"/>
        </w:rPr>
      </w:pPr>
      <w:r w:rsidRPr="00095D68">
        <w:rPr>
          <w:rFonts w:ascii="Times New Roman" w:eastAsia="Calibri" w:hAnsi="Times New Roman" w:cs="Times New Roman"/>
          <w:sz w:val="24"/>
        </w:rPr>
        <w:t>Idées Noires : « </w:t>
      </w:r>
      <w:r w:rsidRPr="00095D68">
        <w:rPr>
          <w:rFonts w:ascii="Times New Roman" w:eastAsia="Calibri" w:hAnsi="Times New Roman" w:cs="Times New Roman"/>
          <w:i/>
          <w:sz w:val="24"/>
        </w:rPr>
        <w:t>Expliquez votre notion de l’idée (ce qu’elle représente pour vous, la place des idées dans votre quotidien etc.) dans le noir en quelques minutes sans autre support que votre voix. »</w:t>
      </w:r>
    </w:p>
    <w:p w14:paraId="67D41DCD" w14:textId="0524811F" w:rsidR="00061ADE" w:rsidRDefault="00FF283B" w:rsidP="00FF283B">
      <w:pPr>
        <w:pStyle w:val="document0"/>
      </w:pPr>
      <w:r w:rsidRPr="00FF283B">
        <w:t xml:space="preserve">En </w:t>
      </w:r>
      <w:r>
        <w:t>septembre</w:t>
      </w:r>
      <w:r w:rsidRPr="00FF283B">
        <w:t xml:space="preserve"> 2019, ils participeront</w:t>
      </w:r>
      <w:r>
        <w:t>, à nouveau,</w:t>
      </w:r>
      <w:r w:rsidRPr="00FF283B">
        <w:t xml:space="preserve"> à l’organisation de la Grande Expérience Participative.</w:t>
      </w:r>
    </w:p>
    <w:p w14:paraId="3EC71672" w14:textId="4A6DE4BD" w:rsidR="00061ADE" w:rsidRDefault="00061ADE" w:rsidP="00B06470">
      <w:pPr>
        <w:ind w:firstLine="567"/>
        <w:jc w:val="both"/>
        <w:rPr>
          <w:rFonts w:ascii="Tahoma" w:hAnsi="Tahoma" w:cs="Tahoma"/>
          <w:color w:val="222222"/>
        </w:rPr>
      </w:pPr>
    </w:p>
    <w:p w14:paraId="74ECF422" w14:textId="77777777" w:rsidR="00061ADE" w:rsidRDefault="00061ADE" w:rsidP="00B06470">
      <w:pPr>
        <w:ind w:firstLine="567"/>
        <w:jc w:val="both"/>
        <w:rPr>
          <w:rFonts w:ascii="Tahoma" w:hAnsi="Tahoma" w:cs="Tahoma"/>
          <w:color w:val="222222"/>
        </w:rPr>
      </w:pPr>
    </w:p>
    <w:p w14:paraId="024D8670" w14:textId="4C6485D8" w:rsidR="00B06470" w:rsidRDefault="00EB0620" w:rsidP="00C25CD4">
      <w:pPr>
        <w:pStyle w:val="BBS2"/>
      </w:pPr>
      <w:bookmarkStart w:id="93" w:name="_Toc14247404"/>
      <w:bookmarkStart w:id="94" w:name="_Toc14359774"/>
      <w:bookmarkStart w:id="95" w:name="_Toc14362519"/>
      <w:bookmarkStart w:id="96" w:name="_Hlk11313814"/>
      <w:r>
        <w:t xml:space="preserve">4.2 </w:t>
      </w:r>
      <w:r w:rsidR="00C25CD4">
        <w:t xml:space="preserve">Le PRME dans </w:t>
      </w:r>
      <w:r w:rsidR="00B97A6C">
        <w:t>les contributions intellectuelles de l’école</w:t>
      </w:r>
      <w:bookmarkEnd w:id="93"/>
      <w:bookmarkEnd w:id="94"/>
      <w:bookmarkEnd w:id="95"/>
    </w:p>
    <w:bookmarkEnd w:id="96"/>
    <w:p w14:paraId="57A101C8" w14:textId="77777777" w:rsidR="00B97A6C" w:rsidRDefault="00B97A6C" w:rsidP="000571AA">
      <w:pPr>
        <w:pStyle w:val="document0"/>
      </w:pPr>
    </w:p>
    <w:p w14:paraId="5BA10C0D" w14:textId="679A70E1" w:rsidR="00BE5FD6" w:rsidRPr="00ED39B6" w:rsidRDefault="00BE5FD6" w:rsidP="000571AA">
      <w:pPr>
        <w:pStyle w:val="document0"/>
      </w:pPr>
      <w:r w:rsidRPr="00ED39B6">
        <w:t>Les axes de recherche de l’école</w:t>
      </w:r>
      <w:r w:rsidR="000571AA">
        <w:t xml:space="preserve"> ont un lien fort avec la recherche en </w:t>
      </w:r>
      <w:r w:rsidRPr="00ED39B6">
        <w:t xml:space="preserve">management et </w:t>
      </w:r>
      <w:r w:rsidR="00061ADE">
        <w:t>entreprenariat</w:t>
      </w:r>
      <w:r w:rsidRPr="00ED39B6">
        <w:t xml:space="preserve"> responsable</w:t>
      </w:r>
      <w:r w:rsidR="000571AA">
        <w:t>s</w:t>
      </w:r>
      <w:r w:rsidRPr="00ED39B6">
        <w:t xml:space="preserve">. </w:t>
      </w:r>
      <w:r w:rsidR="000571AA">
        <w:t>L</w:t>
      </w:r>
      <w:r w:rsidRPr="00ED39B6">
        <w:t xml:space="preserve">es contributions intellectuelles du corps professoral </w:t>
      </w:r>
      <w:r w:rsidR="000571AA">
        <w:t xml:space="preserve">permanent peuvent ainsi s’inscrire dans cinq thèmes au cœur des principes du PRME : </w:t>
      </w:r>
      <w:r w:rsidRPr="00ED39B6">
        <w:t>qui s’inscrivent dans le cadre de l’éducation responsable en 5 thèmes :</w:t>
      </w:r>
    </w:p>
    <w:p w14:paraId="4C5824F7" w14:textId="77777777" w:rsidR="00BE5FD6" w:rsidRPr="00ED39B6" w:rsidRDefault="00BE5FD6" w:rsidP="00516C8C">
      <w:pPr>
        <w:pStyle w:val="document0"/>
        <w:numPr>
          <w:ilvl w:val="0"/>
          <w:numId w:val="9"/>
        </w:numPr>
      </w:pPr>
      <w:r w:rsidRPr="00ED39B6">
        <w:t>Développement durable</w:t>
      </w:r>
    </w:p>
    <w:p w14:paraId="6C8EF431" w14:textId="77777777" w:rsidR="00BE5FD6" w:rsidRPr="00ED39B6" w:rsidRDefault="00BE5FD6" w:rsidP="00516C8C">
      <w:pPr>
        <w:pStyle w:val="document0"/>
        <w:numPr>
          <w:ilvl w:val="0"/>
          <w:numId w:val="9"/>
        </w:numPr>
      </w:pPr>
      <w:r w:rsidRPr="00ED39B6">
        <w:t>Management responsable et interculturel</w:t>
      </w:r>
    </w:p>
    <w:p w14:paraId="433ADB2F" w14:textId="77777777" w:rsidR="00BE5FD6" w:rsidRPr="00ED39B6" w:rsidRDefault="00BE5FD6" w:rsidP="00516C8C">
      <w:pPr>
        <w:pStyle w:val="document0"/>
        <w:numPr>
          <w:ilvl w:val="0"/>
          <w:numId w:val="9"/>
        </w:numPr>
      </w:pPr>
      <w:r w:rsidRPr="00ED39B6">
        <w:t>Développement territorial</w:t>
      </w:r>
    </w:p>
    <w:p w14:paraId="43F77CC1" w14:textId="77777777" w:rsidR="00BE5FD6" w:rsidRPr="00ED39B6" w:rsidRDefault="00BE5FD6" w:rsidP="00516C8C">
      <w:pPr>
        <w:pStyle w:val="document0"/>
        <w:numPr>
          <w:ilvl w:val="0"/>
          <w:numId w:val="9"/>
        </w:numPr>
      </w:pPr>
      <w:r w:rsidRPr="00ED39B6">
        <w:t>Genre</w:t>
      </w:r>
      <w:r w:rsidRPr="00ED39B6">
        <w:tab/>
      </w:r>
    </w:p>
    <w:p w14:paraId="0879DA6C" w14:textId="77777777" w:rsidR="00BE5FD6" w:rsidRPr="00ED39B6" w:rsidRDefault="00BE5FD6" w:rsidP="00516C8C">
      <w:pPr>
        <w:pStyle w:val="document0"/>
        <w:numPr>
          <w:ilvl w:val="0"/>
          <w:numId w:val="9"/>
        </w:numPr>
      </w:pPr>
      <w:r w:rsidRPr="00ED39B6">
        <w:t>Responsabilité Sociale des Entreprises (RSE)</w:t>
      </w:r>
    </w:p>
    <w:p w14:paraId="45BD20B3" w14:textId="005CB3B8" w:rsidR="00BE5FD6" w:rsidRPr="00ED39B6" w:rsidRDefault="00BE5FD6" w:rsidP="00CD2D34">
      <w:pPr>
        <w:pStyle w:val="document0"/>
      </w:pPr>
    </w:p>
    <w:p w14:paraId="039C471A" w14:textId="77777777" w:rsidR="0051495A" w:rsidRPr="00ED39B6" w:rsidRDefault="0051495A" w:rsidP="00A94618">
      <w:pPr>
        <w:ind w:firstLine="709"/>
        <w:jc w:val="both"/>
        <w:rPr>
          <w:rFonts w:ascii="Tahoma" w:hAnsi="Tahoma" w:cs="Tahoma"/>
        </w:rPr>
      </w:pPr>
    </w:p>
    <w:p w14:paraId="1D605C48" w14:textId="77777777" w:rsidR="0051495A" w:rsidRPr="00ED39B6" w:rsidRDefault="0051495A" w:rsidP="00A94618">
      <w:pPr>
        <w:jc w:val="both"/>
        <w:rPr>
          <w:rFonts w:ascii="Tahoma" w:hAnsi="Tahoma" w:cs="Tahoma"/>
        </w:rPr>
        <w:sectPr w:rsidR="0051495A" w:rsidRPr="00ED39B6" w:rsidSect="00767484">
          <w:type w:val="continuous"/>
          <w:pgSz w:w="11906" w:h="16838"/>
          <w:pgMar w:top="1417" w:right="1417" w:bottom="1417" w:left="1417" w:header="708" w:footer="708" w:gutter="0"/>
          <w:cols w:space="708"/>
          <w:docGrid w:linePitch="360"/>
        </w:sectPr>
      </w:pPr>
    </w:p>
    <w:p w14:paraId="494E0C53" w14:textId="63F204F2" w:rsidR="00BE5FD6" w:rsidRDefault="00CD2D34" w:rsidP="00CD2D34">
      <w:pPr>
        <w:pStyle w:val="Lgende"/>
        <w:rPr>
          <w:rFonts w:ascii="DINOT-Bold" w:hAnsi="DINOT-Bold" w:cs="Tahoma"/>
        </w:rPr>
      </w:pPr>
      <w:bookmarkStart w:id="97" w:name="_Toc14360452"/>
      <w:bookmarkStart w:id="98" w:name="_Hlk10455866"/>
      <w:r>
        <w:lastRenderedPageBreak/>
        <w:t xml:space="preserve">Tableau </w:t>
      </w:r>
      <w:fldSimple w:instr=" SEQ Tableau \* ARABIC ">
        <w:r w:rsidR="00E80ACC">
          <w:rPr>
            <w:noProof/>
          </w:rPr>
          <w:t>4</w:t>
        </w:r>
      </w:fldSimple>
      <w:r w:rsidR="007B48E3">
        <w:rPr>
          <w:noProof/>
        </w:rPr>
        <w:t xml:space="preserve"> : </w:t>
      </w:r>
      <w:r w:rsidR="00BE5FD6" w:rsidRPr="00CD2D34">
        <w:rPr>
          <w:rFonts w:ascii="DINOT-Bold" w:hAnsi="DINOT-Bold" w:cs="Tahoma"/>
        </w:rPr>
        <w:t>Classement de contributions intellectuelles selon la thématique liée au PRME</w:t>
      </w:r>
      <w:bookmarkEnd w:id="97"/>
    </w:p>
    <w:tbl>
      <w:tblPr>
        <w:tblW w:w="5000" w:type="pct"/>
        <w:tblCellMar>
          <w:left w:w="70" w:type="dxa"/>
          <w:right w:w="70" w:type="dxa"/>
        </w:tblCellMar>
        <w:tblLook w:val="04A0" w:firstRow="1" w:lastRow="0" w:firstColumn="1" w:lastColumn="0" w:noHBand="0" w:noVBand="1"/>
      </w:tblPr>
      <w:tblGrid>
        <w:gridCol w:w="1125"/>
        <w:gridCol w:w="563"/>
        <w:gridCol w:w="5150"/>
        <w:gridCol w:w="563"/>
        <w:gridCol w:w="1157"/>
        <w:gridCol w:w="950"/>
        <w:gridCol w:w="1185"/>
        <w:gridCol w:w="1015"/>
        <w:gridCol w:w="1185"/>
        <w:gridCol w:w="563"/>
        <w:gridCol w:w="546"/>
      </w:tblGrid>
      <w:tr w:rsidR="00CD2D34" w:rsidRPr="00CD2D34" w14:paraId="5AE6EAD3" w14:textId="77777777" w:rsidTr="00CD2D34">
        <w:trPr>
          <w:trHeight w:val="1200"/>
        </w:trPr>
        <w:tc>
          <w:tcPr>
            <w:tcW w:w="402" w:type="pct"/>
            <w:vMerge w:val="restart"/>
            <w:tcBorders>
              <w:top w:val="nil"/>
              <w:left w:val="nil"/>
              <w:bottom w:val="nil"/>
              <w:right w:val="nil"/>
            </w:tcBorders>
            <w:shd w:val="clear" w:color="auto" w:fill="auto"/>
            <w:vAlign w:val="center"/>
            <w:hideMark/>
          </w:tcPr>
          <w:p w14:paraId="0D25008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NOM Prénom</w:t>
            </w:r>
          </w:p>
        </w:tc>
        <w:tc>
          <w:tcPr>
            <w:tcW w:w="201" w:type="pct"/>
            <w:vMerge w:val="restart"/>
            <w:tcBorders>
              <w:top w:val="nil"/>
              <w:left w:val="nil"/>
              <w:bottom w:val="nil"/>
              <w:right w:val="nil"/>
            </w:tcBorders>
            <w:shd w:val="clear" w:color="auto" w:fill="auto"/>
            <w:vAlign w:val="center"/>
            <w:hideMark/>
          </w:tcPr>
          <w:p w14:paraId="5F9167C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année</w:t>
            </w:r>
          </w:p>
        </w:tc>
        <w:tc>
          <w:tcPr>
            <w:tcW w:w="1839" w:type="pct"/>
            <w:vMerge w:val="restart"/>
            <w:tcBorders>
              <w:top w:val="nil"/>
              <w:left w:val="nil"/>
              <w:bottom w:val="nil"/>
              <w:right w:val="nil"/>
            </w:tcBorders>
            <w:shd w:val="clear" w:color="auto" w:fill="auto"/>
            <w:vAlign w:val="center"/>
            <w:hideMark/>
          </w:tcPr>
          <w:p w14:paraId="6847DE8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titre de la contribution</w:t>
            </w:r>
          </w:p>
        </w:tc>
        <w:tc>
          <w:tcPr>
            <w:tcW w:w="953" w:type="pct"/>
            <w:gridSpan w:val="3"/>
            <w:tcBorders>
              <w:top w:val="nil"/>
              <w:left w:val="nil"/>
              <w:bottom w:val="nil"/>
              <w:right w:val="nil"/>
            </w:tcBorders>
            <w:shd w:val="clear" w:color="000000" w:fill="E2EFDA"/>
            <w:vAlign w:val="center"/>
            <w:hideMark/>
          </w:tcPr>
          <w:p w14:paraId="28304CE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xml:space="preserve">Type de contribution </w:t>
            </w:r>
          </w:p>
        </w:tc>
        <w:tc>
          <w:tcPr>
            <w:tcW w:w="1604" w:type="pct"/>
            <w:gridSpan w:val="5"/>
            <w:tcBorders>
              <w:top w:val="nil"/>
              <w:left w:val="nil"/>
              <w:bottom w:val="nil"/>
              <w:right w:val="nil"/>
            </w:tcBorders>
            <w:shd w:val="clear" w:color="000000" w:fill="FFF2CC"/>
            <w:vAlign w:val="center"/>
            <w:hideMark/>
          </w:tcPr>
          <w:p w14:paraId="60027F9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xml:space="preserve">Classement thématique de la contribution </w:t>
            </w:r>
          </w:p>
        </w:tc>
      </w:tr>
      <w:tr w:rsidR="00CD2D34" w:rsidRPr="00CD2D34" w14:paraId="6B4EB3FE" w14:textId="77777777" w:rsidTr="00CD2D34">
        <w:trPr>
          <w:trHeight w:val="1530"/>
        </w:trPr>
        <w:tc>
          <w:tcPr>
            <w:tcW w:w="402" w:type="pct"/>
            <w:vMerge/>
            <w:tcBorders>
              <w:top w:val="nil"/>
              <w:left w:val="nil"/>
              <w:bottom w:val="nil"/>
              <w:right w:val="nil"/>
            </w:tcBorders>
            <w:vAlign w:val="center"/>
            <w:hideMark/>
          </w:tcPr>
          <w:p w14:paraId="67CB885A"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vMerge/>
            <w:tcBorders>
              <w:top w:val="nil"/>
              <w:left w:val="nil"/>
              <w:bottom w:val="nil"/>
              <w:right w:val="nil"/>
            </w:tcBorders>
            <w:vAlign w:val="center"/>
            <w:hideMark/>
          </w:tcPr>
          <w:p w14:paraId="063ACD86"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1839" w:type="pct"/>
            <w:vMerge/>
            <w:tcBorders>
              <w:top w:val="nil"/>
              <w:left w:val="nil"/>
              <w:bottom w:val="nil"/>
              <w:right w:val="nil"/>
            </w:tcBorders>
            <w:vAlign w:val="center"/>
            <w:hideMark/>
          </w:tcPr>
          <w:p w14:paraId="18EB4594"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000000" w:fill="E2EFDA"/>
            <w:vAlign w:val="center"/>
            <w:hideMark/>
          </w:tcPr>
          <w:p w14:paraId="14D9059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article</w:t>
            </w:r>
          </w:p>
        </w:tc>
        <w:tc>
          <w:tcPr>
            <w:tcW w:w="413" w:type="pct"/>
            <w:tcBorders>
              <w:top w:val="nil"/>
              <w:left w:val="nil"/>
              <w:bottom w:val="nil"/>
              <w:right w:val="nil"/>
            </w:tcBorders>
            <w:shd w:val="clear" w:color="000000" w:fill="E2EFDA"/>
            <w:vAlign w:val="center"/>
            <w:hideMark/>
          </w:tcPr>
          <w:p w14:paraId="64B7A4D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communication</w:t>
            </w:r>
          </w:p>
        </w:tc>
        <w:tc>
          <w:tcPr>
            <w:tcW w:w="339" w:type="pct"/>
            <w:tcBorders>
              <w:top w:val="nil"/>
              <w:left w:val="nil"/>
              <w:bottom w:val="nil"/>
              <w:right w:val="nil"/>
            </w:tcBorders>
            <w:shd w:val="clear" w:color="000000" w:fill="E2EFDA"/>
            <w:vAlign w:val="center"/>
            <w:hideMark/>
          </w:tcPr>
          <w:p w14:paraId="743B3D5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autre contribution (dont étude de cas et chapitres d'ouvrage)</w:t>
            </w:r>
          </w:p>
        </w:tc>
        <w:tc>
          <w:tcPr>
            <w:tcW w:w="423" w:type="pct"/>
            <w:tcBorders>
              <w:top w:val="nil"/>
              <w:left w:val="nil"/>
              <w:bottom w:val="nil"/>
              <w:right w:val="nil"/>
            </w:tcBorders>
            <w:shd w:val="clear" w:color="000000" w:fill="FFF2CC"/>
            <w:vAlign w:val="center"/>
            <w:hideMark/>
          </w:tcPr>
          <w:p w14:paraId="1FAD3B2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Développement durable</w:t>
            </w:r>
          </w:p>
        </w:tc>
        <w:tc>
          <w:tcPr>
            <w:tcW w:w="362" w:type="pct"/>
            <w:tcBorders>
              <w:top w:val="nil"/>
              <w:left w:val="nil"/>
              <w:bottom w:val="nil"/>
              <w:right w:val="nil"/>
            </w:tcBorders>
            <w:shd w:val="clear" w:color="000000" w:fill="FFF2CC"/>
            <w:vAlign w:val="center"/>
            <w:hideMark/>
          </w:tcPr>
          <w:p w14:paraId="53C212A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Management responsable et interculturel</w:t>
            </w:r>
          </w:p>
        </w:tc>
        <w:tc>
          <w:tcPr>
            <w:tcW w:w="423" w:type="pct"/>
            <w:tcBorders>
              <w:top w:val="nil"/>
              <w:left w:val="nil"/>
              <w:bottom w:val="nil"/>
              <w:right w:val="nil"/>
            </w:tcBorders>
            <w:shd w:val="clear" w:color="000000" w:fill="FFF2CC"/>
            <w:vAlign w:val="center"/>
            <w:hideMark/>
          </w:tcPr>
          <w:p w14:paraId="5752EE0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Développement territorial</w:t>
            </w:r>
          </w:p>
        </w:tc>
        <w:tc>
          <w:tcPr>
            <w:tcW w:w="201" w:type="pct"/>
            <w:tcBorders>
              <w:top w:val="nil"/>
              <w:left w:val="nil"/>
              <w:bottom w:val="nil"/>
              <w:right w:val="nil"/>
            </w:tcBorders>
            <w:shd w:val="clear" w:color="000000" w:fill="FFF2CC"/>
            <w:vAlign w:val="center"/>
            <w:hideMark/>
          </w:tcPr>
          <w:p w14:paraId="23818BE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Genre</w:t>
            </w:r>
          </w:p>
        </w:tc>
        <w:tc>
          <w:tcPr>
            <w:tcW w:w="195" w:type="pct"/>
            <w:tcBorders>
              <w:top w:val="nil"/>
              <w:left w:val="nil"/>
              <w:bottom w:val="nil"/>
              <w:right w:val="nil"/>
            </w:tcBorders>
            <w:shd w:val="clear" w:color="000000" w:fill="FFF2CC"/>
            <w:vAlign w:val="center"/>
            <w:hideMark/>
          </w:tcPr>
          <w:p w14:paraId="3BE2150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RSE</w:t>
            </w:r>
          </w:p>
        </w:tc>
      </w:tr>
      <w:tr w:rsidR="00CD2D34" w:rsidRPr="00CD2D34" w14:paraId="119BB663" w14:textId="77777777" w:rsidTr="00CD2D34">
        <w:trPr>
          <w:trHeight w:val="300"/>
        </w:trPr>
        <w:tc>
          <w:tcPr>
            <w:tcW w:w="402" w:type="pct"/>
            <w:tcBorders>
              <w:top w:val="nil"/>
              <w:left w:val="nil"/>
              <w:bottom w:val="nil"/>
              <w:right w:val="nil"/>
            </w:tcBorders>
            <w:shd w:val="clear" w:color="auto" w:fill="auto"/>
            <w:vAlign w:val="center"/>
            <w:hideMark/>
          </w:tcPr>
          <w:p w14:paraId="455C056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7648B44E" w14:textId="77777777" w:rsidR="00CD2D34" w:rsidRPr="00CD2D34" w:rsidRDefault="00CD2D34" w:rsidP="00CD2D34">
            <w:pPr>
              <w:spacing w:after="0" w:line="240" w:lineRule="auto"/>
              <w:jc w:val="center"/>
              <w:rPr>
                <w:rFonts w:ascii="Times New Roman" w:eastAsia="Times New Roman" w:hAnsi="Times New Roman" w:cs="Times New Roman"/>
                <w:sz w:val="16"/>
                <w:szCs w:val="16"/>
                <w:lang w:eastAsia="zh-CN"/>
              </w:rPr>
            </w:pPr>
          </w:p>
        </w:tc>
        <w:tc>
          <w:tcPr>
            <w:tcW w:w="1839" w:type="pct"/>
            <w:tcBorders>
              <w:top w:val="nil"/>
              <w:left w:val="nil"/>
              <w:bottom w:val="nil"/>
              <w:right w:val="nil"/>
            </w:tcBorders>
            <w:shd w:val="clear" w:color="auto" w:fill="auto"/>
            <w:vAlign w:val="center"/>
            <w:hideMark/>
          </w:tcPr>
          <w:p w14:paraId="5E3A1DC1" w14:textId="77777777" w:rsidR="00CD2D34" w:rsidRPr="00CD2D34" w:rsidRDefault="00CD2D34" w:rsidP="00CD2D34">
            <w:pPr>
              <w:spacing w:after="0" w:line="240" w:lineRule="auto"/>
              <w:jc w:val="center"/>
              <w:rPr>
                <w:rFonts w:ascii="Times New Roman" w:eastAsia="Times New Roman" w:hAnsi="Times New Roman" w:cs="Times New Roman"/>
                <w:sz w:val="16"/>
                <w:szCs w:val="16"/>
                <w:lang w:eastAsia="zh-CN"/>
              </w:rPr>
            </w:pPr>
          </w:p>
        </w:tc>
        <w:tc>
          <w:tcPr>
            <w:tcW w:w="201" w:type="pct"/>
            <w:tcBorders>
              <w:top w:val="nil"/>
              <w:left w:val="nil"/>
              <w:bottom w:val="nil"/>
              <w:right w:val="nil"/>
            </w:tcBorders>
            <w:shd w:val="clear" w:color="000000" w:fill="E2EFDA"/>
            <w:vAlign w:val="center"/>
            <w:hideMark/>
          </w:tcPr>
          <w:p w14:paraId="7694540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33692F8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6550CF2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82873E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72F2F8C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E3EA2F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73FDB75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676E681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62EA7234" w14:textId="77777777" w:rsidTr="00CD2D34">
        <w:trPr>
          <w:trHeight w:val="300"/>
        </w:trPr>
        <w:tc>
          <w:tcPr>
            <w:tcW w:w="402" w:type="pct"/>
            <w:tcBorders>
              <w:top w:val="nil"/>
              <w:left w:val="nil"/>
              <w:bottom w:val="nil"/>
              <w:right w:val="nil"/>
            </w:tcBorders>
            <w:shd w:val="clear" w:color="auto" w:fill="auto"/>
            <w:vAlign w:val="center"/>
            <w:hideMark/>
          </w:tcPr>
          <w:p w14:paraId="1DB0B5C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1F397306" w14:textId="77777777" w:rsidR="00CD2D34" w:rsidRPr="00CD2D34" w:rsidRDefault="00CD2D34" w:rsidP="00CD2D34">
            <w:pPr>
              <w:spacing w:after="0" w:line="240" w:lineRule="auto"/>
              <w:jc w:val="center"/>
              <w:rPr>
                <w:rFonts w:ascii="Times New Roman" w:eastAsia="Times New Roman" w:hAnsi="Times New Roman" w:cs="Times New Roman"/>
                <w:sz w:val="16"/>
                <w:szCs w:val="16"/>
                <w:lang w:eastAsia="zh-CN"/>
              </w:rPr>
            </w:pPr>
          </w:p>
        </w:tc>
        <w:tc>
          <w:tcPr>
            <w:tcW w:w="1839" w:type="pct"/>
            <w:tcBorders>
              <w:top w:val="nil"/>
              <w:left w:val="nil"/>
              <w:bottom w:val="nil"/>
              <w:right w:val="nil"/>
            </w:tcBorders>
            <w:shd w:val="clear" w:color="auto" w:fill="auto"/>
            <w:vAlign w:val="center"/>
            <w:hideMark/>
          </w:tcPr>
          <w:p w14:paraId="79FE72B6" w14:textId="77777777" w:rsidR="00CD2D34" w:rsidRPr="00CD2D34" w:rsidRDefault="00CD2D34" w:rsidP="00CD2D34">
            <w:pPr>
              <w:spacing w:after="0" w:line="240" w:lineRule="auto"/>
              <w:jc w:val="center"/>
              <w:rPr>
                <w:rFonts w:ascii="Times New Roman" w:eastAsia="Times New Roman" w:hAnsi="Times New Roman" w:cs="Times New Roman"/>
                <w:sz w:val="16"/>
                <w:szCs w:val="16"/>
                <w:lang w:eastAsia="zh-CN"/>
              </w:rPr>
            </w:pPr>
          </w:p>
        </w:tc>
        <w:tc>
          <w:tcPr>
            <w:tcW w:w="201" w:type="pct"/>
            <w:tcBorders>
              <w:top w:val="nil"/>
              <w:left w:val="nil"/>
              <w:bottom w:val="nil"/>
              <w:right w:val="nil"/>
            </w:tcBorders>
            <w:shd w:val="clear" w:color="000000" w:fill="E2EFDA"/>
            <w:vAlign w:val="center"/>
            <w:hideMark/>
          </w:tcPr>
          <w:p w14:paraId="31839F8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218C288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18FABF9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695F9A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22981D3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0A4B53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09CA009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584638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227C4306" w14:textId="77777777" w:rsidTr="00CD2D34">
        <w:trPr>
          <w:trHeight w:val="630"/>
        </w:trPr>
        <w:tc>
          <w:tcPr>
            <w:tcW w:w="402" w:type="pct"/>
            <w:vMerge w:val="restart"/>
            <w:tcBorders>
              <w:top w:val="nil"/>
              <w:left w:val="nil"/>
              <w:bottom w:val="nil"/>
              <w:right w:val="nil"/>
            </w:tcBorders>
            <w:shd w:val="clear" w:color="auto" w:fill="auto"/>
            <w:vAlign w:val="center"/>
            <w:hideMark/>
          </w:tcPr>
          <w:p w14:paraId="572C180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BRANELLEC Gurvan</w:t>
            </w:r>
          </w:p>
        </w:tc>
        <w:tc>
          <w:tcPr>
            <w:tcW w:w="201" w:type="pct"/>
            <w:tcBorders>
              <w:top w:val="nil"/>
              <w:left w:val="nil"/>
              <w:bottom w:val="nil"/>
              <w:right w:val="nil"/>
            </w:tcBorders>
            <w:shd w:val="clear" w:color="auto" w:fill="auto"/>
            <w:vAlign w:val="center"/>
            <w:hideMark/>
          </w:tcPr>
          <w:p w14:paraId="51A25D9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5CEC772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L’essor du crowdfunding immobilier dans l’écosystème du financement de l’immobilier : Entre logiques juridiques et logiques managériales</w:t>
            </w:r>
          </w:p>
        </w:tc>
        <w:tc>
          <w:tcPr>
            <w:tcW w:w="201" w:type="pct"/>
            <w:tcBorders>
              <w:top w:val="nil"/>
              <w:left w:val="nil"/>
              <w:bottom w:val="nil"/>
              <w:right w:val="nil"/>
            </w:tcBorders>
            <w:shd w:val="clear" w:color="000000" w:fill="E2EFDA"/>
            <w:vAlign w:val="center"/>
            <w:hideMark/>
          </w:tcPr>
          <w:p w14:paraId="76A3766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7801E41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7B99549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44F5B9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37A240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FC5B8E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0F542A6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AEB5DD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0F638D98" w14:textId="77777777" w:rsidTr="00CD2D34">
        <w:trPr>
          <w:trHeight w:val="630"/>
        </w:trPr>
        <w:tc>
          <w:tcPr>
            <w:tcW w:w="402" w:type="pct"/>
            <w:vMerge/>
            <w:tcBorders>
              <w:top w:val="nil"/>
              <w:left w:val="nil"/>
              <w:bottom w:val="nil"/>
              <w:right w:val="nil"/>
            </w:tcBorders>
            <w:vAlign w:val="center"/>
            <w:hideMark/>
          </w:tcPr>
          <w:p w14:paraId="1423F3F5"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4252A90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782ABBF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 devoir de vigilance des entreprises : la création d’un système juridique en boucle qui dépasse l’opposition hard et soft law</w:t>
            </w:r>
          </w:p>
        </w:tc>
        <w:tc>
          <w:tcPr>
            <w:tcW w:w="201" w:type="pct"/>
            <w:tcBorders>
              <w:top w:val="nil"/>
              <w:left w:val="nil"/>
              <w:bottom w:val="nil"/>
              <w:right w:val="nil"/>
            </w:tcBorders>
            <w:shd w:val="clear" w:color="000000" w:fill="E2EFDA"/>
            <w:vAlign w:val="center"/>
            <w:hideMark/>
          </w:tcPr>
          <w:p w14:paraId="1A79F7C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5424641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1320A06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5B70F7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62" w:type="pct"/>
            <w:tcBorders>
              <w:top w:val="nil"/>
              <w:left w:val="nil"/>
              <w:bottom w:val="nil"/>
              <w:right w:val="nil"/>
            </w:tcBorders>
            <w:shd w:val="clear" w:color="000000" w:fill="FFF2CC"/>
            <w:vAlign w:val="center"/>
            <w:hideMark/>
          </w:tcPr>
          <w:p w14:paraId="3AD87BC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E125D3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418DBBA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7563C40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72CD0A72" w14:textId="77777777" w:rsidTr="00CD2D34">
        <w:trPr>
          <w:trHeight w:val="315"/>
        </w:trPr>
        <w:tc>
          <w:tcPr>
            <w:tcW w:w="402" w:type="pct"/>
            <w:vMerge/>
            <w:tcBorders>
              <w:top w:val="nil"/>
              <w:left w:val="nil"/>
              <w:bottom w:val="nil"/>
              <w:right w:val="nil"/>
            </w:tcBorders>
            <w:vAlign w:val="center"/>
            <w:hideMark/>
          </w:tcPr>
          <w:p w14:paraId="793BC646"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0532654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7963A2A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L’extension des dispositifs d’alerte à la chaîne de valeur</w:t>
            </w:r>
          </w:p>
        </w:tc>
        <w:tc>
          <w:tcPr>
            <w:tcW w:w="201" w:type="pct"/>
            <w:tcBorders>
              <w:top w:val="nil"/>
              <w:left w:val="nil"/>
              <w:bottom w:val="nil"/>
              <w:right w:val="nil"/>
            </w:tcBorders>
            <w:shd w:val="clear" w:color="000000" w:fill="E2EFDA"/>
            <w:vAlign w:val="center"/>
            <w:hideMark/>
          </w:tcPr>
          <w:p w14:paraId="7E64401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6FC187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704339C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E0DBD5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62" w:type="pct"/>
            <w:tcBorders>
              <w:top w:val="nil"/>
              <w:left w:val="nil"/>
              <w:bottom w:val="nil"/>
              <w:right w:val="nil"/>
            </w:tcBorders>
            <w:shd w:val="clear" w:color="000000" w:fill="FFF2CC"/>
            <w:vAlign w:val="center"/>
            <w:hideMark/>
          </w:tcPr>
          <w:p w14:paraId="5024EE3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3D2D43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3A24634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1025D9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A3EC25D" w14:textId="77777777" w:rsidTr="00CD2D34">
        <w:trPr>
          <w:trHeight w:val="630"/>
        </w:trPr>
        <w:tc>
          <w:tcPr>
            <w:tcW w:w="402" w:type="pct"/>
            <w:vMerge/>
            <w:tcBorders>
              <w:top w:val="nil"/>
              <w:left w:val="nil"/>
              <w:bottom w:val="nil"/>
              <w:right w:val="nil"/>
            </w:tcBorders>
            <w:vAlign w:val="center"/>
            <w:hideMark/>
          </w:tcPr>
          <w:p w14:paraId="3F16B824"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65A3195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3D0F02E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Achats responsables et Tétranormalisation : le pilotage par le Groupe La Poste d’un dispositif d’alerte étendu à sa chaîne de valeur</w:t>
            </w:r>
          </w:p>
        </w:tc>
        <w:tc>
          <w:tcPr>
            <w:tcW w:w="201" w:type="pct"/>
            <w:tcBorders>
              <w:top w:val="nil"/>
              <w:left w:val="nil"/>
              <w:bottom w:val="nil"/>
              <w:right w:val="nil"/>
            </w:tcBorders>
            <w:shd w:val="clear" w:color="000000" w:fill="E2EFDA"/>
            <w:vAlign w:val="center"/>
            <w:hideMark/>
          </w:tcPr>
          <w:p w14:paraId="03EF46E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0D7F4CA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67AD7D5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5AF1D9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62" w:type="pct"/>
            <w:tcBorders>
              <w:top w:val="nil"/>
              <w:left w:val="nil"/>
              <w:bottom w:val="nil"/>
              <w:right w:val="nil"/>
            </w:tcBorders>
            <w:shd w:val="clear" w:color="000000" w:fill="FFF2CC"/>
            <w:vAlign w:val="center"/>
            <w:hideMark/>
          </w:tcPr>
          <w:p w14:paraId="2A0E3A2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ED9313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6D422FB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1F2E9CB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3E7193BA" w14:textId="77777777" w:rsidTr="00CD2D34">
        <w:trPr>
          <w:trHeight w:val="630"/>
        </w:trPr>
        <w:tc>
          <w:tcPr>
            <w:tcW w:w="402" w:type="pct"/>
            <w:vMerge/>
            <w:tcBorders>
              <w:top w:val="nil"/>
              <w:left w:val="nil"/>
              <w:bottom w:val="nil"/>
              <w:right w:val="nil"/>
            </w:tcBorders>
            <w:vAlign w:val="center"/>
            <w:hideMark/>
          </w:tcPr>
          <w:p w14:paraId="34B3583B"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5F4C9F3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1985856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La gestion du risqué lié aux investissements de la diaspora en Afrique par le biais du Crowdfounding</w:t>
            </w:r>
          </w:p>
        </w:tc>
        <w:tc>
          <w:tcPr>
            <w:tcW w:w="201" w:type="pct"/>
            <w:tcBorders>
              <w:top w:val="nil"/>
              <w:left w:val="nil"/>
              <w:bottom w:val="nil"/>
              <w:right w:val="nil"/>
            </w:tcBorders>
            <w:shd w:val="clear" w:color="000000" w:fill="E2EFDA"/>
            <w:vAlign w:val="center"/>
            <w:hideMark/>
          </w:tcPr>
          <w:p w14:paraId="325CB57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29AB3EC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2994EF6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1B10D5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059DB6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242267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1ECA008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4683842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2FBA01F" w14:textId="77777777" w:rsidTr="00CD2D34">
        <w:trPr>
          <w:trHeight w:val="630"/>
        </w:trPr>
        <w:tc>
          <w:tcPr>
            <w:tcW w:w="402" w:type="pct"/>
            <w:tcBorders>
              <w:top w:val="nil"/>
              <w:left w:val="nil"/>
              <w:bottom w:val="nil"/>
              <w:right w:val="nil"/>
            </w:tcBorders>
            <w:shd w:val="clear" w:color="auto" w:fill="auto"/>
            <w:vAlign w:val="center"/>
            <w:hideMark/>
          </w:tcPr>
          <w:p w14:paraId="263D0BF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BRANELLEC Gurvan, CHOQUET Anne</w:t>
            </w:r>
          </w:p>
        </w:tc>
        <w:tc>
          <w:tcPr>
            <w:tcW w:w="201" w:type="pct"/>
            <w:tcBorders>
              <w:top w:val="nil"/>
              <w:left w:val="nil"/>
              <w:bottom w:val="nil"/>
              <w:right w:val="nil"/>
            </w:tcBorders>
            <w:shd w:val="clear" w:color="auto" w:fill="auto"/>
            <w:vAlign w:val="center"/>
            <w:hideMark/>
          </w:tcPr>
          <w:p w14:paraId="0F00712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1F00982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 droit du contrat de transport international de marchandises par mer : vers un effacement du rôle des Etats au profit des pratiques des opérateurs</w:t>
            </w:r>
          </w:p>
        </w:tc>
        <w:tc>
          <w:tcPr>
            <w:tcW w:w="201" w:type="pct"/>
            <w:tcBorders>
              <w:top w:val="nil"/>
              <w:left w:val="nil"/>
              <w:bottom w:val="nil"/>
              <w:right w:val="nil"/>
            </w:tcBorders>
            <w:shd w:val="clear" w:color="000000" w:fill="E2EFDA"/>
            <w:vAlign w:val="center"/>
            <w:hideMark/>
          </w:tcPr>
          <w:p w14:paraId="74DA5E4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786057A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2310B8E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392582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04C88A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323B9F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0CA1711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87CB36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76CEFC71" w14:textId="77777777" w:rsidTr="00CD2D34">
        <w:trPr>
          <w:trHeight w:val="630"/>
        </w:trPr>
        <w:tc>
          <w:tcPr>
            <w:tcW w:w="402" w:type="pct"/>
            <w:vMerge w:val="restart"/>
            <w:tcBorders>
              <w:top w:val="nil"/>
              <w:left w:val="nil"/>
              <w:bottom w:val="nil"/>
              <w:right w:val="nil"/>
            </w:tcBorders>
            <w:shd w:val="clear" w:color="auto" w:fill="auto"/>
            <w:vAlign w:val="center"/>
            <w:hideMark/>
          </w:tcPr>
          <w:p w14:paraId="1A3A9FD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BRANELLEC Gurvan, LEE Ji-Yong</w:t>
            </w:r>
          </w:p>
        </w:tc>
        <w:tc>
          <w:tcPr>
            <w:tcW w:w="201" w:type="pct"/>
            <w:tcBorders>
              <w:top w:val="nil"/>
              <w:left w:val="nil"/>
              <w:bottom w:val="nil"/>
              <w:right w:val="nil"/>
            </w:tcBorders>
            <w:shd w:val="clear" w:color="auto" w:fill="auto"/>
            <w:vAlign w:val="center"/>
            <w:hideMark/>
          </w:tcPr>
          <w:p w14:paraId="5611C8E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0356083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Vers une gouvernance des CA plus responsable grâce à une intégration des parties prenantes : regards croisés droit et gestion</w:t>
            </w:r>
          </w:p>
        </w:tc>
        <w:tc>
          <w:tcPr>
            <w:tcW w:w="201" w:type="pct"/>
            <w:tcBorders>
              <w:top w:val="nil"/>
              <w:left w:val="nil"/>
              <w:bottom w:val="nil"/>
              <w:right w:val="nil"/>
            </w:tcBorders>
            <w:shd w:val="clear" w:color="000000" w:fill="E2EFDA"/>
            <w:vAlign w:val="center"/>
            <w:hideMark/>
          </w:tcPr>
          <w:p w14:paraId="1684D5F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0111CF0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23403F5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2CBF4B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57796E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27E45D8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7EE3EBE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8DF3A5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36167716" w14:textId="77777777" w:rsidTr="00CD2D34">
        <w:trPr>
          <w:trHeight w:val="630"/>
        </w:trPr>
        <w:tc>
          <w:tcPr>
            <w:tcW w:w="402" w:type="pct"/>
            <w:vMerge/>
            <w:tcBorders>
              <w:top w:val="nil"/>
              <w:left w:val="nil"/>
              <w:bottom w:val="nil"/>
              <w:right w:val="nil"/>
            </w:tcBorders>
            <w:vAlign w:val="center"/>
            <w:hideMark/>
          </w:tcPr>
          <w:p w14:paraId="7DB76226"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7F3D499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6D3DBE9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L’essor du crowdfunding immobilier et la difficile construction d’un équilibre règlementaire entre contrôle et innovation</w:t>
            </w:r>
          </w:p>
        </w:tc>
        <w:tc>
          <w:tcPr>
            <w:tcW w:w="201" w:type="pct"/>
            <w:tcBorders>
              <w:top w:val="nil"/>
              <w:left w:val="nil"/>
              <w:bottom w:val="nil"/>
              <w:right w:val="nil"/>
            </w:tcBorders>
            <w:shd w:val="clear" w:color="000000" w:fill="E2EFDA"/>
            <w:vAlign w:val="center"/>
            <w:hideMark/>
          </w:tcPr>
          <w:p w14:paraId="74C657E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78268AF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79AED88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3B6DF4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599FC3D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127DE6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518CC99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11ECFC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2F42933" w14:textId="77777777" w:rsidTr="00CD2D34">
        <w:trPr>
          <w:trHeight w:val="630"/>
        </w:trPr>
        <w:tc>
          <w:tcPr>
            <w:tcW w:w="402" w:type="pct"/>
            <w:vMerge/>
            <w:tcBorders>
              <w:top w:val="nil"/>
              <w:left w:val="nil"/>
              <w:bottom w:val="nil"/>
              <w:right w:val="nil"/>
            </w:tcBorders>
            <w:vAlign w:val="center"/>
            <w:hideMark/>
          </w:tcPr>
          <w:p w14:paraId="16E366C1"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2CE9B2D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1C7E827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plateformes de crowdfunding immobilier confrontées au défi de la confiance des acteurs</w:t>
            </w:r>
          </w:p>
        </w:tc>
        <w:tc>
          <w:tcPr>
            <w:tcW w:w="201" w:type="pct"/>
            <w:tcBorders>
              <w:top w:val="nil"/>
              <w:left w:val="nil"/>
              <w:bottom w:val="nil"/>
              <w:right w:val="nil"/>
            </w:tcBorders>
            <w:shd w:val="clear" w:color="000000" w:fill="E2EFDA"/>
            <w:vAlign w:val="center"/>
            <w:hideMark/>
          </w:tcPr>
          <w:p w14:paraId="3C6047C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54AE85B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464DABC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CC4D94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6CF36C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6764C6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235E2E3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6F20A8A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178E16F4" w14:textId="77777777" w:rsidTr="00CD2D34">
        <w:trPr>
          <w:trHeight w:val="630"/>
        </w:trPr>
        <w:tc>
          <w:tcPr>
            <w:tcW w:w="402" w:type="pct"/>
            <w:tcBorders>
              <w:top w:val="nil"/>
              <w:left w:val="nil"/>
              <w:bottom w:val="nil"/>
              <w:right w:val="nil"/>
            </w:tcBorders>
            <w:shd w:val="clear" w:color="auto" w:fill="auto"/>
            <w:vAlign w:val="center"/>
            <w:hideMark/>
          </w:tcPr>
          <w:p w14:paraId="7BDD6B7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BRANELLEC Gurvan, LOHEAC Youenn</w:t>
            </w:r>
          </w:p>
        </w:tc>
        <w:tc>
          <w:tcPr>
            <w:tcW w:w="201" w:type="pct"/>
            <w:tcBorders>
              <w:top w:val="nil"/>
              <w:left w:val="nil"/>
              <w:bottom w:val="nil"/>
              <w:right w:val="nil"/>
            </w:tcBorders>
            <w:shd w:val="clear" w:color="auto" w:fill="auto"/>
            <w:vAlign w:val="center"/>
            <w:hideMark/>
          </w:tcPr>
          <w:p w14:paraId="787050D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07DAA40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Risques et decisions en matière de crowdfunding immobilier : étude juridique et économique de la rationalité des investissements</w:t>
            </w:r>
          </w:p>
        </w:tc>
        <w:tc>
          <w:tcPr>
            <w:tcW w:w="201" w:type="pct"/>
            <w:tcBorders>
              <w:top w:val="nil"/>
              <w:left w:val="nil"/>
              <w:bottom w:val="nil"/>
              <w:right w:val="nil"/>
            </w:tcBorders>
            <w:shd w:val="clear" w:color="000000" w:fill="E2EFDA"/>
            <w:vAlign w:val="center"/>
            <w:hideMark/>
          </w:tcPr>
          <w:p w14:paraId="69D3322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637CFF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06313F3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A532C0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53CDA6F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38C47E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07B006E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7064B9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06BD5D86" w14:textId="77777777" w:rsidTr="00CD2D34">
        <w:trPr>
          <w:trHeight w:val="315"/>
        </w:trPr>
        <w:tc>
          <w:tcPr>
            <w:tcW w:w="402" w:type="pct"/>
            <w:tcBorders>
              <w:top w:val="nil"/>
              <w:left w:val="nil"/>
              <w:bottom w:val="nil"/>
              <w:right w:val="nil"/>
            </w:tcBorders>
            <w:shd w:val="clear" w:color="auto" w:fill="auto"/>
            <w:vAlign w:val="center"/>
            <w:hideMark/>
          </w:tcPr>
          <w:p w14:paraId="41134C3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CHEDOTAL Camille</w:t>
            </w:r>
          </w:p>
        </w:tc>
        <w:tc>
          <w:tcPr>
            <w:tcW w:w="201" w:type="pct"/>
            <w:tcBorders>
              <w:top w:val="nil"/>
              <w:left w:val="nil"/>
              <w:bottom w:val="nil"/>
              <w:right w:val="nil"/>
            </w:tcBorders>
            <w:shd w:val="clear" w:color="auto" w:fill="auto"/>
            <w:vAlign w:val="center"/>
            <w:hideMark/>
          </w:tcPr>
          <w:p w14:paraId="1C60591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374773A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freins au don des jeunes hommes, L’influence de la culpabilité sur le don</w:t>
            </w:r>
          </w:p>
        </w:tc>
        <w:tc>
          <w:tcPr>
            <w:tcW w:w="201" w:type="pct"/>
            <w:tcBorders>
              <w:top w:val="nil"/>
              <w:left w:val="nil"/>
              <w:bottom w:val="nil"/>
              <w:right w:val="nil"/>
            </w:tcBorders>
            <w:shd w:val="clear" w:color="000000" w:fill="E2EFDA"/>
            <w:vAlign w:val="center"/>
            <w:hideMark/>
          </w:tcPr>
          <w:p w14:paraId="4B2D418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2238EE0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7D0F7B2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55F4320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4300C7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25BD80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687A418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352FD2F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31997FF1" w14:textId="77777777" w:rsidTr="00CD2D34">
        <w:trPr>
          <w:trHeight w:val="315"/>
        </w:trPr>
        <w:tc>
          <w:tcPr>
            <w:tcW w:w="402" w:type="pct"/>
            <w:vMerge w:val="restart"/>
            <w:tcBorders>
              <w:top w:val="nil"/>
              <w:left w:val="nil"/>
              <w:bottom w:val="nil"/>
              <w:right w:val="nil"/>
            </w:tcBorders>
            <w:shd w:val="clear" w:color="auto" w:fill="auto"/>
            <w:vAlign w:val="center"/>
            <w:hideMark/>
          </w:tcPr>
          <w:p w14:paraId="29B9809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CHOQUET Anne</w:t>
            </w:r>
          </w:p>
        </w:tc>
        <w:tc>
          <w:tcPr>
            <w:tcW w:w="201" w:type="pct"/>
            <w:tcBorders>
              <w:top w:val="nil"/>
              <w:left w:val="nil"/>
              <w:bottom w:val="nil"/>
              <w:right w:val="nil"/>
            </w:tcBorders>
            <w:shd w:val="clear" w:color="auto" w:fill="auto"/>
            <w:vAlign w:val="center"/>
            <w:hideMark/>
          </w:tcPr>
          <w:p w14:paraId="4C8739C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7AC0A37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Des drones en Antarctique, des règles juridiques à revisiter ?</w:t>
            </w:r>
          </w:p>
        </w:tc>
        <w:tc>
          <w:tcPr>
            <w:tcW w:w="201" w:type="pct"/>
            <w:tcBorders>
              <w:top w:val="nil"/>
              <w:left w:val="nil"/>
              <w:bottom w:val="nil"/>
              <w:right w:val="nil"/>
            </w:tcBorders>
            <w:shd w:val="clear" w:color="000000" w:fill="E2EFDA"/>
            <w:vAlign w:val="center"/>
            <w:hideMark/>
          </w:tcPr>
          <w:p w14:paraId="4B4B149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1A60FBE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15ABD49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C073CE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62" w:type="pct"/>
            <w:tcBorders>
              <w:top w:val="nil"/>
              <w:left w:val="nil"/>
              <w:bottom w:val="nil"/>
              <w:right w:val="nil"/>
            </w:tcBorders>
            <w:shd w:val="clear" w:color="000000" w:fill="FFF2CC"/>
            <w:vAlign w:val="center"/>
            <w:hideMark/>
          </w:tcPr>
          <w:p w14:paraId="3CB875E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B8F44A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1248B30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A09B60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10740021" w14:textId="77777777" w:rsidTr="00CD2D34">
        <w:trPr>
          <w:trHeight w:val="630"/>
        </w:trPr>
        <w:tc>
          <w:tcPr>
            <w:tcW w:w="402" w:type="pct"/>
            <w:vMerge/>
            <w:tcBorders>
              <w:top w:val="nil"/>
              <w:left w:val="nil"/>
              <w:bottom w:val="nil"/>
              <w:right w:val="nil"/>
            </w:tcBorders>
            <w:vAlign w:val="center"/>
            <w:hideMark/>
          </w:tcPr>
          <w:p w14:paraId="68CE0003"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41E36D8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4CED7FE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 « street fishing », un vecteur d’attractivité de la ville pour le tourisme, Quimper à la pêche…</w:t>
            </w:r>
          </w:p>
        </w:tc>
        <w:tc>
          <w:tcPr>
            <w:tcW w:w="201" w:type="pct"/>
            <w:tcBorders>
              <w:top w:val="nil"/>
              <w:left w:val="nil"/>
              <w:bottom w:val="nil"/>
              <w:right w:val="nil"/>
            </w:tcBorders>
            <w:shd w:val="clear" w:color="000000" w:fill="E2EFDA"/>
            <w:vAlign w:val="center"/>
            <w:hideMark/>
          </w:tcPr>
          <w:p w14:paraId="4E4F982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5E8DF47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06E7D48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6D0A5A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0D6F6EA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6F5C47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1D7F702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3CFEA7B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35120C37" w14:textId="77777777" w:rsidTr="00CD2D34">
        <w:trPr>
          <w:trHeight w:val="315"/>
        </w:trPr>
        <w:tc>
          <w:tcPr>
            <w:tcW w:w="402" w:type="pct"/>
            <w:vMerge/>
            <w:tcBorders>
              <w:top w:val="nil"/>
              <w:left w:val="nil"/>
              <w:bottom w:val="nil"/>
              <w:right w:val="nil"/>
            </w:tcBorders>
            <w:vAlign w:val="center"/>
            <w:hideMark/>
          </w:tcPr>
          <w:p w14:paraId="4D35A8C3"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1E98123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4AFF857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The Antarctic, in Geopolitical ATLAS of the Oceans</w:t>
            </w:r>
          </w:p>
        </w:tc>
        <w:tc>
          <w:tcPr>
            <w:tcW w:w="201" w:type="pct"/>
            <w:tcBorders>
              <w:top w:val="nil"/>
              <w:left w:val="nil"/>
              <w:bottom w:val="nil"/>
              <w:right w:val="nil"/>
            </w:tcBorders>
            <w:shd w:val="clear" w:color="000000" w:fill="E2EFDA"/>
            <w:vAlign w:val="center"/>
            <w:hideMark/>
          </w:tcPr>
          <w:p w14:paraId="47B137D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74B84A1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5CFF080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3EE4E7D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E9DF18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C478F2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204B8D2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D73F88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2761DC7C" w14:textId="77777777" w:rsidTr="00CD2D34">
        <w:trPr>
          <w:trHeight w:val="315"/>
        </w:trPr>
        <w:tc>
          <w:tcPr>
            <w:tcW w:w="402" w:type="pct"/>
            <w:vMerge/>
            <w:tcBorders>
              <w:top w:val="nil"/>
              <w:left w:val="nil"/>
              <w:bottom w:val="nil"/>
              <w:right w:val="nil"/>
            </w:tcBorders>
            <w:vAlign w:val="center"/>
            <w:hideMark/>
          </w:tcPr>
          <w:p w14:paraId="106B642A"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02EE4BF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0AE6139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Governing the Southern Ocean: the science-policy interface as thorny issue</w:t>
            </w:r>
          </w:p>
        </w:tc>
        <w:tc>
          <w:tcPr>
            <w:tcW w:w="201" w:type="pct"/>
            <w:tcBorders>
              <w:top w:val="nil"/>
              <w:left w:val="nil"/>
              <w:bottom w:val="nil"/>
              <w:right w:val="nil"/>
            </w:tcBorders>
            <w:shd w:val="clear" w:color="000000" w:fill="E2EFDA"/>
            <w:vAlign w:val="center"/>
            <w:hideMark/>
          </w:tcPr>
          <w:p w14:paraId="378B145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6D979E0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6C95E34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D3C32B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9728B4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A569CE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47CE2FE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4C10463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442E83BB" w14:textId="77777777" w:rsidTr="00CD2D34">
        <w:trPr>
          <w:trHeight w:val="315"/>
        </w:trPr>
        <w:tc>
          <w:tcPr>
            <w:tcW w:w="402" w:type="pct"/>
            <w:vMerge/>
            <w:tcBorders>
              <w:top w:val="nil"/>
              <w:left w:val="nil"/>
              <w:bottom w:val="nil"/>
              <w:right w:val="nil"/>
            </w:tcBorders>
            <w:vAlign w:val="center"/>
            <w:hideMark/>
          </w:tcPr>
          <w:p w14:paraId="70543F3C"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6B0AD7D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1A07DE8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Interdiction de l’exploitation minière en Antarctique, une réalité menacée ?</w:t>
            </w:r>
          </w:p>
        </w:tc>
        <w:tc>
          <w:tcPr>
            <w:tcW w:w="201" w:type="pct"/>
            <w:tcBorders>
              <w:top w:val="nil"/>
              <w:left w:val="nil"/>
              <w:bottom w:val="nil"/>
              <w:right w:val="nil"/>
            </w:tcBorders>
            <w:shd w:val="clear" w:color="000000" w:fill="E2EFDA"/>
            <w:vAlign w:val="center"/>
            <w:hideMark/>
          </w:tcPr>
          <w:p w14:paraId="3AF09F2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3C16B1A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4DA916C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ADB86F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02D688A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B463CE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509C0F0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DF9D35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653A0775" w14:textId="77777777" w:rsidTr="00CD2D34">
        <w:trPr>
          <w:trHeight w:val="315"/>
        </w:trPr>
        <w:tc>
          <w:tcPr>
            <w:tcW w:w="402" w:type="pct"/>
            <w:vMerge/>
            <w:tcBorders>
              <w:top w:val="nil"/>
              <w:left w:val="nil"/>
              <w:bottom w:val="nil"/>
              <w:right w:val="nil"/>
            </w:tcBorders>
            <w:vAlign w:val="center"/>
            <w:hideMark/>
          </w:tcPr>
          <w:p w14:paraId="47807AD2"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26F4949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0FF6526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Prévenir les pollutions marines dans les regions polaires</w:t>
            </w:r>
          </w:p>
        </w:tc>
        <w:tc>
          <w:tcPr>
            <w:tcW w:w="201" w:type="pct"/>
            <w:tcBorders>
              <w:top w:val="nil"/>
              <w:left w:val="nil"/>
              <w:bottom w:val="nil"/>
              <w:right w:val="nil"/>
            </w:tcBorders>
            <w:shd w:val="clear" w:color="000000" w:fill="E2EFDA"/>
            <w:vAlign w:val="center"/>
            <w:hideMark/>
          </w:tcPr>
          <w:p w14:paraId="77C5286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1AC5E4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2CA96F5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B20E9C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8B5E96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5C7504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3A60BC4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C23672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76160041" w14:textId="77777777" w:rsidTr="00CD2D34">
        <w:trPr>
          <w:trHeight w:val="315"/>
        </w:trPr>
        <w:tc>
          <w:tcPr>
            <w:tcW w:w="402" w:type="pct"/>
            <w:vMerge/>
            <w:tcBorders>
              <w:top w:val="nil"/>
              <w:left w:val="nil"/>
              <w:bottom w:val="nil"/>
              <w:right w:val="nil"/>
            </w:tcBorders>
            <w:vAlign w:val="center"/>
            <w:hideMark/>
          </w:tcPr>
          <w:p w14:paraId="7E3CF2BC"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0339115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3F5AA73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 statut du sportif en Antarctique, lorsque l’extrême devient réglementé</w:t>
            </w:r>
          </w:p>
        </w:tc>
        <w:tc>
          <w:tcPr>
            <w:tcW w:w="201" w:type="pct"/>
            <w:tcBorders>
              <w:top w:val="nil"/>
              <w:left w:val="nil"/>
              <w:bottom w:val="nil"/>
              <w:right w:val="nil"/>
            </w:tcBorders>
            <w:shd w:val="clear" w:color="000000" w:fill="E2EFDA"/>
            <w:vAlign w:val="center"/>
            <w:hideMark/>
          </w:tcPr>
          <w:p w14:paraId="13CEECA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0459F8E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0AAE397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8DE6C2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7E7242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962B0C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4A2590F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1E386F6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01766C39" w14:textId="77777777" w:rsidTr="00CD2D34">
        <w:trPr>
          <w:trHeight w:val="630"/>
        </w:trPr>
        <w:tc>
          <w:tcPr>
            <w:tcW w:w="402" w:type="pct"/>
            <w:vMerge/>
            <w:tcBorders>
              <w:top w:val="nil"/>
              <w:left w:val="nil"/>
              <w:bottom w:val="nil"/>
              <w:right w:val="nil"/>
            </w:tcBorders>
            <w:vAlign w:val="center"/>
            <w:hideMark/>
          </w:tcPr>
          <w:p w14:paraId="4514AEE8"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4586C65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5E7392B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 « street fishing », un vecteur d’attractivité de la ville pour le tourisme, Quimper à la pêche…</w:t>
            </w:r>
          </w:p>
        </w:tc>
        <w:tc>
          <w:tcPr>
            <w:tcW w:w="201" w:type="pct"/>
            <w:tcBorders>
              <w:top w:val="nil"/>
              <w:left w:val="nil"/>
              <w:bottom w:val="nil"/>
              <w:right w:val="nil"/>
            </w:tcBorders>
            <w:shd w:val="clear" w:color="000000" w:fill="E2EFDA"/>
            <w:vAlign w:val="center"/>
            <w:hideMark/>
          </w:tcPr>
          <w:p w14:paraId="12D0E0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723AF2E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5A85291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418702F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738AB2B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AF744F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6B1E796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B240F9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r>
      <w:tr w:rsidR="00CD2D34" w:rsidRPr="00CD2D34" w14:paraId="2F9E89FA" w14:textId="77777777" w:rsidTr="00CD2D34">
        <w:trPr>
          <w:trHeight w:val="630"/>
        </w:trPr>
        <w:tc>
          <w:tcPr>
            <w:tcW w:w="402" w:type="pct"/>
            <w:tcBorders>
              <w:top w:val="nil"/>
              <w:left w:val="nil"/>
              <w:bottom w:val="nil"/>
              <w:right w:val="nil"/>
            </w:tcBorders>
            <w:shd w:val="clear" w:color="auto" w:fill="auto"/>
            <w:vAlign w:val="center"/>
            <w:hideMark/>
          </w:tcPr>
          <w:p w14:paraId="372276D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CHOQUET Anne</w:t>
            </w:r>
          </w:p>
        </w:tc>
        <w:tc>
          <w:tcPr>
            <w:tcW w:w="201" w:type="pct"/>
            <w:tcBorders>
              <w:top w:val="nil"/>
              <w:left w:val="nil"/>
              <w:bottom w:val="nil"/>
              <w:right w:val="nil"/>
            </w:tcBorders>
            <w:shd w:val="clear" w:color="auto" w:fill="auto"/>
            <w:vAlign w:val="center"/>
            <w:hideMark/>
          </w:tcPr>
          <w:p w14:paraId="4034D49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2019</w:t>
            </w:r>
          </w:p>
        </w:tc>
        <w:tc>
          <w:tcPr>
            <w:tcW w:w="1839" w:type="pct"/>
            <w:tcBorders>
              <w:top w:val="nil"/>
              <w:left w:val="nil"/>
              <w:bottom w:val="nil"/>
              <w:right w:val="nil"/>
            </w:tcBorders>
            <w:shd w:val="clear" w:color="auto" w:fill="auto"/>
            <w:vAlign w:val="center"/>
            <w:hideMark/>
          </w:tcPr>
          <w:p w14:paraId="45CB9D2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Changements climatiques : le Groenland courtisé, entre volonté d’autonomie et partenariats</w:t>
            </w:r>
          </w:p>
        </w:tc>
        <w:tc>
          <w:tcPr>
            <w:tcW w:w="201" w:type="pct"/>
            <w:tcBorders>
              <w:top w:val="nil"/>
              <w:left w:val="nil"/>
              <w:bottom w:val="nil"/>
              <w:right w:val="nil"/>
            </w:tcBorders>
            <w:shd w:val="clear" w:color="000000" w:fill="E2EFDA"/>
            <w:vAlign w:val="center"/>
            <w:hideMark/>
          </w:tcPr>
          <w:p w14:paraId="2F59099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05D265B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7395C2B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35D175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5554B7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43D969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201" w:type="pct"/>
            <w:tcBorders>
              <w:top w:val="nil"/>
              <w:left w:val="nil"/>
              <w:bottom w:val="nil"/>
              <w:right w:val="nil"/>
            </w:tcBorders>
            <w:shd w:val="clear" w:color="000000" w:fill="FFF2CC"/>
            <w:vAlign w:val="center"/>
            <w:hideMark/>
          </w:tcPr>
          <w:p w14:paraId="69C6B75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775071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1A2CA479" w14:textId="77777777" w:rsidTr="00CD2D34">
        <w:trPr>
          <w:trHeight w:val="945"/>
        </w:trPr>
        <w:tc>
          <w:tcPr>
            <w:tcW w:w="402" w:type="pct"/>
            <w:tcBorders>
              <w:top w:val="nil"/>
              <w:left w:val="nil"/>
              <w:bottom w:val="nil"/>
              <w:right w:val="nil"/>
            </w:tcBorders>
            <w:shd w:val="clear" w:color="auto" w:fill="auto"/>
            <w:vAlign w:val="center"/>
            <w:hideMark/>
          </w:tcPr>
          <w:p w14:paraId="701FF64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GRACE Gwenaelle</w:t>
            </w:r>
          </w:p>
        </w:tc>
        <w:tc>
          <w:tcPr>
            <w:tcW w:w="201" w:type="pct"/>
            <w:tcBorders>
              <w:top w:val="nil"/>
              <w:left w:val="nil"/>
              <w:bottom w:val="nil"/>
              <w:right w:val="nil"/>
            </w:tcBorders>
            <w:shd w:val="clear" w:color="auto" w:fill="auto"/>
            <w:vAlign w:val="center"/>
            <w:hideMark/>
          </w:tcPr>
          <w:p w14:paraId="15375C4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07DB037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Quelle gouvernance logistique pour pérenniser l’activité économique sur un territoire excentré des principaux bassins de consommation ? Cas du GIE “Chargeurs Pointe de Bretagne</w:t>
            </w:r>
          </w:p>
        </w:tc>
        <w:tc>
          <w:tcPr>
            <w:tcW w:w="201" w:type="pct"/>
            <w:tcBorders>
              <w:top w:val="nil"/>
              <w:left w:val="nil"/>
              <w:bottom w:val="nil"/>
              <w:right w:val="nil"/>
            </w:tcBorders>
            <w:shd w:val="clear" w:color="000000" w:fill="E2EFDA"/>
            <w:vAlign w:val="center"/>
            <w:hideMark/>
          </w:tcPr>
          <w:p w14:paraId="78204AC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09E2E6F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60C2ECF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108AC4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4C5C14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194EEC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6999194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316C134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29BD3D39" w14:textId="77777777" w:rsidTr="00CD2D34">
        <w:trPr>
          <w:trHeight w:val="630"/>
        </w:trPr>
        <w:tc>
          <w:tcPr>
            <w:tcW w:w="402" w:type="pct"/>
            <w:tcBorders>
              <w:top w:val="nil"/>
              <w:left w:val="nil"/>
              <w:bottom w:val="nil"/>
              <w:right w:val="nil"/>
            </w:tcBorders>
            <w:shd w:val="clear" w:color="auto" w:fill="auto"/>
            <w:vAlign w:val="center"/>
            <w:hideMark/>
          </w:tcPr>
          <w:p w14:paraId="3DAE7E5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GRACE Gwenaelle, QUEMENER Yann</w:t>
            </w:r>
          </w:p>
        </w:tc>
        <w:tc>
          <w:tcPr>
            <w:tcW w:w="201" w:type="pct"/>
            <w:tcBorders>
              <w:top w:val="nil"/>
              <w:left w:val="nil"/>
              <w:bottom w:val="nil"/>
              <w:right w:val="nil"/>
            </w:tcBorders>
            <w:shd w:val="clear" w:color="auto" w:fill="auto"/>
            <w:vAlign w:val="center"/>
            <w:hideMark/>
          </w:tcPr>
          <w:p w14:paraId="6A3194E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0B2AAF8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règles d'une coopétition entre PME : Le cas du GIE chargeurs pointe de Bretagne</w:t>
            </w:r>
          </w:p>
        </w:tc>
        <w:tc>
          <w:tcPr>
            <w:tcW w:w="201" w:type="pct"/>
            <w:tcBorders>
              <w:top w:val="nil"/>
              <w:left w:val="nil"/>
              <w:bottom w:val="nil"/>
              <w:right w:val="nil"/>
            </w:tcBorders>
            <w:shd w:val="clear" w:color="000000" w:fill="E2EFDA"/>
            <w:vAlign w:val="center"/>
            <w:hideMark/>
          </w:tcPr>
          <w:p w14:paraId="7F9C6B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2ECEC34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4D25FFD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5D3AEE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4EA5DD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E1ECD3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4EB43F4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73EB6CE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D849856" w14:textId="77777777" w:rsidTr="00CD2D34">
        <w:trPr>
          <w:trHeight w:val="630"/>
        </w:trPr>
        <w:tc>
          <w:tcPr>
            <w:tcW w:w="402" w:type="pct"/>
            <w:vMerge w:val="restart"/>
            <w:tcBorders>
              <w:top w:val="nil"/>
              <w:left w:val="nil"/>
              <w:bottom w:val="nil"/>
              <w:right w:val="nil"/>
            </w:tcBorders>
            <w:shd w:val="clear" w:color="auto" w:fill="auto"/>
            <w:vAlign w:val="center"/>
            <w:hideMark/>
          </w:tcPr>
          <w:p w14:paraId="5BE277D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HERVEOU ANNE, STEPHAN Sylvie</w:t>
            </w:r>
          </w:p>
        </w:tc>
        <w:tc>
          <w:tcPr>
            <w:tcW w:w="201" w:type="pct"/>
            <w:tcBorders>
              <w:top w:val="nil"/>
              <w:left w:val="nil"/>
              <w:bottom w:val="nil"/>
              <w:right w:val="nil"/>
            </w:tcBorders>
            <w:shd w:val="clear" w:color="auto" w:fill="auto"/>
            <w:vAlign w:val="center"/>
            <w:hideMark/>
          </w:tcPr>
          <w:p w14:paraId="1A1B6B0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28E6178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Spiritualité au travail, quelle réalité dans les organisations ?</w:t>
            </w:r>
            <w:r w:rsidRPr="00CD2D34">
              <w:rPr>
                <w:rFonts w:ascii="Calibri" w:eastAsia="Times New Roman" w:hAnsi="Calibri" w:cs="Calibri"/>
                <w:i/>
                <w:iCs/>
                <w:color w:val="000000"/>
                <w:sz w:val="16"/>
                <w:szCs w:val="16"/>
                <w:lang w:eastAsia="zh-CN"/>
              </w:rPr>
              <w:t xml:space="preserve"> </w:t>
            </w:r>
          </w:p>
        </w:tc>
        <w:tc>
          <w:tcPr>
            <w:tcW w:w="201" w:type="pct"/>
            <w:tcBorders>
              <w:top w:val="nil"/>
              <w:left w:val="nil"/>
              <w:bottom w:val="nil"/>
              <w:right w:val="nil"/>
            </w:tcBorders>
            <w:shd w:val="clear" w:color="000000" w:fill="E2EFDA"/>
            <w:vAlign w:val="center"/>
            <w:hideMark/>
          </w:tcPr>
          <w:p w14:paraId="1E20848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608938F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0B5C04C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42EEE1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77721A3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6F63981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5ACEF03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4FE3496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49CDD2E7" w14:textId="77777777" w:rsidTr="00CD2D34">
        <w:trPr>
          <w:trHeight w:val="630"/>
        </w:trPr>
        <w:tc>
          <w:tcPr>
            <w:tcW w:w="402" w:type="pct"/>
            <w:vMerge/>
            <w:tcBorders>
              <w:top w:val="nil"/>
              <w:left w:val="nil"/>
              <w:bottom w:val="nil"/>
              <w:right w:val="nil"/>
            </w:tcBorders>
            <w:vAlign w:val="center"/>
            <w:hideMark/>
          </w:tcPr>
          <w:p w14:paraId="42D50EDB"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02A7CBD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7A42C5B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xml:space="preserve">Le travail, espace de spiritualité ?, </w:t>
            </w:r>
            <w:r w:rsidRPr="00CD2D34">
              <w:rPr>
                <w:rFonts w:ascii="Calibri" w:eastAsia="Times New Roman" w:hAnsi="Calibri" w:cs="Calibri"/>
                <w:i/>
                <w:iCs/>
                <w:color w:val="000000"/>
                <w:sz w:val="16"/>
                <w:szCs w:val="16"/>
                <w:lang w:eastAsia="zh-CN"/>
              </w:rPr>
              <w:t>In</w:t>
            </w:r>
            <w:r w:rsidRPr="00CD2D34">
              <w:rPr>
                <w:rFonts w:ascii="Calibri" w:eastAsia="Times New Roman" w:hAnsi="Calibri" w:cs="Calibri"/>
                <w:color w:val="000000"/>
                <w:sz w:val="16"/>
                <w:szCs w:val="16"/>
                <w:lang w:eastAsia="zh-CN"/>
              </w:rPr>
              <w:t xml:space="preserve"> Management et spiritualité</w:t>
            </w:r>
          </w:p>
        </w:tc>
        <w:tc>
          <w:tcPr>
            <w:tcW w:w="201" w:type="pct"/>
            <w:tcBorders>
              <w:top w:val="nil"/>
              <w:left w:val="nil"/>
              <w:bottom w:val="nil"/>
              <w:right w:val="nil"/>
            </w:tcBorders>
            <w:shd w:val="clear" w:color="000000" w:fill="E2EFDA"/>
            <w:vAlign w:val="center"/>
            <w:hideMark/>
          </w:tcPr>
          <w:p w14:paraId="6EA932C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C0D55D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56A3858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5A4582B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37B3E8E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0BFA40D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1A95E23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314A36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4E656009" w14:textId="77777777" w:rsidTr="00CD2D34">
        <w:trPr>
          <w:trHeight w:val="315"/>
        </w:trPr>
        <w:tc>
          <w:tcPr>
            <w:tcW w:w="402" w:type="pct"/>
            <w:tcBorders>
              <w:top w:val="nil"/>
              <w:left w:val="nil"/>
              <w:bottom w:val="nil"/>
              <w:right w:val="nil"/>
            </w:tcBorders>
            <w:shd w:val="clear" w:color="auto" w:fill="auto"/>
            <w:vAlign w:val="center"/>
            <w:hideMark/>
          </w:tcPr>
          <w:p w14:paraId="7820C70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KOUBAA Yamen</w:t>
            </w:r>
          </w:p>
        </w:tc>
        <w:tc>
          <w:tcPr>
            <w:tcW w:w="201" w:type="pct"/>
            <w:tcBorders>
              <w:top w:val="nil"/>
              <w:left w:val="nil"/>
              <w:bottom w:val="nil"/>
              <w:right w:val="nil"/>
            </w:tcBorders>
            <w:shd w:val="clear" w:color="auto" w:fill="auto"/>
            <w:vAlign w:val="center"/>
            <w:hideMark/>
          </w:tcPr>
          <w:p w14:paraId="1C7F4F1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5B0A54E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Odor-induced taste enhancement and consumption of low-sugar pastry</w:t>
            </w:r>
          </w:p>
        </w:tc>
        <w:tc>
          <w:tcPr>
            <w:tcW w:w="201" w:type="pct"/>
            <w:tcBorders>
              <w:top w:val="nil"/>
              <w:left w:val="nil"/>
              <w:bottom w:val="nil"/>
              <w:right w:val="nil"/>
            </w:tcBorders>
            <w:shd w:val="clear" w:color="000000" w:fill="E2EFDA"/>
            <w:vAlign w:val="center"/>
            <w:hideMark/>
          </w:tcPr>
          <w:p w14:paraId="36685EE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5D0D080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57FAAF8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72D32A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2BFCEB4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0DA44D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708F4A8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442B5B9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20CB0A2E" w14:textId="77777777" w:rsidTr="00CD2D34">
        <w:trPr>
          <w:trHeight w:val="630"/>
        </w:trPr>
        <w:tc>
          <w:tcPr>
            <w:tcW w:w="402" w:type="pct"/>
            <w:vMerge w:val="restart"/>
            <w:tcBorders>
              <w:top w:val="nil"/>
              <w:left w:val="nil"/>
              <w:bottom w:val="nil"/>
              <w:right w:val="nil"/>
            </w:tcBorders>
            <w:shd w:val="clear" w:color="auto" w:fill="auto"/>
            <w:vAlign w:val="center"/>
            <w:hideMark/>
          </w:tcPr>
          <w:p w14:paraId="22220B3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lastRenderedPageBreak/>
              <w:t>LEPLAT Mélody</w:t>
            </w:r>
          </w:p>
        </w:tc>
        <w:tc>
          <w:tcPr>
            <w:tcW w:w="201" w:type="pct"/>
            <w:tcBorders>
              <w:top w:val="nil"/>
              <w:left w:val="nil"/>
              <w:bottom w:val="nil"/>
              <w:right w:val="nil"/>
            </w:tcBorders>
            <w:shd w:val="clear" w:color="auto" w:fill="auto"/>
            <w:vAlign w:val="center"/>
            <w:hideMark/>
          </w:tcPr>
          <w:p w14:paraId="0F16186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5DB3CB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Commercial Fisheries as an asset for recreational demand on the coast: Evidence from a choice experiment</w:t>
            </w:r>
          </w:p>
        </w:tc>
        <w:tc>
          <w:tcPr>
            <w:tcW w:w="201" w:type="pct"/>
            <w:tcBorders>
              <w:top w:val="nil"/>
              <w:left w:val="nil"/>
              <w:bottom w:val="nil"/>
              <w:right w:val="nil"/>
            </w:tcBorders>
            <w:shd w:val="clear" w:color="000000" w:fill="E2EFDA"/>
            <w:vAlign w:val="center"/>
            <w:hideMark/>
          </w:tcPr>
          <w:p w14:paraId="558C95D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0D5DD6D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6406C4C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72B6D5C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B3375C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03A28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422A4B6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6B9A7D6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r>
      <w:tr w:rsidR="00CD2D34" w:rsidRPr="00CD2D34" w14:paraId="7BF6F030" w14:textId="77777777" w:rsidTr="00CD2D34">
        <w:trPr>
          <w:trHeight w:val="630"/>
        </w:trPr>
        <w:tc>
          <w:tcPr>
            <w:tcW w:w="402" w:type="pct"/>
            <w:vMerge/>
            <w:tcBorders>
              <w:top w:val="nil"/>
              <w:left w:val="nil"/>
              <w:bottom w:val="nil"/>
              <w:right w:val="nil"/>
            </w:tcBorders>
            <w:vAlign w:val="center"/>
            <w:hideMark/>
          </w:tcPr>
          <w:p w14:paraId="28524E1F"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788BB2B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2253B37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Regulating congestion with prices and non-prices measures: an application of a repeated random utility model to outdoor recreation</w:t>
            </w:r>
          </w:p>
        </w:tc>
        <w:tc>
          <w:tcPr>
            <w:tcW w:w="201" w:type="pct"/>
            <w:tcBorders>
              <w:top w:val="nil"/>
              <w:left w:val="nil"/>
              <w:bottom w:val="nil"/>
              <w:right w:val="nil"/>
            </w:tcBorders>
            <w:shd w:val="clear" w:color="000000" w:fill="E2EFDA"/>
            <w:vAlign w:val="center"/>
            <w:hideMark/>
          </w:tcPr>
          <w:p w14:paraId="0019348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201C7E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795F027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CEDBDD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579970D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48BED9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77264D6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13749EA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r>
      <w:tr w:rsidR="00CD2D34" w:rsidRPr="00CD2D34" w14:paraId="332A05E0" w14:textId="77777777" w:rsidTr="00CD2D34">
        <w:trPr>
          <w:trHeight w:val="630"/>
        </w:trPr>
        <w:tc>
          <w:tcPr>
            <w:tcW w:w="402" w:type="pct"/>
            <w:tcBorders>
              <w:top w:val="nil"/>
              <w:left w:val="nil"/>
              <w:bottom w:val="nil"/>
              <w:right w:val="nil"/>
            </w:tcBorders>
            <w:shd w:val="clear" w:color="auto" w:fill="auto"/>
            <w:vAlign w:val="center"/>
            <w:hideMark/>
          </w:tcPr>
          <w:p w14:paraId="4B694FE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MERIEAU David</w:t>
            </w:r>
          </w:p>
        </w:tc>
        <w:tc>
          <w:tcPr>
            <w:tcW w:w="201" w:type="pct"/>
            <w:tcBorders>
              <w:top w:val="nil"/>
              <w:left w:val="nil"/>
              <w:bottom w:val="nil"/>
              <w:right w:val="nil"/>
            </w:tcBorders>
            <w:shd w:val="clear" w:color="auto" w:fill="auto"/>
            <w:vAlign w:val="center"/>
            <w:hideMark/>
          </w:tcPr>
          <w:p w14:paraId="222A610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4EDA024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L'Incubateur Produit en Bretagne : un pôle de réseaux d’entrepreneurs et d'innovation sociale en France</w:t>
            </w:r>
          </w:p>
        </w:tc>
        <w:tc>
          <w:tcPr>
            <w:tcW w:w="201" w:type="pct"/>
            <w:tcBorders>
              <w:top w:val="nil"/>
              <w:left w:val="nil"/>
              <w:bottom w:val="nil"/>
              <w:right w:val="nil"/>
            </w:tcBorders>
            <w:shd w:val="clear" w:color="000000" w:fill="E2EFDA"/>
            <w:vAlign w:val="center"/>
            <w:hideMark/>
          </w:tcPr>
          <w:p w14:paraId="1C96D78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61D73F8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19AD87B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313D727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D5D356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BD6285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01D5E0A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519359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44962284" w14:textId="77777777" w:rsidTr="00CD2D34">
        <w:trPr>
          <w:trHeight w:val="630"/>
        </w:trPr>
        <w:tc>
          <w:tcPr>
            <w:tcW w:w="402" w:type="pct"/>
            <w:tcBorders>
              <w:top w:val="nil"/>
              <w:left w:val="nil"/>
              <w:bottom w:val="nil"/>
              <w:right w:val="nil"/>
            </w:tcBorders>
            <w:shd w:val="clear" w:color="auto" w:fill="auto"/>
            <w:vAlign w:val="center"/>
            <w:hideMark/>
          </w:tcPr>
          <w:p w14:paraId="6E30444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MOAL-ULVOAS Gaëlle</w:t>
            </w:r>
          </w:p>
        </w:tc>
        <w:tc>
          <w:tcPr>
            <w:tcW w:w="201" w:type="pct"/>
            <w:tcBorders>
              <w:top w:val="nil"/>
              <w:left w:val="nil"/>
              <w:bottom w:val="nil"/>
              <w:right w:val="nil"/>
            </w:tcBorders>
            <w:shd w:val="clear" w:color="auto" w:fill="auto"/>
            <w:vAlign w:val="center"/>
            <w:hideMark/>
          </w:tcPr>
          <w:p w14:paraId="4CB8F1B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6E1DAA1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Millennial Consumer Responses to Christian Religious Symbols in Advertising: A Replication Study,</w:t>
            </w:r>
          </w:p>
        </w:tc>
        <w:tc>
          <w:tcPr>
            <w:tcW w:w="201" w:type="pct"/>
            <w:tcBorders>
              <w:top w:val="nil"/>
              <w:left w:val="nil"/>
              <w:bottom w:val="nil"/>
              <w:right w:val="nil"/>
            </w:tcBorders>
            <w:shd w:val="clear" w:color="000000" w:fill="E2EFDA"/>
            <w:vAlign w:val="center"/>
            <w:hideMark/>
          </w:tcPr>
          <w:p w14:paraId="0313C99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2929826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387C1CA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0C6534B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21A389A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9E572B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126F7BA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59E86C7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28DC94AA" w14:textId="77777777" w:rsidTr="00CD2D34">
        <w:trPr>
          <w:trHeight w:val="630"/>
        </w:trPr>
        <w:tc>
          <w:tcPr>
            <w:tcW w:w="402" w:type="pct"/>
            <w:vMerge w:val="restart"/>
            <w:tcBorders>
              <w:top w:val="nil"/>
              <w:left w:val="nil"/>
              <w:bottom w:val="nil"/>
              <w:right w:val="nil"/>
            </w:tcBorders>
            <w:shd w:val="clear" w:color="auto" w:fill="auto"/>
            <w:vAlign w:val="center"/>
            <w:hideMark/>
          </w:tcPr>
          <w:p w14:paraId="4EB7038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SOMMIER Béatrice</w:t>
            </w:r>
          </w:p>
        </w:tc>
        <w:tc>
          <w:tcPr>
            <w:tcW w:w="201" w:type="pct"/>
            <w:tcBorders>
              <w:top w:val="nil"/>
              <w:left w:val="nil"/>
              <w:bottom w:val="nil"/>
              <w:right w:val="nil"/>
            </w:tcBorders>
            <w:shd w:val="clear" w:color="auto" w:fill="auto"/>
            <w:vAlign w:val="center"/>
            <w:hideMark/>
          </w:tcPr>
          <w:p w14:paraId="5E0E7F1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6D2EB8F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parents et les jeux et jouets de leurs enfants au prisme du genre : entre tradition et modernité</w:t>
            </w:r>
          </w:p>
        </w:tc>
        <w:tc>
          <w:tcPr>
            <w:tcW w:w="201" w:type="pct"/>
            <w:tcBorders>
              <w:top w:val="nil"/>
              <w:left w:val="nil"/>
              <w:bottom w:val="nil"/>
              <w:right w:val="nil"/>
            </w:tcBorders>
            <w:shd w:val="clear" w:color="000000" w:fill="E2EFDA"/>
            <w:vAlign w:val="center"/>
            <w:hideMark/>
          </w:tcPr>
          <w:p w14:paraId="347C037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149D338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6DCDEF2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05D48D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5C15D6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4629938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440CC09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3844221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4B7D7F9F" w14:textId="77777777" w:rsidTr="00CD2D34">
        <w:trPr>
          <w:trHeight w:val="630"/>
        </w:trPr>
        <w:tc>
          <w:tcPr>
            <w:tcW w:w="402" w:type="pct"/>
            <w:vMerge/>
            <w:tcBorders>
              <w:top w:val="nil"/>
              <w:left w:val="nil"/>
              <w:bottom w:val="nil"/>
              <w:right w:val="nil"/>
            </w:tcBorders>
            <w:vAlign w:val="center"/>
            <w:hideMark/>
          </w:tcPr>
          <w:p w14:paraId="313FFC19" w14:textId="77777777" w:rsidR="00CD2D34" w:rsidRPr="00CD2D34" w:rsidRDefault="00CD2D34" w:rsidP="00CD2D34">
            <w:pPr>
              <w:spacing w:after="0" w:line="240" w:lineRule="auto"/>
              <w:rPr>
                <w:rFonts w:ascii="Calibri" w:eastAsia="Times New Roman" w:hAnsi="Calibri" w:cs="Calibri"/>
                <w:color w:val="000000"/>
                <w:sz w:val="16"/>
                <w:szCs w:val="16"/>
                <w:lang w:eastAsia="zh-CN"/>
              </w:rPr>
            </w:pPr>
          </w:p>
        </w:tc>
        <w:tc>
          <w:tcPr>
            <w:tcW w:w="201" w:type="pct"/>
            <w:tcBorders>
              <w:top w:val="nil"/>
              <w:left w:val="nil"/>
              <w:bottom w:val="nil"/>
              <w:right w:val="nil"/>
            </w:tcBorders>
            <w:shd w:val="clear" w:color="auto" w:fill="auto"/>
            <w:vAlign w:val="center"/>
            <w:hideMark/>
          </w:tcPr>
          <w:p w14:paraId="7EB729B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2019</w:t>
            </w:r>
          </w:p>
        </w:tc>
        <w:tc>
          <w:tcPr>
            <w:tcW w:w="1839" w:type="pct"/>
            <w:tcBorders>
              <w:top w:val="nil"/>
              <w:left w:val="nil"/>
              <w:bottom w:val="nil"/>
              <w:right w:val="nil"/>
            </w:tcBorders>
            <w:shd w:val="clear" w:color="auto" w:fill="auto"/>
            <w:vAlign w:val="center"/>
            <w:hideMark/>
          </w:tcPr>
          <w:p w14:paraId="53C83B2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parents et les jeux et jouets de leurs enfants au prisme du genre : entre tradition et modernité</w:t>
            </w:r>
          </w:p>
        </w:tc>
        <w:tc>
          <w:tcPr>
            <w:tcW w:w="201" w:type="pct"/>
            <w:tcBorders>
              <w:top w:val="nil"/>
              <w:left w:val="nil"/>
              <w:bottom w:val="nil"/>
              <w:right w:val="nil"/>
            </w:tcBorders>
            <w:shd w:val="clear" w:color="000000" w:fill="E2EFDA"/>
            <w:vAlign w:val="center"/>
            <w:hideMark/>
          </w:tcPr>
          <w:p w14:paraId="43913F5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363720E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39" w:type="pct"/>
            <w:tcBorders>
              <w:top w:val="nil"/>
              <w:left w:val="nil"/>
              <w:bottom w:val="nil"/>
              <w:right w:val="nil"/>
            </w:tcBorders>
            <w:shd w:val="clear" w:color="000000" w:fill="E2EFDA"/>
            <w:vAlign w:val="center"/>
            <w:hideMark/>
          </w:tcPr>
          <w:p w14:paraId="7BF712C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097CDE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6AC31BEA"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A12C9A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1DCF103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2BADF42F"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B0C3D38" w14:textId="77777777" w:rsidTr="00CD2D34">
        <w:trPr>
          <w:trHeight w:val="630"/>
        </w:trPr>
        <w:tc>
          <w:tcPr>
            <w:tcW w:w="402" w:type="pct"/>
            <w:tcBorders>
              <w:top w:val="nil"/>
              <w:left w:val="nil"/>
              <w:bottom w:val="nil"/>
              <w:right w:val="nil"/>
            </w:tcBorders>
            <w:shd w:val="clear" w:color="auto" w:fill="auto"/>
            <w:vAlign w:val="center"/>
            <w:hideMark/>
          </w:tcPr>
          <w:p w14:paraId="2895DAB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STEPHAN Sylvie, HERVEOU Anne</w:t>
            </w:r>
          </w:p>
        </w:tc>
        <w:tc>
          <w:tcPr>
            <w:tcW w:w="201" w:type="pct"/>
            <w:tcBorders>
              <w:top w:val="nil"/>
              <w:left w:val="nil"/>
              <w:bottom w:val="nil"/>
              <w:right w:val="nil"/>
            </w:tcBorders>
            <w:shd w:val="clear" w:color="auto" w:fill="auto"/>
            <w:vAlign w:val="center"/>
            <w:hideMark/>
          </w:tcPr>
          <w:p w14:paraId="17F4842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2017</w:t>
            </w:r>
          </w:p>
        </w:tc>
        <w:tc>
          <w:tcPr>
            <w:tcW w:w="1839" w:type="pct"/>
            <w:tcBorders>
              <w:top w:val="nil"/>
              <w:left w:val="nil"/>
              <w:bottom w:val="nil"/>
              <w:right w:val="nil"/>
            </w:tcBorders>
            <w:shd w:val="clear" w:color="auto" w:fill="auto"/>
            <w:vAlign w:val="center"/>
            <w:hideMark/>
          </w:tcPr>
          <w:p w14:paraId="1A7EDF0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xml:space="preserve">Le travail, espace de spiritualité ?, </w:t>
            </w:r>
            <w:r w:rsidRPr="00CD2D34">
              <w:rPr>
                <w:rFonts w:ascii="Calibri" w:eastAsia="Times New Roman" w:hAnsi="Calibri" w:cs="Calibri"/>
                <w:i/>
                <w:iCs/>
                <w:color w:val="000000"/>
                <w:sz w:val="16"/>
                <w:szCs w:val="16"/>
                <w:lang w:eastAsia="zh-CN"/>
              </w:rPr>
              <w:t>In</w:t>
            </w:r>
            <w:r w:rsidRPr="00CD2D34">
              <w:rPr>
                <w:rFonts w:ascii="Calibri" w:eastAsia="Times New Roman" w:hAnsi="Calibri" w:cs="Calibri"/>
                <w:color w:val="000000"/>
                <w:sz w:val="16"/>
                <w:szCs w:val="16"/>
                <w:lang w:eastAsia="zh-CN"/>
              </w:rPr>
              <w:t xml:space="preserve"> Management et spiritualité</w:t>
            </w:r>
          </w:p>
        </w:tc>
        <w:tc>
          <w:tcPr>
            <w:tcW w:w="201" w:type="pct"/>
            <w:tcBorders>
              <w:top w:val="nil"/>
              <w:left w:val="nil"/>
              <w:bottom w:val="nil"/>
              <w:right w:val="nil"/>
            </w:tcBorders>
            <w:shd w:val="clear" w:color="000000" w:fill="E2EFDA"/>
            <w:vAlign w:val="center"/>
            <w:hideMark/>
          </w:tcPr>
          <w:p w14:paraId="103EE9F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13" w:type="pct"/>
            <w:tcBorders>
              <w:top w:val="nil"/>
              <w:left w:val="nil"/>
              <w:bottom w:val="nil"/>
              <w:right w:val="nil"/>
            </w:tcBorders>
            <w:shd w:val="clear" w:color="000000" w:fill="E2EFDA"/>
            <w:vAlign w:val="center"/>
            <w:hideMark/>
          </w:tcPr>
          <w:p w14:paraId="58A3253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05D873F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23" w:type="pct"/>
            <w:tcBorders>
              <w:top w:val="nil"/>
              <w:left w:val="nil"/>
              <w:bottom w:val="nil"/>
              <w:right w:val="nil"/>
            </w:tcBorders>
            <w:shd w:val="clear" w:color="000000" w:fill="FFF2CC"/>
            <w:vAlign w:val="center"/>
            <w:hideMark/>
          </w:tcPr>
          <w:p w14:paraId="5BE4DC2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75DE00A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0CC13FB"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1027743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54A1B79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7D55F330" w14:textId="77777777" w:rsidTr="00CD2D34">
        <w:trPr>
          <w:trHeight w:val="315"/>
        </w:trPr>
        <w:tc>
          <w:tcPr>
            <w:tcW w:w="402" w:type="pct"/>
            <w:tcBorders>
              <w:top w:val="nil"/>
              <w:left w:val="nil"/>
              <w:bottom w:val="nil"/>
              <w:right w:val="nil"/>
            </w:tcBorders>
            <w:shd w:val="clear" w:color="auto" w:fill="auto"/>
            <w:vAlign w:val="center"/>
            <w:hideMark/>
          </w:tcPr>
          <w:p w14:paraId="7F957DB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TRIVIDIC Gaël</w:t>
            </w:r>
          </w:p>
        </w:tc>
        <w:tc>
          <w:tcPr>
            <w:tcW w:w="201" w:type="pct"/>
            <w:tcBorders>
              <w:top w:val="nil"/>
              <w:left w:val="nil"/>
              <w:bottom w:val="nil"/>
              <w:right w:val="nil"/>
            </w:tcBorders>
            <w:shd w:val="clear" w:color="auto" w:fill="auto"/>
            <w:vAlign w:val="center"/>
            <w:hideMark/>
          </w:tcPr>
          <w:p w14:paraId="250580D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5F2BC4F0"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Les Scop : un type d'entrepreneuriat collectif ?</w:t>
            </w:r>
          </w:p>
        </w:tc>
        <w:tc>
          <w:tcPr>
            <w:tcW w:w="201" w:type="pct"/>
            <w:tcBorders>
              <w:top w:val="nil"/>
              <w:left w:val="nil"/>
              <w:bottom w:val="nil"/>
              <w:right w:val="nil"/>
            </w:tcBorders>
            <w:shd w:val="clear" w:color="000000" w:fill="E2EFDA"/>
            <w:vAlign w:val="center"/>
            <w:hideMark/>
          </w:tcPr>
          <w:p w14:paraId="2D2F246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0495190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66EDFA8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52B211B2"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62" w:type="pct"/>
            <w:tcBorders>
              <w:top w:val="nil"/>
              <w:left w:val="nil"/>
              <w:bottom w:val="nil"/>
              <w:right w:val="nil"/>
            </w:tcBorders>
            <w:shd w:val="clear" w:color="000000" w:fill="FFF2CC"/>
            <w:vAlign w:val="center"/>
            <w:hideMark/>
          </w:tcPr>
          <w:p w14:paraId="145DBA0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6AB64248"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6D19B6A5"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0E80C6C4"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tr w:rsidR="00CD2D34" w:rsidRPr="00CD2D34" w14:paraId="59CD8EFA" w14:textId="77777777" w:rsidTr="00CD2D34">
        <w:trPr>
          <w:trHeight w:val="630"/>
        </w:trPr>
        <w:tc>
          <w:tcPr>
            <w:tcW w:w="402" w:type="pct"/>
            <w:tcBorders>
              <w:top w:val="nil"/>
              <w:left w:val="nil"/>
              <w:bottom w:val="nil"/>
              <w:right w:val="nil"/>
            </w:tcBorders>
            <w:shd w:val="clear" w:color="auto" w:fill="auto"/>
            <w:vAlign w:val="center"/>
            <w:hideMark/>
          </w:tcPr>
          <w:p w14:paraId="655F7C2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YANG Yi</w:t>
            </w:r>
          </w:p>
        </w:tc>
        <w:tc>
          <w:tcPr>
            <w:tcW w:w="201" w:type="pct"/>
            <w:tcBorders>
              <w:top w:val="nil"/>
              <w:left w:val="nil"/>
              <w:bottom w:val="nil"/>
              <w:right w:val="nil"/>
            </w:tcBorders>
            <w:shd w:val="clear" w:color="auto" w:fill="auto"/>
            <w:vAlign w:val="center"/>
            <w:hideMark/>
          </w:tcPr>
          <w:p w14:paraId="1B2B1753"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2018</w:t>
            </w:r>
          </w:p>
        </w:tc>
        <w:tc>
          <w:tcPr>
            <w:tcW w:w="1839" w:type="pct"/>
            <w:tcBorders>
              <w:top w:val="nil"/>
              <w:left w:val="nil"/>
              <w:bottom w:val="nil"/>
              <w:right w:val="nil"/>
            </w:tcBorders>
            <w:shd w:val="clear" w:color="auto" w:fill="auto"/>
            <w:vAlign w:val="center"/>
            <w:hideMark/>
          </w:tcPr>
          <w:p w14:paraId="5F2A8A3E"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Economic assessment and environmental management of green tides in the Chinese Yellow Sea</w:t>
            </w:r>
          </w:p>
        </w:tc>
        <w:tc>
          <w:tcPr>
            <w:tcW w:w="201" w:type="pct"/>
            <w:tcBorders>
              <w:top w:val="nil"/>
              <w:left w:val="nil"/>
              <w:bottom w:val="nil"/>
              <w:right w:val="nil"/>
            </w:tcBorders>
            <w:shd w:val="clear" w:color="000000" w:fill="E2EFDA"/>
            <w:vAlign w:val="center"/>
            <w:hideMark/>
          </w:tcPr>
          <w:p w14:paraId="7E06441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413" w:type="pct"/>
            <w:tcBorders>
              <w:top w:val="nil"/>
              <w:left w:val="nil"/>
              <w:bottom w:val="nil"/>
              <w:right w:val="nil"/>
            </w:tcBorders>
            <w:shd w:val="clear" w:color="000000" w:fill="E2EFDA"/>
            <w:vAlign w:val="center"/>
            <w:hideMark/>
          </w:tcPr>
          <w:p w14:paraId="516FF3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339" w:type="pct"/>
            <w:tcBorders>
              <w:top w:val="nil"/>
              <w:left w:val="nil"/>
              <w:bottom w:val="nil"/>
              <w:right w:val="nil"/>
            </w:tcBorders>
            <w:shd w:val="clear" w:color="000000" w:fill="E2EFDA"/>
            <w:vAlign w:val="center"/>
            <w:hideMark/>
          </w:tcPr>
          <w:p w14:paraId="4ED70C2C"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2AFADD56"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w:t>
            </w:r>
          </w:p>
        </w:tc>
        <w:tc>
          <w:tcPr>
            <w:tcW w:w="362" w:type="pct"/>
            <w:tcBorders>
              <w:top w:val="nil"/>
              <w:left w:val="nil"/>
              <w:bottom w:val="nil"/>
              <w:right w:val="nil"/>
            </w:tcBorders>
            <w:shd w:val="clear" w:color="000000" w:fill="FFF2CC"/>
            <w:vAlign w:val="center"/>
            <w:hideMark/>
          </w:tcPr>
          <w:p w14:paraId="7509EE8D"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423" w:type="pct"/>
            <w:tcBorders>
              <w:top w:val="nil"/>
              <w:left w:val="nil"/>
              <w:bottom w:val="nil"/>
              <w:right w:val="nil"/>
            </w:tcBorders>
            <w:shd w:val="clear" w:color="000000" w:fill="FFF2CC"/>
            <w:vAlign w:val="center"/>
            <w:hideMark/>
          </w:tcPr>
          <w:p w14:paraId="19118DE9"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201" w:type="pct"/>
            <w:tcBorders>
              <w:top w:val="nil"/>
              <w:left w:val="nil"/>
              <w:bottom w:val="nil"/>
              <w:right w:val="nil"/>
            </w:tcBorders>
            <w:shd w:val="clear" w:color="000000" w:fill="FFF2CC"/>
            <w:vAlign w:val="center"/>
            <w:hideMark/>
          </w:tcPr>
          <w:p w14:paraId="517DF2B1"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c>
          <w:tcPr>
            <w:tcW w:w="195" w:type="pct"/>
            <w:tcBorders>
              <w:top w:val="nil"/>
              <w:left w:val="nil"/>
              <w:bottom w:val="nil"/>
              <w:right w:val="nil"/>
            </w:tcBorders>
            <w:shd w:val="clear" w:color="000000" w:fill="FFF2CC"/>
            <w:vAlign w:val="center"/>
            <w:hideMark/>
          </w:tcPr>
          <w:p w14:paraId="67D46257" w14:textId="77777777" w:rsidR="00CD2D34" w:rsidRPr="00CD2D34" w:rsidRDefault="00CD2D34" w:rsidP="00CD2D34">
            <w:pPr>
              <w:spacing w:after="0" w:line="240" w:lineRule="auto"/>
              <w:jc w:val="center"/>
              <w:rPr>
                <w:rFonts w:ascii="Calibri" w:eastAsia="Times New Roman" w:hAnsi="Calibri" w:cs="Calibri"/>
                <w:color w:val="000000"/>
                <w:sz w:val="16"/>
                <w:szCs w:val="16"/>
                <w:lang w:eastAsia="zh-CN"/>
              </w:rPr>
            </w:pPr>
            <w:r w:rsidRPr="00CD2D34">
              <w:rPr>
                <w:rFonts w:ascii="Calibri" w:eastAsia="Times New Roman" w:hAnsi="Calibri" w:cs="Calibri"/>
                <w:color w:val="000000"/>
                <w:sz w:val="16"/>
                <w:szCs w:val="16"/>
                <w:lang w:eastAsia="zh-CN"/>
              </w:rPr>
              <w:t> </w:t>
            </w:r>
          </w:p>
        </w:tc>
      </w:tr>
      <w:bookmarkEnd w:id="98"/>
    </w:tbl>
    <w:p w14:paraId="13057FBB" w14:textId="77777777" w:rsidR="00BE5FD6" w:rsidRPr="00ED39B6" w:rsidRDefault="00BE5FD6" w:rsidP="00A94618">
      <w:pPr>
        <w:jc w:val="both"/>
        <w:rPr>
          <w:rFonts w:ascii="Tahoma" w:hAnsi="Tahoma" w:cs="Tahoma"/>
          <w:lang w:val="en-US"/>
        </w:rPr>
      </w:pPr>
    </w:p>
    <w:p w14:paraId="5501F18A" w14:textId="77777777" w:rsidR="00BE5FD6" w:rsidRPr="00ED39B6" w:rsidRDefault="00BE5FD6" w:rsidP="00A94618">
      <w:pPr>
        <w:jc w:val="both"/>
        <w:rPr>
          <w:rFonts w:ascii="Tahoma" w:hAnsi="Tahoma" w:cs="Tahoma"/>
          <w:lang w:val="en-US"/>
        </w:rPr>
        <w:sectPr w:rsidR="00BE5FD6" w:rsidRPr="00ED39B6" w:rsidSect="00BE5FD6">
          <w:pgSz w:w="16838" w:h="11906" w:orient="landscape"/>
          <w:pgMar w:top="1418" w:right="1418" w:bottom="1418" w:left="1418" w:header="709" w:footer="709" w:gutter="0"/>
          <w:cols w:space="708"/>
          <w:docGrid w:linePitch="360"/>
        </w:sectPr>
      </w:pPr>
    </w:p>
    <w:p w14:paraId="06C247BA" w14:textId="52575F77" w:rsidR="00095D68" w:rsidRDefault="00CE6C73" w:rsidP="00095D68">
      <w:pPr>
        <w:spacing w:after="120" w:line="240" w:lineRule="auto"/>
        <w:ind w:firstLine="709"/>
        <w:jc w:val="both"/>
        <w:rPr>
          <w:rFonts w:ascii="Times New Roman" w:eastAsia="Calibri" w:hAnsi="Times New Roman" w:cs="Times New Roman"/>
          <w:i/>
          <w:sz w:val="24"/>
        </w:rPr>
      </w:pPr>
      <w:r>
        <w:rPr>
          <w:rFonts w:ascii="Times New Roman" w:eastAsia="Calibri" w:hAnsi="Times New Roman" w:cs="Times New Roman"/>
          <w:i/>
          <w:noProof/>
          <w:sz w:val="24"/>
        </w:rPr>
        <w:lastRenderedPageBreak/>
        <w:drawing>
          <wp:inline distT="0" distB="0" distL="0" distR="0" wp14:anchorId="724497E1" wp14:editId="7673C4F2">
            <wp:extent cx="6096635" cy="342900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15F6493" w14:textId="51D3AFB1" w:rsidR="003A0B23" w:rsidRDefault="003A0B23" w:rsidP="00095D68">
      <w:pPr>
        <w:spacing w:after="120" w:line="240" w:lineRule="auto"/>
        <w:ind w:firstLine="709"/>
        <w:jc w:val="both"/>
        <w:rPr>
          <w:rFonts w:ascii="Times New Roman" w:eastAsia="Calibri" w:hAnsi="Times New Roman" w:cs="Times New Roman"/>
          <w:i/>
          <w:sz w:val="24"/>
        </w:rPr>
      </w:pPr>
    </w:p>
    <w:p w14:paraId="4107FC6E" w14:textId="00EBF473" w:rsidR="003A0B23" w:rsidRDefault="003A0B23" w:rsidP="00095D68">
      <w:pPr>
        <w:spacing w:after="120" w:line="240" w:lineRule="auto"/>
        <w:ind w:firstLine="709"/>
        <w:jc w:val="both"/>
        <w:rPr>
          <w:rFonts w:ascii="Times New Roman" w:eastAsia="Calibri" w:hAnsi="Times New Roman" w:cs="Times New Roman"/>
          <w:i/>
          <w:sz w:val="24"/>
        </w:rPr>
      </w:pPr>
    </w:p>
    <w:p w14:paraId="770D9CD7" w14:textId="45CB179A" w:rsidR="003A0B23" w:rsidRDefault="003A0B23" w:rsidP="00095D68">
      <w:pPr>
        <w:spacing w:after="120" w:line="240" w:lineRule="auto"/>
        <w:ind w:firstLine="709"/>
        <w:jc w:val="both"/>
        <w:rPr>
          <w:rFonts w:ascii="Times New Roman" w:eastAsia="Calibri" w:hAnsi="Times New Roman" w:cs="Times New Roman"/>
          <w:i/>
          <w:sz w:val="24"/>
        </w:rPr>
      </w:pPr>
    </w:p>
    <w:p w14:paraId="10101029" w14:textId="6D59067C" w:rsidR="003A0B23" w:rsidRDefault="003A0B23" w:rsidP="00095D68">
      <w:pPr>
        <w:spacing w:after="120" w:line="240" w:lineRule="auto"/>
        <w:ind w:firstLine="709"/>
        <w:jc w:val="both"/>
        <w:rPr>
          <w:rFonts w:ascii="Times New Roman" w:eastAsia="Calibri" w:hAnsi="Times New Roman" w:cs="Times New Roman"/>
          <w:i/>
          <w:sz w:val="24"/>
        </w:rPr>
      </w:pPr>
    </w:p>
    <w:p w14:paraId="0B5AB637" w14:textId="15A4F276" w:rsidR="003A0B23" w:rsidRDefault="003A0B23" w:rsidP="00095D68">
      <w:pPr>
        <w:spacing w:after="120" w:line="240" w:lineRule="auto"/>
        <w:ind w:firstLine="709"/>
        <w:jc w:val="both"/>
        <w:rPr>
          <w:rFonts w:ascii="Times New Roman" w:eastAsia="Calibri" w:hAnsi="Times New Roman" w:cs="Times New Roman"/>
          <w:i/>
          <w:sz w:val="24"/>
        </w:rPr>
      </w:pPr>
    </w:p>
    <w:p w14:paraId="73F663F1" w14:textId="246C3BC8" w:rsidR="003A0B23" w:rsidRDefault="003A0B23" w:rsidP="00095D68">
      <w:pPr>
        <w:spacing w:after="120" w:line="240" w:lineRule="auto"/>
        <w:ind w:firstLine="709"/>
        <w:jc w:val="both"/>
        <w:rPr>
          <w:rFonts w:ascii="Times New Roman" w:eastAsia="Calibri" w:hAnsi="Times New Roman" w:cs="Times New Roman"/>
          <w:i/>
          <w:sz w:val="24"/>
        </w:rPr>
      </w:pPr>
    </w:p>
    <w:p w14:paraId="673E23D2" w14:textId="42EC1469" w:rsidR="003A0B23" w:rsidRDefault="00CE6C73" w:rsidP="00095D68">
      <w:pPr>
        <w:spacing w:after="120" w:line="240" w:lineRule="auto"/>
        <w:ind w:firstLine="709"/>
        <w:jc w:val="both"/>
        <w:rPr>
          <w:rFonts w:ascii="Times New Roman" w:eastAsia="Calibri" w:hAnsi="Times New Roman" w:cs="Times New Roman"/>
          <w:i/>
          <w:sz w:val="24"/>
        </w:rPr>
      </w:pPr>
      <w:r w:rsidRPr="00CE6C73">
        <w:rPr>
          <w:rFonts w:ascii="Times New Roman" w:eastAsia="Calibri" w:hAnsi="Times New Roman" w:cs="Times New Roman"/>
          <w:i/>
          <w:noProof/>
          <w:sz w:val="24"/>
        </w:rPr>
        <w:drawing>
          <wp:inline distT="0" distB="0" distL="0" distR="0" wp14:anchorId="75D7E5A2" wp14:editId="541D8348">
            <wp:extent cx="5760720" cy="3240405"/>
            <wp:effectExtent l="0" t="0" r="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240405"/>
                    </a:xfrm>
                    <a:prstGeom prst="rect">
                      <a:avLst/>
                    </a:prstGeom>
                  </pic:spPr>
                </pic:pic>
              </a:graphicData>
            </a:graphic>
          </wp:inline>
        </w:drawing>
      </w:r>
    </w:p>
    <w:p w14:paraId="724F75AA" w14:textId="77777777" w:rsidR="003A0B23" w:rsidRPr="00095D68" w:rsidRDefault="003A0B23" w:rsidP="00095D68">
      <w:pPr>
        <w:spacing w:after="120" w:line="240" w:lineRule="auto"/>
        <w:ind w:firstLine="709"/>
        <w:jc w:val="both"/>
        <w:rPr>
          <w:rFonts w:ascii="Times New Roman" w:eastAsia="Calibri" w:hAnsi="Times New Roman" w:cs="Times New Roman"/>
          <w:i/>
          <w:sz w:val="24"/>
        </w:rPr>
      </w:pPr>
    </w:p>
    <w:p w14:paraId="1AA6A57D" w14:textId="77777777" w:rsidR="003A0B23" w:rsidRDefault="003A0B23">
      <w:pPr>
        <w:rPr>
          <w:rFonts w:ascii="DINOT-Bold" w:eastAsiaTheme="majorEastAsia" w:hAnsi="DINOT-Bold" w:cstheme="majorBidi"/>
          <w:color w:val="1F3864" w:themeColor="accent5" w:themeShade="80"/>
          <w:sz w:val="40"/>
          <w:szCs w:val="32"/>
        </w:rPr>
      </w:pPr>
      <w:bookmarkStart w:id="99" w:name="_Toc488750130"/>
      <w:bookmarkStart w:id="100" w:name="_Toc488750310"/>
      <w:r>
        <w:br w:type="page"/>
      </w:r>
    </w:p>
    <w:p w14:paraId="6DE33373" w14:textId="72536BDB" w:rsidR="00CA7E3E" w:rsidRPr="00ED39B6" w:rsidRDefault="00CA7E3E" w:rsidP="00915A4E">
      <w:pPr>
        <w:pStyle w:val="Titre1"/>
      </w:pPr>
      <w:bookmarkStart w:id="101" w:name="_Toc14359775"/>
      <w:bookmarkStart w:id="102" w:name="_Toc14362520"/>
      <w:r w:rsidRPr="00ED39B6">
        <w:lastRenderedPageBreak/>
        <w:t>Principe 5</w:t>
      </w:r>
      <w:r w:rsidR="00AC5EE3" w:rsidRPr="00ED39B6">
        <w:t> :</w:t>
      </w:r>
      <w:r w:rsidR="00EC34B0">
        <w:t xml:space="preserve"> </w:t>
      </w:r>
      <w:r w:rsidRPr="00ED39B6">
        <w:t>Partenariats</w:t>
      </w:r>
      <w:bookmarkEnd w:id="99"/>
      <w:bookmarkEnd w:id="100"/>
      <w:bookmarkEnd w:id="101"/>
      <w:bookmarkEnd w:id="102"/>
      <w:r w:rsidR="00D67AA9" w:rsidRPr="00ED39B6">
        <w:t xml:space="preserve"> </w:t>
      </w:r>
    </w:p>
    <w:p w14:paraId="4039C261" w14:textId="5B5A7E20" w:rsidR="00AC5EE3" w:rsidRDefault="00AC5EE3" w:rsidP="00A94618">
      <w:pPr>
        <w:jc w:val="both"/>
        <w:rPr>
          <w:rFonts w:ascii="Tahoma" w:hAnsi="Tahoma" w:cs="Tahoma"/>
        </w:rPr>
      </w:pPr>
    </w:p>
    <w:p w14:paraId="39A570EF" w14:textId="4A352BBA" w:rsidR="002A1AAE" w:rsidRDefault="002A1AAE" w:rsidP="00A94618">
      <w:pPr>
        <w:jc w:val="both"/>
        <w:rPr>
          <w:rFonts w:ascii="Tahoma" w:hAnsi="Tahoma" w:cs="Tahoma"/>
        </w:rPr>
      </w:pPr>
    </w:p>
    <w:p w14:paraId="74DB55C9" w14:textId="1D76EA58" w:rsidR="002A1AAE" w:rsidRDefault="002A1AAE" w:rsidP="00A94618">
      <w:pPr>
        <w:jc w:val="both"/>
        <w:rPr>
          <w:rFonts w:ascii="Tahoma" w:hAnsi="Tahoma" w:cs="Tahoma"/>
        </w:rPr>
      </w:pPr>
    </w:p>
    <w:p w14:paraId="76090237" w14:textId="52A6E66D" w:rsidR="002A1AAE" w:rsidRDefault="002A1AAE" w:rsidP="00A94618">
      <w:pPr>
        <w:jc w:val="both"/>
        <w:rPr>
          <w:rFonts w:ascii="Tahoma" w:hAnsi="Tahoma" w:cs="Tahoma"/>
        </w:rPr>
      </w:pPr>
    </w:p>
    <w:p w14:paraId="67E2B38B" w14:textId="77777777" w:rsidR="002A1AAE" w:rsidRDefault="002A1AAE" w:rsidP="00A94618">
      <w:pPr>
        <w:jc w:val="both"/>
        <w:rPr>
          <w:rFonts w:ascii="Tahoma" w:hAnsi="Tahoma" w:cs="Tahoma"/>
        </w:rPr>
      </w:pPr>
    </w:p>
    <w:p w14:paraId="1A0B5FCB" w14:textId="4166AB70" w:rsidR="003A0B23" w:rsidRDefault="003A0B23" w:rsidP="00A94618">
      <w:pPr>
        <w:jc w:val="both"/>
        <w:rPr>
          <w:rFonts w:ascii="Tahoma" w:hAnsi="Tahoma" w:cs="Tahoma"/>
        </w:rPr>
      </w:pPr>
    </w:p>
    <w:p w14:paraId="1ACBC679" w14:textId="10DCDBF0" w:rsidR="003A0B23" w:rsidRDefault="00CE6C73" w:rsidP="00A94618">
      <w:pPr>
        <w:jc w:val="both"/>
        <w:rPr>
          <w:rFonts w:ascii="Tahoma" w:hAnsi="Tahoma" w:cs="Tahoma"/>
        </w:rPr>
      </w:pPr>
      <w:r>
        <w:rPr>
          <w:rFonts w:ascii="Tahoma" w:hAnsi="Tahoma" w:cs="Tahoma"/>
          <w:noProof/>
        </w:rPr>
        <w:drawing>
          <wp:inline distT="0" distB="0" distL="0" distR="0" wp14:anchorId="171A9412" wp14:editId="69D44EB8">
            <wp:extent cx="6096635" cy="3429000"/>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D622544" w14:textId="29EA4B68" w:rsidR="003A0B23" w:rsidRDefault="003A0B23" w:rsidP="00A94618">
      <w:pPr>
        <w:jc w:val="both"/>
        <w:rPr>
          <w:rFonts w:ascii="Tahoma" w:hAnsi="Tahoma" w:cs="Tahoma"/>
        </w:rPr>
      </w:pPr>
    </w:p>
    <w:p w14:paraId="1C5BA0FC" w14:textId="563AAF90" w:rsidR="003A0B23" w:rsidRDefault="003A0B23">
      <w:pPr>
        <w:rPr>
          <w:rFonts w:ascii="Tahoma" w:hAnsi="Tahoma" w:cs="Tahoma"/>
        </w:rPr>
      </w:pPr>
      <w:r>
        <w:rPr>
          <w:rFonts w:ascii="Tahoma" w:hAnsi="Tahoma" w:cs="Tahoma"/>
        </w:rPr>
        <w:br w:type="page"/>
      </w:r>
    </w:p>
    <w:p w14:paraId="707635BB" w14:textId="5EEAABA5" w:rsidR="00A34570" w:rsidRDefault="007D6AC6" w:rsidP="007D6AC6">
      <w:pPr>
        <w:pStyle w:val="document0"/>
      </w:pPr>
      <w:r>
        <w:lastRenderedPageBreak/>
        <w:t xml:space="preserve">Brest Business School est fortement implantée sur son territoire. </w:t>
      </w:r>
      <w:r w:rsidR="00A34570">
        <w:t xml:space="preserve">Elle a su développer des relations privilégiées avec les différents acteurs du territoire. </w:t>
      </w:r>
    </w:p>
    <w:p w14:paraId="7E88375D" w14:textId="03EE39AB" w:rsidR="00A34570" w:rsidRDefault="00A34570" w:rsidP="007D6AC6">
      <w:pPr>
        <w:pStyle w:val="document0"/>
      </w:pPr>
    </w:p>
    <w:p w14:paraId="6527006D" w14:textId="77777777" w:rsidR="00CE6C73" w:rsidRDefault="00CE6C73" w:rsidP="007D6AC6">
      <w:pPr>
        <w:pStyle w:val="document0"/>
      </w:pPr>
    </w:p>
    <w:p w14:paraId="64B64CA8" w14:textId="58AD81A2" w:rsidR="00A34570" w:rsidRDefault="00A34570" w:rsidP="00A34570">
      <w:pPr>
        <w:pStyle w:val="BBS2"/>
      </w:pPr>
      <w:bookmarkStart w:id="103" w:name="_Toc14359776"/>
      <w:bookmarkStart w:id="104" w:name="_Toc14362521"/>
      <w:r w:rsidRPr="00A34570">
        <w:t>5.1 L’association des BBS Alumni</w:t>
      </w:r>
      <w:bookmarkEnd w:id="103"/>
      <w:bookmarkEnd w:id="104"/>
    </w:p>
    <w:p w14:paraId="6CF87C4B" w14:textId="77777777" w:rsidR="00A34570" w:rsidRDefault="00A34570" w:rsidP="00A34570">
      <w:pPr>
        <w:pStyle w:val="document0"/>
      </w:pPr>
      <w:bookmarkStart w:id="105" w:name="_Hlk14246795"/>
    </w:p>
    <w:p w14:paraId="25DBAC68" w14:textId="4342991B" w:rsidR="00A34570" w:rsidRDefault="00A34570" w:rsidP="00A34570">
      <w:pPr>
        <w:pStyle w:val="document0"/>
      </w:pPr>
      <w:r>
        <w:rPr>
          <w:noProof/>
        </w:rPr>
        <w:drawing>
          <wp:anchor distT="0" distB="0" distL="114300" distR="114300" simplePos="0" relativeHeight="251717632" behindDoc="1" locked="0" layoutInCell="1" allowOverlap="1" wp14:anchorId="2A829074" wp14:editId="6DEC872F">
            <wp:simplePos x="0" y="0"/>
            <wp:positionH relativeFrom="column">
              <wp:posOffset>3854856</wp:posOffset>
            </wp:positionH>
            <wp:positionV relativeFrom="paragraph">
              <wp:posOffset>380314</wp:posOffset>
            </wp:positionV>
            <wp:extent cx="1895475" cy="791640"/>
            <wp:effectExtent l="0" t="0" r="0" b="8890"/>
            <wp:wrapTight wrapText="bothSides">
              <wp:wrapPolygon edited="0">
                <wp:start x="0" y="0"/>
                <wp:lineTo x="0" y="21323"/>
                <wp:lineTo x="21274" y="21323"/>
                <wp:lineTo x="2127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791640"/>
                    </a:xfrm>
                    <a:prstGeom prst="rect">
                      <a:avLst/>
                    </a:prstGeom>
                    <a:noFill/>
                    <a:ln>
                      <a:noFill/>
                    </a:ln>
                  </pic:spPr>
                </pic:pic>
              </a:graphicData>
            </a:graphic>
          </wp:anchor>
        </w:drawing>
      </w:r>
      <w:r>
        <w:t xml:space="preserve">L’association des </w:t>
      </w:r>
      <w:r w:rsidRPr="00B750F6">
        <w:t>BBS Alumni, l’association des anciens étudiants de l’école de commerce brestoise Brest Business School (BBS)</w:t>
      </w:r>
      <w:r>
        <w:t xml:space="preserve"> </w:t>
      </w:r>
    </w:p>
    <w:bookmarkEnd w:id="105"/>
    <w:p w14:paraId="0F154708" w14:textId="2A59FE29" w:rsidR="00CC1FB0" w:rsidRDefault="00CC1FB0" w:rsidP="00CC1FB0">
      <w:pPr>
        <w:pStyle w:val="document0"/>
      </w:pPr>
      <w:r>
        <w:t xml:space="preserve">Il existe un réseau actif des alumni pour lequel la plateforme Hiverbrite permet de créer et pérenniser l’activité et les liens entre les diplômés. C’est vers cette plateforme que l’annuaire de l’association </w:t>
      </w:r>
      <w:r w:rsidRPr="00CC1FB0">
        <w:t xml:space="preserve">qui regroupait plus de 6000 diplômés </w:t>
      </w:r>
      <w:r>
        <w:t>a été migré</w:t>
      </w:r>
      <w:r w:rsidRPr="00CC1FB0">
        <w:t>. Cette plateforme est un réseau social dédié à la communauté des diplômés</w:t>
      </w:r>
      <w:r>
        <w:t>. L’association dispose de l’appui d’un salarié au sein de l’école pour l’organisation et la communication des évènements.</w:t>
      </w:r>
    </w:p>
    <w:p w14:paraId="058B6CDB" w14:textId="77777777" w:rsidR="00CC1FB0" w:rsidRDefault="00CC1FB0" w:rsidP="00CC1FB0">
      <w:pPr>
        <w:pStyle w:val="document0"/>
      </w:pPr>
      <w:r>
        <w:t>Aujourd’hui, ce réseau compte un peu plus de 1700 membres actifs qui suivent et participent aux activités de l’association.</w:t>
      </w:r>
    </w:p>
    <w:p w14:paraId="186CB4BF" w14:textId="77777777" w:rsidR="00CC1FB0" w:rsidRDefault="00CC1FB0" w:rsidP="00CC1FB0">
      <w:pPr>
        <w:pStyle w:val="document0"/>
      </w:pPr>
      <w:r>
        <w:t>Les activités du réseau sont organisées par le bureau de l’association. Afin de s’assurer que le réseau soit actif partout dans le monde, le bureau a créé des postes de référents promotion et Région qui permettent de relayer les informations et d’organiser des évènements partout tels que des afterworks, des soirées métiers… Par ailleurs, le réseau a organisé l’année dernière le gala des Alumni à Brest (évènement qui a rassemblé 400 personnes) et travaille actuellement à une nouvelle édition de ce gala qui aura lieu à Paris en juin 2019. Les activités du réseau des alumni, organisées en liens étroits avec l’école, sont aussi organisées afin d’associer les diplômés à la vie de l’école et du programme comme indiqué ci-après.</w:t>
      </w:r>
    </w:p>
    <w:p w14:paraId="4E2BC502" w14:textId="77777777" w:rsidR="00CC1FB0" w:rsidRDefault="00CC1FB0" w:rsidP="00CC1FB0">
      <w:pPr>
        <w:pStyle w:val="document0"/>
        <w:rPr>
          <w:u w:val="single"/>
        </w:rPr>
      </w:pPr>
    </w:p>
    <w:p w14:paraId="592F04B3" w14:textId="7E95A6C5" w:rsidR="00CC1FB0" w:rsidRDefault="00CC1FB0" w:rsidP="00CC1FB0">
      <w:pPr>
        <w:pStyle w:val="document0"/>
      </w:pPr>
      <w:r>
        <w:t>Les diplômés participent activement à la vie du programme de différentes façons :</w:t>
      </w:r>
    </w:p>
    <w:p w14:paraId="7BD43C83" w14:textId="1F62C9D0" w:rsidR="00CC1FB0" w:rsidRDefault="00CC1FB0" w:rsidP="00CC1FB0">
      <w:pPr>
        <w:pStyle w:val="document0"/>
        <w:numPr>
          <w:ilvl w:val="0"/>
          <w:numId w:val="18"/>
        </w:numPr>
      </w:pPr>
      <w:r>
        <w:t>Ils font partie du comité de pilotage du programme PGE,</w:t>
      </w:r>
    </w:p>
    <w:p w14:paraId="1822669A" w14:textId="77777777" w:rsidR="00CC1FB0" w:rsidRDefault="00CC1FB0" w:rsidP="00CC1FB0">
      <w:pPr>
        <w:pStyle w:val="document0"/>
        <w:numPr>
          <w:ilvl w:val="0"/>
          <w:numId w:val="18"/>
        </w:numPr>
      </w:pPr>
      <w:r>
        <w:t>Le président de l’association des diplômés est membre du CA du fonds de dotation de l’école,</w:t>
      </w:r>
    </w:p>
    <w:p w14:paraId="7AC6E2E8" w14:textId="77777777" w:rsidR="00CC1FB0" w:rsidRDefault="00CC1FB0" w:rsidP="00CC1FB0">
      <w:pPr>
        <w:pStyle w:val="document0"/>
        <w:numPr>
          <w:ilvl w:val="0"/>
          <w:numId w:val="18"/>
        </w:numPr>
      </w:pPr>
      <w:r>
        <w:t>Ils participent au recrutement de nos étudiants,</w:t>
      </w:r>
    </w:p>
    <w:p w14:paraId="3AFBCAA1" w14:textId="77777777" w:rsidR="00CC1FB0" w:rsidRDefault="00CC1FB0" w:rsidP="00CC1FB0">
      <w:pPr>
        <w:pStyle w:val="document0"/>
        <w:numPr>
          <w:ilvl w:val="0"/>
          <w:numId w:val="18"/>
        </w:numPr>
      </w:pPr>
      <w:r>
        <w:t>Ils apportent leur expertise aux étudiants en faisant des interventions dans les modules du programme,</w:t>
      </w:r>
    </w:p>
    <w:p w14:paraId="68994F23" w14:textId="77777777" w:rsidR="00CC1FB0" w:rsidRDefault="00CC1FB0" w:rsidP="00CC1FB0">
      <w:pPr>
        <w:pStyle w:val="document0"/>
        <w:numPr>
          <w:ilvl w:val="0"/>
          <w:numId w:val="18"/>
        </w:numPr>
      </w:pPr>
      <w:r>
        <w:t>Ils participent aux conférences organisées par l’école et à destination des étudiants notamment, et en particulier celles liées à l’orientation et aux métiers,</w:t>
      </w:r>
    </w:p>
    <w:p w14:paraId="5C7DEAF3" w14:textId="77777777" w:rsidR="00CC1FB0" w:rsidRDefault="00CC1FB0" w:rsidP="00CC1FB0">
      <w:pPr>
        <w:pStyle w:val="document0"/>
        <w:numPr>
          <w:ilvl w:val="0"/>
          <w:numId w:val="18"/>
        </w:numPr>
      </w:pPr>
      <w:r>
        <w:t>Ils accueillent les étudiants en stage ou en alternance,</w:t>
      </w:r>
    </w:p>
    <w:p w14:paraId="65AB4211" w14:textId="77777777" w:rsidR="00CC1FB0" w:rsidRDefault="00CC1FB0" w:rsidP="00CC1FB0">
      <w:pPr>
        <w:pStyle w:val="document0"/>
        <w:numPr>
          <w:ilvl w:val="0"/>
          <w:numId w:val="18"/>
        </w:numPr>
      </w:pPr>
      <w:r>
        <w:t>Le président de l’association est au conseil d’administration du Fonds de dotation de l’école.</w:t>
      </w:r>
    </w:p>
    <w:p w14:paraId="0E6786D5" w14:textId="77777777" w:rsidR="00CC1FB0" w:rsidRDefault="00CC1FB0" w:rsidP="00CC1FB0">
      <w:pPr>
        <w:pStyle w:val="document0"/>
        <w:rPr>
          <w:u w:val="single"/>
        </w:rPr>
      </w:pPr>
    </w:p>
    <w:p w14:paraId="3F9A6A55" w14:textId="34AC6249" w:rsidR="00CC1FB0" w:rsidRDefault="00CC1FB0" w:rsidP="00CC1FB0">
      <w:pPr>
        <w:pStyle w:val="document0"/>
      </w:pPr>
      <w:r>
        <w:t xml:space="preserve">L’association a pour objectif de créer des liens forts entre la communauté des diplômés, l’école et ses étudiants. Les diplômés sont impliqués dans la vie du programme. Cette implication permet de s’assurer que le programme est en adéquation avec le marché du travail </w:t>
      </w:r>
      <w:r>
        <w:lastRenderedPageBreak/>
        <w:t xml:space="preserve">et les attentes des entreprises. Par ailleurs, les membres du bureau organisent des soirées métiers permettant de valoriser des branches d’activités. Ces soirées s’adressent aux diplômés et aux étudiants. Enfin, BBS Alumni vient de créer un partenariat avec l’association 60000 rebonds. BBS Alumni aimerait par la suite créer un « career center » afin d’accompagner les diplômés en reconversion ou en recherche d’emploi. </w:t>
      </w:r>
    </w:p>
    <w:p w14:paraId="5AF0223D" w14:textId="77777777" w:rsidR="00CC1FB0" w:rsidRDefault="00CC1FB0" w:rsidP="00CC1FB0">
      <w:pPr>
        <w:pStyle w:val="document0"/>
      </w:pPr>
      <w:r>
        <w:t xml:space="preserve">Afin de dynamiser et pérenniser les liens entre les diplômés et les étudiants, nous avons fait le choix de donner accès à </w:t>
      </w:r>
      <w:r w:rsidRPr="00CC1FB0">
        <w:t>une plateforme Hivebrite</w:t>
      </w:r>
      <w:r>
        <w:t xml:space="preserve"> aux étudiants. </w:t>
      </w:r>
    </w:p>
    <w:p w14:paraId="495E6C74" w14:textId="77777777" w:rsidR="00CC1FB0" w:rsidRDefault="00CC1FB0" w:rsidP="00CC1FB0">
      <w:pPr>
        <w:pStyle w:val="document0"/>
      </w:pPr>
      <w:r>
        <w:t>Les étudiants peuvent ainsi entrer facilement en contact avec des diplômés et inversement. Sur cette plateforme, chacun peut télécharger son CV et faire le lien avec son profil Linkedin. On peut y retrouver par exemple l’agenda de l’école et de l’association (conférences, afterwork, soirée de gala, etc.). Cette plateforme permet aussi aux entrepreneurs diplômés de l’école de mettre en avant leurs entreprises sur un espace dédié, permettant notamment de communiquer sur l’organisation de levée de fonds. Nous avons à ce jour un peu plus de 1700 membres actifs sur la plateforme.</w:t>
      </w:r>
    </w:p>
    <w:p w14:paraId="0A9316CB" w14:textId="47DE2FBB" w:rsidR="00CC1FB0" w:rsidRDefault="00CC1FB0" w:rsidP="007D6AC6">
      <w:pPr>
        <w:pStyle w:val="document0"/>
      </w:pPr>
    </w:p>
    <w:p w14:paraId="078CCD6B" w14:textId="77777777" w:rsidR="00CC1FB0" w:rsidRDefault="00CC1FB0" w:rsidP="00CC1FB0">
      <w:pPr>
        <w:pStyle w:val="document0"/>
      </w:pPr>
      <w:r>
        <w:t xml:space="preserve">BBS Alumni remet </w:t>
      </w:r>
      <w:r w:rsidRPr="00B750F6">
        <w:t>ses Trophées de l’excellence BBSA à d’anciens élèves</w:t>
      </w:r>
      <w:r>
        <w:t>.</w:t>
      </w:r>
    </w:p>
    <w:p w14:paraId="3FB12B4F" w14:textId="77777777" w:rsidR="00CC1FB0" w:rsidRDefault="00CC1FB0" w:rsidP="00CC1FB0">
      <w:pPr>
        <w:pStyle w:val="document0"/>
      </w:pPr>
      <w:r>
        <w:t xml:space="preserve">C’est ainsi que, par exemple, en décembre 2018, les trophées ont remis deux trophées : </w:t>
      </w:r>
    </w:p>
    <w:p w14:paraId="0AD73A56" w14:textId="77777777" w:rsidR="00CC1FB0" w:rsidRDefault="00CC1FB0" w:rsidP="00CC1FB0">
      <w:pPr>
        <w:pStyle w:val="document0"/>
        <w:numPr>
          <w:ilvl w:val="1"/>
          <w:numId w:val="5"/>
        </w:numPr>
      </w:pPr>
      <w:r>
        <w:t>le trophée pour un entrepreneur diplômé de BBS qui « a réussi » a été remis à l’e</w:t>
      </w:r>
      <w:r w:rsidRPr="00B750F6">
        <w:t>ntreprise cosmétique</w:t>
      </w:r>
      <w:r>
        <w:t xml:space="preserve"> Technature</w:t>
      </w:r>
    </w:p>
    <w:p w14:paraId="7DE5B767" w14:textId="77777777" w:rsidR="00CC1FB0" w:rsidRDefault="00CC1FB0" w:rsidP="00CC1FB0">
      <w:pPr>
        <w:pStyle w:val="document0"/>
        <w:numPr>
          <w:ilvl w:val="1"/>
          <w:numId w:val="5"/>
        </w:numPr>
      </w:pPr>
      <w:r w:rsidRPr="00B750F6">
        <w:t xml:space="preserve">Le trophée « jeune pousse » </w:t>
      </w:r>
      <w:r>
        <w:t xml:space="preserve">pour une start-up en devenir </w:t>
      </w:r>
      <w:r w:rsidRPr="00B750F6">
        <w:t>a, lui, récompensé le duo Julien Kersalé et Loiz Fily, fondateurs de Penn Ar Box. La start-up brestoise, créée en 2015, propose des box de produits bretons.</w:t>
      </w:r>
    </w:p>
    <w:p w14:paraId="70B9D32A" w14:textId="77777777" w:rsidR="00CC1FB0" w:rsidRDefault="00CC1FB0" w:rsidP="00CC1FB0">
      <w:pPr>
        <w:pStyle w:val="document0"/>
      </w:pPr>
      <w:r>
        <w:t xml:space="preserve">L’association des Alumnis organise également le Gala de l’école qui est l’occasion de </w:t>
      </w:r>
      <w:r w:rsidRPr="007B5DDC">
        <w:t>de différents temps forts mettant en lumière le parcours de diplômés, d’entreprises, mais aussi d’enseignants de l’école</w:t>
      </w:r>
      <w:r>
        <w:t xml:space="preserve">. </w:t>
      </w:r>
      <w:r w:rsidRPr="00E67FE4">
        <w:t>C’est l’occasion également de célébrer les anniversaires de différentes promotions.</w:t>
      </w:r>
      <w:r>
        <w:t xml:space="preserve"> En 2018, le gala s’est tenu à Brest alors que celui de 2019 a eu lieu à la </w:t>
      </w:r>
      <w:r w:rsidRPr="00E67FE4">
        <w:t>salle W</w:t>
      </w:r>
      <w:r>
        <w:t xml:space="preserve">agram à Paris. </w:t>
      </w:r>
    </w:p>
    <w:p w14:paraId="23E6F011" w14:textId="77777777" w:rsidR="00CC1FB0" w:rsidRDefault="00CC1FB0" w:rsidP="00CC1FB0">
      <w:pPr>
        <w:pStyle w:val="document0"/>
      </w:pPr>
    </w:p>
    <w:p w14:paraId="31D9E570" w14:textId="0F43BEA0" w:rsidR="00CC1FB0" w:rsidRDefault="00CC1FB0" w:rsidP="007D6AC6">
      <w:pPr>
        <w:pStyle w:val="document0"/>
      </w:pPr>
    </w:p>
    <w:p w14:paraId="34F4B7CC" w14:textId="2B3BE560" w:rsidR="00CC1FB0" w:rsidRDefault="00CC1FB0" w:rsidP="007D6AC6">
      <w:pPr>
        <w:pStyle w:val="document0"/>
      </w:pPr>
    </w:p>
    <w:p w14:paraId="33DB6CAB" w14:textId="03E498F8" w:rsidR="00CC1FB0" w:rsidRDefault="00CC1FB0" w:rsidP="007D6AC6">
      <w:pPr>
        <w:pStyle w:val="document0"/>
      </w:pPr>
    </w:p>
    <w:p w14:paraId="73CD0216" w14:textId="77777777" w:rsidR="00CC1FB0" w:rsidRDefault="00CC1FB0" w:rsidP="007D6AC6">
      <w:pPr>
        <w:pStyle w:val="document0"/>
      </w:pPr>
    </w:p>
    <w:p w14:paraId="7DC08CE8" w14:textId="77777777" w:rsidR="00A34570" w:rsidRDefault="00A34570" w:rsidP="007D6AC6">
      <w:pPr>
        <w:pStyle w:val="document0"/>
      </w:pPr>
    </w:p>
    <w:p w14:paraId="02E2E9F8" w14:textId="0DF22961" w:rsidR="00AC5EE3" w:rsidRPr="00ED39B6" w:rsidRDefault="00AC5EE3" w:rsidP="00A34570">
      <w:pPr>
        <w:pStyle w:val="BBS2"/>
      </w:pPr>
      <w:bookmarkStart w:id="106" w:name="_Toc488750131"/>
      <w:bookmarkStart w:id="107" w:name="_Toc488750311"/>
      <w:bookmarkStart w:id="108" w:name="_Toc14247406"/>
      <w:bookmarkStart w:id="109" w:name="_Toc14359777"/>
      <w:bookmarkStart w:id="110" w:name="_Toc14362522"/>
      <w:r w:rsidRPr="00ED39B6">
        <w:t>5.</w:t>
      </w:r>
      <w:r w:rsidR="00A34570">
        <w:t>2 L’i</w:t>
      </w:r>
      <w:r w:rsidRPr="00A34570">
        <w:t>ncubateur</w:t>
      </w:r>
      <w:r w:rsidRPr="00ED39B6">
        <w:t xml:space="preserve"> Produit en Bretagne-Brest Business School</w:t>
      </w:r>
      <w:bookmarkEnd w:id="106"/>
      <w:bookmarkEnd w:id="107"/>
      <w:bookmarkEnd w:id="108"/>
      <w:bookmarkEnd w:id="109"/>
      <w:bookmarkEnd w:id="110"/>
    </w:p>
    <w:p w14:paraId="563683B1" w14:textId="6FE7DA88" w:rsidR="00AC5EE3" w:rsidRDefault="00AC5EE3" w:rsidP="00D77BA6">
      <w:pPr>
        <w:spacing w:after="0"/>
        <w:jc w:val="both"/>
        <w:rPr>
          <w:rFonts w:ascii="Tahoma" w:hAnsi="Tahoma" w:cs="Tahoma"/>
        </w:rPr>
      </w:pPr>
    </w:p>
    <w:p w14:paraId="61780B83" w14:textId="65AA0FE3" w:rsidR="006332D8" w:rsidRPr="006332D8" w:rsidRDefault="006332D8" w:rsidP="006332D8">
      <w:pPr>
        <w:spacing w:after="0"/>
        <w:jc w:val="both"/>
        <w:rPr>
          <w:rFonts w:ascii="Tahoma" w:hAnsi="Tahoma" w:cs="Tahoma"/>
        </w:rPr>
      </w:pPr>
    </w:p>
    <w:p w14:paraId="555E9387" w14:textId="2E8C2FCF" w:rsidR="006332D8" w:rsidRPr="006332D8" w:rsidRDefault="006332D8" w:rsidP="00B750F6">
      <w:pPr>
        <w:pStyle w:val="document0"/>
      </w:pPr>
      <w:r w:rsidRPr="006332D8">
        <w:t>L’incubateur a été créé en 2006 par Produit en Bretagne, Brest Business School</w:t>
      </w:r>
      <w:r>
        <w:t xml:space="preserve">, </w:t>
      </w:r>
      <w:r w:rsidRPr="006332D8">
        <w:t>la Chambre de Commerce et d’Industrie Métropolitaine de Bretagne Occidentale</w:t>
      </w:r>
      <w:r>
        <w:t xml:space="preserve"> et</w:t>
      </w:r>
      <w:r w:rsidRPr="006332D8">
        <w:t xml:space="preserve"> la Chambre Régionale de Commerce et d’Industrie de Bretagn</w:t>
      </w:r>
      <w:r>
        <w:t>e.</w:t>
      </w:r>
    </w:p>
    <w:p w14:paraId="04670AC7" w14:textId="5312EC58" w:rsidR="00AC5EE3" w:rsidRPr="00ED39B6" w:rsidRDefault="00A34570" w:rsidP="00B750F6">
      <w:pPr>
        <w:pStyle w:val="document0"/>
      </w:pPr>
      <w:r w:rsidRPr="006332D8">
        <w:rPr>
          <w:noProof/>
        </w:rPr>
        <w:lastRenderedPageBreak/>
        <w:drawing>
          <wp:anchor distT="0" distB="0" distL="114300" distR="114300" simplePos="0" relativeHeight="251696128" behindDoc="1" locked="0" layoutInCell="1" allowOverlap="1" wp14:anchorId="49F5188B" wp14:editId="47E438D9">
            <wp:simplePos x="0" y="0"/>
            <wp:positionH relativeFrom="column">
              <wp:posOffset>1898015</wp:posOffset>
            </wp:positionH>
            <wp:positionV relativeFrom="paragraph">
              <wp:posOffset>44450</wp:posOffset>
            </wp:positionV>
            <wp:extent cx="4762500" cy="1428750"/>
            <wp:effectExtent l="0" t="0" r="0" b="0"/>
            <wp:wrapTight wrapText="bothSides">
              <wp:wrapPolygon edited="0">
                <wp:start x="0" y="0"/>
                <wp:lineTo x="0" y="21312"/>
                <wp:lineTo x="21514" y="21312"/>
                <wp:lineTo x="2151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762500" cy="1428750"/>
                    </a:xfrm>
                    <a:prstGeom prst="rect">
                      <a:avLst/>
                    </a:prstGeom>
                  </pic:spPr>
                </pic:pic>
              </a:graphicData>
            </a:graphic>
          </wp:anchor>
        </w:drawing>
      </w:r>
      <w:r w:rsidR="008A1BCA" w:rsidRPr="00ED39B6">
        <w:t>Depuis 2006, il accompagne à la création et au développement d’entreprises qui bénéficient du double pilotage et soutien de Produit en Bretagne et Brest Business School. C’est un lieu d’accueil et d’accompagnement de porteurs d’idées, de projets de créations et de reprises d’entreprises. Il a pour objet :</w:t>
      </w:r>
    </w:p>
    <w:p w14:paraId="001526E0" w14:textId="77777777" w:rsidR="008A1BCA" w:rsidRPr="00ED39B6" w:rsidRDefault="008A1BCA" w:rsidP="00516C8C">
      <w:pPr>
        <w:pStyle w:val="document0"/>
        <w:numPr>
          <w:ilvl w:val="0"/>
          <w:numId w:val="8"/>
        </w:numPr>
      </w:pPr>
      <w:r w:rsidRPr="00ED39B6">
        <w:t xml:space="preserve">l’accompagnement des créateurs et repreneurs dans l’élaboration de leur projet d’entreprise : organisation, juridique, industriels, commercial … </w:t>
      </w:r>
    </w:p>
    <w:p w14:paraId="468103CA" w14:textId="77777777" w:rsidR="008A1BCA" w:rsidRPr="00ED39B6" w:rsidRDefault="008A1BCA" w:rsidP="00516C8C">
      <w:pPr>
        <w:pStyle w:val="document0"/>
        <w:numPr>
          <w:ilvl w:val="0"/>
          <w:numId w:val="8"/>
        </w:numPr>
      </w:pPr>
      <w:r w:rsidRPr="00ED39B6">
        <w:t xml:space="preserve">l’information et la mise en relation entre partenaires. </w:t>
      </w:r>
    </w:p>
    <w:p w14:paraId="5E7B40DD" w14:textId="77777777" w:rsidR="008A1BCA" w:rsidRPr="00ED39B6" w:rsidRDefault="008A1BCA" w:rsidP="00516C8C">
      <w:pPr>
        <w:pStyle w:val="document0"/>
        <w:numPr>
          <w:ilvl w:val="0"/>
          <w:numId w:val="8"/>
        </w:numPr>
      </w:pPr>
      <w:r w:rsidRPr="00ED39B6">
        <w:t xml:space="preserve">l’hébergement et le soutien logistique des entrepreneurs sélectionnés, </w:t>
      </w:r>
    </w:p>
    <w:p w14:paraId="397435A7" w14:textId="6B99409F" w:rsidR="008A1BCA" w:rsidRPr="00ED39B6" w:rsidRDefault="008A1BCA" w:rsidP="00516C8C">
      <w:pPr>
        <w:pStyle w:val="document0"/>
        <w:numPr>
          <w:ilvl w:val="0"/>
          <w:numId w:val="8"/>
        </w:numPr>
      </w:pPr>
      <w:r w:rsidRPr="00ED39B6">
        <w:t>la formation des créateu</w:t>
      </w:r>
      <w:r w:rsidR="006332D8">
        <w:t>r</w:t>
      </w:r>
      <w:r w:rsidRPr="00ED39B6">
        <w:t xml:space="preserve">s d’entreprises. </w:t>
      </w:r>
    </w:p>
    <w:p w14:paraId="3A3B1991" w14:textId="77777777" w:rsidR="008A1BCA" w:rsidRPr="00ED39B6" w:rsidRDefault="008A1BCA" w:rsidP="00B750F6">
      <w:pPr>
        <w:pStyle w:val="document0"/>
        <w:rPr>
          <w:color w:val="000000"/>
        </w:rPr>
      </w:pPr>
    </w:p>
    <w:p w14:paraId="16D4FD89" w14:textId="1801C523" w:rsidR="008A1BCA" w:rsidRPr="00ED39B6" w:rsidRDefault="008A1BCA" w:rsidP="00B750F6">
      <w:pPr>
        <w:pStyle w:val="document0"/>
        <w:rPr>
          <w:color w:val="000000"/>
        </w:rPr>
      </w:pPr>
      <w:r w:rsidRPr="00ED39B6">
        <w:rPr>
          <w:color w:val="000000"/>
        </w:rPr>
        <w:t>Les projets incubés doivent être innovants, favoriser la création et la reprise d</w:t>
      </w:r>
      <w:r w:rsidR="0007510B">
        <w:rPr>
          <w:color w:val="000000"/>
        </w:rPr>
        <w:t>’entreprises à partir du « fond</w:t>
      </w:r>
      <w:r w:rsidRPr="00ED39B6">
        <w:rPr>
          <w:color w:val="000000"/>
        </w:rPr>
        <w:t xml:space="preserve"> » breton, dans la lettre et l’esprit de Produit en Bretagne. Ils doivent explorer des champs nouveaux et développer une forte valeur ajoutée en étroite liaison avec les structures existantes, en s’appuyant en cela sur une forte spécificité centrée sur les savoir-faire bretons et sur le management.</w:t>
      </w:r>
    </w:p>
    <w:p w14:paraId="2E1B6503" w14:textId="3B39FF64" w:rsidR="006332D8" w:rsidRDefault="006332D8" w:rsidP="00B750F6">
      <w:pPr>
        <w:pStyle w:val="document0"/>
        <w:rPr>
          <w:color w:val="000000"/>
          <w:highlight w:val="yellow"/>
        </w:rPr>
      </w:pPr>
      <w:r w:rsidRPr="006332D8">
        <w:rPr>
          <w:color w:val="000000"/>
        </w:rPr>
        <w:t>L’incubateur Produit en Bretagne Brest Business School propose un environnement propice à l’éclosion de nouvelles entreprises centrées sur les valeurs et les savoir-faire bretons et orientées sur des produits et services innovants.</w:t>
      </w:r>
    </w:p>
    <w:p w14:paraId="22FE9098" w14:textId="77777777" w:rsidR="00D566D5" w:rsidRDefault="006332D8" w:rsidP="00B750F6">
      <w:pPr>
        <w:pStyle w:val="document0"/>
      </w:pPr>
      <w:r>
        <w:t xml:space="preserve">Depuis 2006, </w:t>
      </w:r>
      <w:r w:rsidR="00D566D5">
        <w:t xml:space="preserve">les dossiers de </w:t>
      </w:r>
      <w:r>
        <w:t>p</w:t>
      </w:r>
      <w:r w:rsidRPr="006332D8">
        <w:t xml:space="preserve">lus de </w:t>
      </w:r>
      <w:r w:rsidR="00D566D5">
        <w:t>350</w:t>
      </w:r>
      <w:r w:rsidRPr="006332D8">
        <w:t xml:space="preserve"> porteurs de projets innovants ont été </w:t>
      </w:r>
      <w:r>
        <w:t>examinés</w:t>
      </w:r>
      <w:r w:rsidRPr="006332D8">
        <w:t>.</w:t>
      </w:r>
      <w:r>
        <w:t xml:space="preserve"> </w:t>
      </w:r>
      <w:r w:rsidR="00D566D5" w:rsidRPr="00D566D5">
        <w:t xml:space="preserve">62 idées innovantes présentées en comités d’agréments (3 à 4 comités par an), avec 50 idées retenues, dont 8 sont restées au stade de l’idée </w:t>
      </w:r>
    </w:p>
    <w:p w14:paraId="6C9F0EF6" w14:textId="6022680C" w:rsidR="006332D8" w:rsidRDefault="00D566D5" w:rsidP="00B750F6">
      <w:pPr>
        <w:pStyle w:val="document0"/>
      </w:pPr>
      <w:r>
        <w:t xml:space="preserve">A ce jour, 39 entreprises ont </w:t>
      </w:r>
      <w:r w:rsidR="006332D8" w:rsidRPr="006332D8">
        <w:t>vu le jour grâce à l’Incubateur PEB BBS : Zéro Gâchis, Penn ar Box, Europrocurement, Me &amp; My Boss, etc.</w:t>
      </w:r>
    </w:p>
    <w:p w14:paraId="54CC10AE" w14:textId="5BF3E7A3" w:rsidR="00D566D5" w:rsidRDefault="005622FD" w:rsidP="00B750F6">
      <w:pPr>
        <w:pStyle w:val="document0"/>
      </w:pPr>
      <w:r>
        <w:t xml:space="preserve">Différents </w:t>
      </w:r>
      <w:r w:rsidR="00BC5849" w:rsidRPr="00ED39B6">
        <w:t>projets suivis proposent des innovations en lien avec l’environnement et/ou le territoire Breton.</w:t>
      </w:r>
      <w:r w:rsidR="00D566D5">
        <w:t xml:space="preserve"> </w:t>
      </w:r>
    </w:p>
    <w:p w14:paraId="344F19C1" w14:textId="4BC49D6A" w:rsidR="00D566D5" w:rsidRDefault="00D566D5" w:rsidP="00D566D5">
      <w:pPr>
        <w:pStyle w:val="Lgende"/>
      </w:pPr>
      <w:bookmarkStart w:id="111" w:name="_Toc14360453"/>
      <w:r>
        <w:t xml:space="preserve">Tableau </w:t>
      </w:r>
      <w:fldSimple w:instr=" SEQ Tableau \* ARABIC ">
        <w:r w:rsidR="00E80ACC">
          <w:rPr>
            <w:noProof/>
          </w:rPr>
          <w:t>5</w:t>
        </w:r>
      </w:fldSimple>
      <w:r w:rsidR="005622FD">
        <w:t> : Exemples de projets de l’incubateur en lien avec le développement durable et/ou le territoire breton</w:t>
      </w:r>
      <w:bookmarkEnd w:id="111"/>
    </w:p>
    <w:tbl>
      <w:tblPr>
        <w:tblStyle w:val="Grilledutableau"/>
        <w:tblW w:w="5000" w:type="pct"/>
        <w:tblLook w:val="04A0" w:firstRow="1" w:lastRow="0" w:firstColumn="1" w:lastColumn="0" w:noHBand="0" w:noVBand="1"/>
      </w:tblPr>
      <w:tblGrid>
        <w:gridCol w:w="4772"/>
        <w:gridCol w:w="4290"/>
      </w:tblGrid>
      <w:tr w:rsidR="00D566D5" w:rsidRPr="002E119D" w14:paraId="0A2A03E2" w14:textId="77777777" w:rsidTr="008A5375">
        <w:tc>
          <w:tcPr>
            <w:tcW w:w="2620" w:type="pct"/>
          </w:tcPr>
          <w:p w14:paraId="6195714E" w14:textId="77777777" w:rsidR="008A5375" w:rsidRDefault="00D566D5" w:rsidP="002E119D">
            <w:pPr>
              <w:rPr>
                <w:rFonts w:ascii="Times New Roman" w:hAnsi="Times New Roman" w:cs="Times New Roman"/>
                <w:sz w:val="18"/>
                <w:szCs w:val="18"/>
              </w:rPr>
            </w:pPr>
            <w:r w:rsidRPr="002E119D">
              <w:rPr>
                <w:rFonts w:ascii="Times New Roman" w:hAnsi="Times New Roman" w:cs="Times New Roman"/>
                <w:noProof/>
                <w:sz w:val="18"/>
                <w:szCs w:val="18"/>
              </w:rPr>
              <w:drawing>
                <wp:anchor distT="0" distB="0" distL="114300" distR="114300" simplePos="0" relativeHeight="251718656" behindDoc="1" locked="0" layoutInCell="1" allowOverlap="1" wp14:anchorId="5E5D9415" wp14:editId="01AF85A0">
                  <wp:simplePos x="0" y="0"/>
                  <wp:positionH relativeFrom="column">
                    <wp:posOffset>47625</wp:posOffset>
                  </wp:positionH>
                  <wp:positionV relativeFrom="paragraph">
                    <wp:posOffset>23495</wp:posOffset>
                  </wp:positionV>
                  <wp:extent cx="1134110" cy="1085215"/>
                  <wp:effectExtent l="0" t="0" r="0" b="0"/>
                  <wp:wrapTight wrapText="bothSides">
                    <wp:wrapPolygon edited="0">
                      <wp:start x="0" y="0"/>
                      <wp:lineTo x="0" y="20871"/>
                      <wp:lineTo x="20934" y="20871"/>
                      <wp:lineTo x="20934"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4110" cy="1085215"/>
                          </a:xfrm>
                          <a:prstGeom prst="rect">
                            <a:avLst/>
                          </a:prstGeom>
                          <a:noFill/>
                        </pic:spPr>
                      </pic:pic>
                    </a:graphicData>
                  </a:graphic>
                  <wp14:sizeRelH relativeFrom="margin">
                    <wp14:pctWidth>0</wp14:pctWidth>
                  </wp14:sizeRelH>
                  <wp14:sizeRelV relativeFrom="margin">
                    <wp14:pctHeight>0</wp14:pctHeight>
                  </wp14:sizeRelV>
                </wp:anchor>
              </w:drawing>
            </w:r>
            <w:r w:rsidRPr="002E119D">
              <w:rPr>
                <w:rFonts w:ascii="Times New Roman" w:hAnsi="Times New Roman" w:cs="Times New Roman"/>
                <w:sz w:val="18"/>
                <w:szCs w:val="18"/>
              </w:rPr>
              <w:t>Plateforme web/mobile qui permet au consommateur de lister gratuitement les réductions sur les produits proches DLC dans les magasins autour de lui. Le consommateur peut ainsi décider où aller faire ses courses pour économiser. L’information est accessible gratuitement.</w:t>
            </w:r>
          </w:p>
          <w:p w14:paraId="10EBEA4B" w14:textId="79EBAE95" w:rsidR="00D566D5" w:rsidRPr="002E119D" w:rsidRDefault="002E119D" w:rsidP="002E119D">
            <w:pPr>
              <w:rPr>
                <w:rFonts w:ascii="Times New Roman" w:hAnsi="Times New Roman" w:cs="Times New Roman"/>
                <w:sz w:val="18"/>
                <w:szCs w:val="18"/>
              </w:rPr>
            </w:pPr>
            <w:r w:rsidRPr="002E119D">
              <w:rPr>
                <w:rFonts w:ascii="Times New Roman" w:hAnsi="Times New Roman" w:cs="Times New Roman"/>
                <w:sz w:val="18"/>
                <w:szCs w:val="18"/>
              </w:rPr>
              <w:t xml:space="preserve"> </w:t>
            </w:r>
            <w:r w:rsidR="00D566D5" w:rsidRPr="002E119D">
              <w:rPr>
                <w:rFonts w:ascii="Times New Roman" w:hAnsi="Times New Roman" w:cs="Times New Roman"/>
                <w:sz w:val="18"/>
                <w:szCs w:val="18"/>
              </w:rPr>
              <w:t>La start-up s'adresse à la grande distribution qu'elle accompagne dans les problématiques réelles de gaspillage alimentaire.</w:t>
            </w:r>
          </w:p>
        </w:tc>
        <w:tc>
          <w:tcPr>
            <w:tcW w:w="2380" w:type="pct"/>
          </w:tcPr>
          <w:p w14:paraId="4587EA08" w14:textId="427ACC6A" w:rsidR="008A5375" w:rsidRPr="002E119D" w:rsidRDefault="008A5375" w:rsidP="008A5375">
            <w:pPr>
              <w:rPr>
                <w:rFonts w:ascii="Times New Roman" w:hAnsi="Times New Roman" w:cs="Times New Roman"/>
                <w:sz w:val="18"/>
                <w:szCs w:val="18"/>
              </w:rPr>
            </w:pPr>
            <w:r w:rsidRPr="002E119D">
              <w:rPr>
                <w:rFonts w:ascii="Times New Roman" w:hAnsi="Times New Roman" w:cs="Times New Roman"/>
                <w:noProof/>
                <w:sz w:val="18"/>
                <w:szCs w:val="18"/>
              </w:rPr>
              <w:drawing>
                <wp:anchor distT="0" distB="0" distL="114300" distR="114300" simplePos="0" relativeHeight="251720704" behindDoc="1" locked="0" layoutInCell="1" allowOverlap="1" wp14:anchorId="65939603" wp14:editId="57520C52">
                  <wp:simplePos x="0" y="0"/>
                  <wp:positionH relativeFrom="column">
                    <wp:posOffset>-55880</wp:posOffset>
                  </wp:positionH>
                  <wp:positionV relativeFrom="paragraph">
                    <wp:posOffset>26670</wp:posOffset>
                  </wp:positionV>
                  <wp:extent cx="2657475" cy="774022"/>
                  <wp:effectExtent l="0" t="0" r="0" b="7620"/>
                  <wp:wrapTight wrapText="bothSides">
                    <wp:wrapPolygon edited="0">
                      <wp:start x="0" y="0"/>
                      <wp:lineTo x="0" y="21281"/>
                      <wp:lineTo x="21368" y="21281"/>
                      <wp:lineTo x="21368"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57475" cy="774022"/>
                          </a:xfrm>
                          <a:prstGeom prst="rect">
                            <a:avLst/>
                          </a:prstGeom>
                        </pic:spPr>
                      </pic:pic>
                    </a:graphicData>
                  </a:graphic>
                  <wp14:sizeRelH relativeFrom="margin">
                    <wp14:pctWidth>0</wp14:pctWidth>
                  </wp14:sizeRelH>
                  <wp14:sizeRelV relativeFrom="margin">
                    <wp14:pctHeight>0</wp14:pctHeight>
                  </wp14:sizeRelV>
                </wp:anchor>
              </w:drawing>
            </w:r>
            <w:r w:rsidR="00D566D5" w:rsidRPr="002E119D">
              <w:rPr>
                <w:rFonts w:ascii="Times New Roman" w:hAnsi="Times New Roman" w:cs="Times New Roman"/>
                <w:sz w:val="18"/>
                <w:szCs w:val="18"/>
              </w:rPr>
              <w:t xml:space="preserve"> </w:t>
            </w:r>
            <w:r w:rsidRPr="008A5375">
              <w:rPr>
                <w:rFonts w:ascii="Times New Roman" w:hAnsi="Times New Roman" w:cs="Times New Roman"/>
                <w:sz w:val="18"/>
                <w:szCs w:val="18"/>
              </w:rPr>
              <w:t>Développe son activité de bureau d'études techniques dans le domaine de la maîtrise de l'énergie en apportant à ses clients différentes prestations, notamment : évaluation des émissions de gaz à effet de serre, études thermiques, simulations thermiques dynamiques, audits et diagnostics énergétiques, dimensionnements énergies renouvelables (Solaire thermique, photovoltaïque,...)</w:t>
            </w:r>
          </w:p>
        </w:tc>
      </w:tr>
      <w:tr w:rsidR="00D566D5" w:rsidRPr="002E119D" w14:paraId="21B84FEF" w14:textId="77777777" w:rsidTr="008A5375">
        <w:tc>
          <w:tcPr>
            <w:tcW w:w="2620" w:type="pct"/>
          </w:tcPr>
          <w:p w14:paraId="466C14BB" w14:textId="4FD30268" w:rsidR="005622FD" w:rsidRPr="002E119D" w:rsidRDefault="005622FD" w:rsidP="00D566D5">
            <w:pPr>
              <w:rPr>
                <w:rFonts w:ascii="Times New Roman" w:hAnsi="Times New Roman" w:cs="Times New Roman"/>
                <w:noProof/>
                <w:sz w:val="18"/>
                <w:szCs w:val="18"/>
              </w:rPr>
            </w:pPr>
            <w:r w:rsidRPr="002E119D">
              <w:rPr>
                <w:rFonts w:ascii="Times New Roman" w:hAnsi="Times New Roman" w:cs="Times New Roman"/>
                <w:noProof/>
                <w:sz w:val="18"/>
                <w:szCs w:val="18"/>
              </w:rPr>
              <w:lastRenderedPageBreak/>
              <w:drawing>
                <wp:inline distT="0" distB="0" distL="0" distR="0" wp14:anchorId="6D103FB9" wp14:editId="23698449">
                  <wp:extent cx="2962275" cy="5905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62275" cy="590550"/>
                          </a:xfrm>
                          <a:prstGeom prst="rect">
                            <a:avLst/>
                          </a:prstGeom>
                        </pic:spPr>
                      </pic:pic>
                    </a:graphicData>
                  </a:graphic>
                </wp:inline>
              </w:drawing>
            </w:r>
          </w:p>
          <w:p w14:paraId="08E3B9D1" w14:textId="0FAE9E4F" w:rsidR="00D566D5" w:rsidRPr="002E119D" w:rsidRDefault="005622FD" w:rsidP="002E119D">
            <w:pPr>
              <w:rPr>
                <w:rFonts w:ascii="Times New Roman" w:hAnsi="Times New Roman" w:cs="Times New Roman"/>
                <w:sz w:val="18"/>
                <w:szCs w:val="18"/>
              </w:rPr>
            </w:pPr>
            <w:r w:rsidRPr="002E119D">
              <w:rPr>
                <w:rFonts w:ascii="Times New Roman" w:hAnsi="Times New Roman" w:cs="Times New Roman"/>
                <w:noProof/>
                <w:sz w:val="18"/>
                <w:szCs w:val="18"/>
              </w:rPr>
              <w:t>Propose aux industriels de l’agroalimentaire soucieux de réduire leur impact environnemental des solutions visant à Optimiser la gestion des sous-produits, Alléger les charges polluantes à destination des stations d’épuration et Valoriser les sousproduits, en utilisant entre autres la voie énergétique.</w:t>
            </w:r>
          </w:p>
        </w:tc>
        <w:tc>
          <w:tcPr>
            <w:tcW w:w="2380" w:type="pct"/>
          </w:tcPr>
          <w:p w14:paraId="6BB91E65" w14:textId="5AFE5B82" w:rsidR="008A5375" w:rsidRPr="008A5375" w:rsidRDefault="008A5375" w:rsidP="008A5375">
            <w:pPr>
              <w:rPr>
                <w:rFonts w:ascii="Times New Roman" w:hAnsi="Times New Roman" w:cs="Times New Roman"/>
                <w:sz w:val="18"/>
                <w:szCs w:val="18"/>
              </w:rPr>
            </w:pPr>
          </w:p>
          <w:p w14:paraId="235C29B2" w14:textId="21F517FD" w:rsidR="008A5375" w:rsidRPr="002E119D" w:rsidRDefault="008A5375" w:rsidP="008A5375">
            <w:pPr>
              <w:rPr>
                <w:rFonts w:ascii="Times New Roman" w:hAnsi="Times New Roman" w:cs="Times New Roman"/>
                <w:sz w:val="18"/>
                <w:szCs w:val="18"/>
              </w:rPr>
            </w:pPr>
            <w:r w:rsidRPr="002E119D">
              <w:rPr>
                <w:rFonts w:ascii="Times New Roman" w:hAnsi="Times New Roman" w:cs="Times New Roman"/>
                <w:noProof/>
                <w:sz w:val="18"/>
                <w:szCs w:val="18"/>
              </w:rPr>
              <w:drawing>
                <wp:anchor distT="0" distB="0" distL="114300" distR="114300" simplePos="0" relativeHeight="251721728" behindDoc="1" locked="0" layoutInCell="1" allowOverlap="1" wp14:anchorId="6D56308B" wp14:editId="4CBF4072">
                  <wp:simplePos x="0" y="0"/>
                  <wp:positionH relativeFrom="column">
                    <wp:posOffset>-1270</wp:posOffset>
                  </wp:positionH>
                  <wp:positionV relativeFrom="paragraph">
                    <wp:posOffset>59055</wp:posOffset>
                  </wp:positionV>
                  <wp:extent cx="1066800" cy="1066800"/>
                  <wp:effectExtent l="0" t="0" r="0" b="0"/>
                  <wp:wrapTight wrapText="bothSides">
                    <wp:wrapPolygon edited="0">
                      <wp:start x="0" y="0"/>
                      <wp:lineTo x="0" y="21214"/>
                      <wp:lineTo x="21214" y="21214"/>
                      <wp:lineTo x="21214" y="0"/>
                      <wp:lineTo x="0" y="0"/>
                    </wp:wrapPolygon>
                  </wp:wrapTight>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r w:rsidRPr="008A5375">
              <w:rPr>
                <w:rFonts w:ascii="Times New Roman" w:hAnsi="Times New Roman" w:cs="Times New Roman"/>
                <w:sz w:val="18"/>
                <w:szCs w:val="18"/>
              </w:rPr>
              <w:t>CARGO2 / GRAIN DE SAIL transforme chocolat et café, projet d’acheminer par voilier-cargo, le café et le cacao qui leur servent à élaborer leurs produits</w:t>
            </w:r>
            <w:r w:rsidRPr="008A5375">
              <w:rPr>
                <w:rFonts w:ascii="Times New Roman" w:hAnsi="Times New Roman" w:cs="Times New Roman"/>
                <w:noProof/>
                <w:sz w:val="18"/>
                <w:szCs w:val="18"/>
              </w:rPr>
              <w:t xml:space="preserve"> </w:t>
            </w:r>
          </w:p>
        </w:tc>
      </w:tr>
      <w:tr w:rsidR="00D566D5" w:rsidRPr="002E119D" w14:paraId="7C63D280" w14:textId="77777777" w:rsidTr="008A5375">
        <w:tc>
          <w:tcPr>
            <w:tcW w:w="2620" w:type="pct"/>
          </w:tcPr>
          <w:p w14:paraId="36DF3521" w14:textId="29ECBBC1" w:rsidR="005622FD" w:rsidRPr="002E119D" w:rsidRDefault="008A5375" w:rsidP="008A5375">
            <w:pPr>
              <w:rPr>
                <w:rFonts w:ascii="Times New Roman" w:hAnsi="Times New Roman" w:cs="Times New Roman"/>
                <w:sz w:val="18"/>
                <w:szCs w:val="18"/>
              </w:rPr>
            </w:pPr>
            <w:r w:rsidRPr="002E119D">
              <w:rPr>
                <w:rFonts w:ascii="Times New Roman" w:hAnsi="Times New Roman" w:cs="Times New Roman"/>
                <w:sz w:val="18"/>
                <w:szCs w:val="18"/>
              </w:rPr>
              <w:t>Propose des sacs à main, en matière végan ; le liège, pour des femmes d'affaires et femmes actives.</w:t>
            </w:r>
            <w:r w:rsidRPr="002E119D">
              <w:rPr>
                <w:rFonts w:ascii="Times New Roman" w:hAnsi="Times New Roman" w:cs="Times New Roman"/>
                <w:noProof/>
                <w:sz w:val="18"/>
                <w:szCs w:val="18"/>
              </w:rPr>
              <w:drawing>
                <wp:anchor distT="0" distB="0" distL="114300" distR="114300" simplePos="0" relativeHeight="251719680" behindDoc="1" locked="0" layoutInCell="1" allowOverlap="1" wp14:anchorId="5B578C86" wp14:editId="062EE9F6">
                  <wp:simplePos x="0" y="0"/>
                  <wp:positionH relativeFrom="column">
                    <wp:posOffset>45085</wp:posOffset>
                  </wp:positionH>
                  <wp:positionV relativeFrom="paragraph">
                    <wp:posOffset>80645</wp:posOffset>
                  </wp:positionV>
                  <wp:extent cx="2686050" cy="704850"/>
                  <wp:effectExtent l="0" t="0" r="0" b="0"/>
                  <wp:wrapTight wrapText="bothSides">
                    <wp:wrapPolygon edited="0">
                      <wp:start x="0" y="0"/>
                      <wp:lineTo x="0" y="21016"/>
                      <wp:lineTo x="21447" y="21016"/>
                      <wp:lineTo x="2144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86050" cy="704850"/>
                          </a:xfrm>
                          <a:prstGeom prst="rect">
                            <a:avLst/>
                          </a:prstGeom>
                        </pic:spPr>
                      </pic:pic>
                    </a:graphicData>
                  </a:graphic>
                </wp:anchor>
              </w:drawing>
            </w:r>
          </w:p>
        </w:tc>
        <w:tc>
          <w:tcPr>
            <w:tcW w:w="2380" w:type="pct"/>
          </w:tcPr>
          <w:p w14:paraId="325F755C" w14:textId="77777777" w:rsidR="002E119D" w:rsidRDefault="002E119D" w:rsidP="00D566D5">
            <w:pPr>
              <w:rPr>
                <w:rFonts w:ascii="Times New Roman" w:hAnsi="Times New Roman" w:cs="Times New Roman"/>
                <w:b/>
                <w:bCs/>
                <w:sz w:val="18"/>
                <w:szCs w:val="18"/>
              </w:rPr>
            </w:pPr>
          </w:p>
          <w:p w14:paraId="2E2D2B87" w14:textId="38FBE3D0" w:rsidR="00D566D5" w:rsidRPr="002E119D" w:rsidRDefault="005622FD" w:rsidP="00D566D5">
            <w:pPr>
              <w:rPr>
                <w:rFonts w:ascii="Times New Roman" w:hAnsi="Times New Roman" w:cs="Times New Roman"/>
                <w:b/>
                <w:bCs/>
                <w:sz w:val="18"/>
                <w:szCs w:val="18"/>
              </w:rPr>
            </w:pPr>
            <w:r w:rsidRPr="002E119D">
              <w:rPr>
                <w:rFonts w:ascii="Times New Roman" w:hAnsi="Times New Roman" w:cs="Times New Roman"/>
                <w:b/>
                <w:bCs/>
                <w:sz w:val="18"/>
                <w:szCs w:val="18"/>
              </w:rPr>
              <w:t>RTEX</w:t>
            </w:r>
          </w:p>
          <w:p w14:paraId="0ACE9FE7" w14:textId="77777777" w:rsidR="005622FD" w:rsidRPr="002E119D" w:rsidRDefault="005622FD" w:rsidP="00D566D5">
            <w:pPr>
              <w:rPr>
                <w:rFonts w:ascii="Times New Roman" w:hAnsi="Times New Roman" w:cs="Times New Roman"/>
                <w:sz w:val="18"/>
                <w:szCs w:val="18"/>
              </w:rPr>
            </w:pPr>
          </w:p>
          <w:p w14:paraId="2ACAAE89" w14:textId="3B7E1DB2" w:rsidR="005622FD" w:rsidRPr="002E119D" w:rsidRDefault="005622FD" w:rsidP="00D566D5">
            <w:pPr>
              <w:rPr>
                <w:rFonts w:ascii="Times New Roman" w:hAnsi="Times New Roman" w:cs="Times New Roman"/>
                <w:sz w:val="18"/>
                <w:szCs w:val="18"/>
              </w:rPr>
            </w:pPr>
            <w:r w:rsidRPr="002E119D">
              <w:rPr>
                <w:rFonts w:ascii="Times New Roman" w:hAnsi="Times New Roman" w:cs="Times New Roman"/>
                <w:sz w:val="18"/>
                <w:szCs w:val="18"/>
              </w:rPr>
              <w:t>Plateforme de recyclages de vêtements</w:t>
            </w:r>
          </w:p>
          <w:p w14:paraId="2C05FA66" w14:textId="33D91A17" w:rsidR="005622FD" w:rsidRPr="002E119D" w:rsidRDefault="005622FD" w:rsidP="00D566D5">
            <w:pPr>
              <w:rPr>
                <w:rFonts w:ascii="Times New Roman" w:hAnsi="Times New Roman" w:cs="Times New Roman"/>
                <w:sz w:val="18"/>
                <w:szCs w:val="18"/>
              </w:rPr>
            </w:pPr>
          </w:p>
        </w:tc>
      </w:tr>
    </w:tbl>
    <w:p w14:paraId="489FE0DC" w14:textId="253B1F3C" w:rsidR="00B750F6" w:rsidRDefault="00B750F6" w:rsidP="00B750F6">
      <w:pPr>
        <w:pStyle w:val="document0"/>
      </w:pPr>
    </w:p>
    <w:p w14:paraId="2894427B" w14:textId="13261940" w:rsidR="00B750F6" w:rsidRDefault="00B750F6" w:rsidP="00B750F6">
      <w:pPr>
        <w:pStyle w:val="document0"/>
      </w:pPr>
    </w:p>
    <w:p w14:paraId="27C2488B" w14:textId="77777777" w:rsidR="006332D8" w:rsidRPr="00ED39B6" w:rsidRDefault="006332D8" w:rsidP="00A94618">
      <w:pPr>
        <w:jc w:val="both"/>
        <w:rPr>
          <w:rFonts w:ascii="Tahoma" w:hAnsi="Tahoma" w:cs="Tahoma"/>
        </w:rPr>
      </w:pPr>
    </w:p>
    <w:p w14:paraId="6B5EE31C" w14:textId="77777777" w:rsidR="00AA7831" w:rsidRDefault="00AA7831" w:rsidP="00A94618">
      <w:pPr>
        <w:jc w:val="both"/>
        <w:rPr>
          <w:rFonts w:ascii="Tahoma" w:hAnsi="Tahoma" w:cs="Tahoma"/>
        </w:rPr>
      </w:pPr>
    </w:p>
    <w:p w14:paraId="38B7E30D" w14:textId="21895D24" w:rsidR="00EC34B0" w:rsidRDefault="00D77BA6" w:rsidP="002256DF">
      <w:pPr>
        <w:pStyle w:val="BBS2"/>
      </w:pPr>
      <w:bookmarkStart w:id="112" w:name="_Toc14247408"/>
      <w:bookmarkStart w:id="113" w:name="_Toc14359778"/>
      <w:bookmarkStart w:id="114" w:name="_Toc14362523"/>
      <w:r>
        <w:t xml:space="preserve">5.3 Partenariat avec </w:t>
      </w:r>
      <w:r w:rsidR="00EC34B0">
        <w:t>des écoles du territoire</w:t>
      </w:r>
      <w:bookmarkEnd w:id="112"/>
      <w:bookmarkEnd w:id="113"/>
      <w:bookmarkEnd w:id="114"/>
    </w:p>
    <w:p w14:paraId="4ABCD1BC" w14:textId="2B1B9EAA" w:rsidR="00EC34B0" w:rsidRDefault="00EC34B0" w:rsidP="00EC34B0">
      <w:pPr>
        <w:pStyle w:val="document0"/>
      </w:pPr>
    </w:p>
    <w:p w14:paraId="5DA2AD28" w14:textId="5A311058" w:rsidR="007D6AC6" w:rsidRDefault="007D6AC6" w:rsidP="007D6AC6">
      <w:pPr>
        <w:pStyle w:val="document0"/>
      </w:pPr>
      <w:r>
        <w:t xml:space="preserve">Ancrée sur son territoire, BBS a établi des partenariats avec des écoles du territoires : des grandes écoles établies à Brest (Yncréa ISEN, ENIB, ENSTA Bretagne, IMT Atlantique, CESI), l’Université de Bretagne Occidentale ainsi que le </w:t>
      </w:r>
      <w:r w:rsidRPr="007D6AC6">
        <w:t>Réseau National d’enseignement Supérieur Privé</w:t>
      </w:r>
      <w:r>
        <w:t>.</w:t>
      </w:r>
    </w:p>
    <w:p w14:paraId="39647C60" w14:textId="5795FF87" w:rsidR="00EC34B0" w:rsidRDefault="00EC34B0" w:rsidP="00EC34B0">
      <w:pPr>
        <w:jc w:val="both"/>
        <w:rPr>
          <w:rFonts w:ascii="Tahoma" w:hAnsi="Tahoma" w:cs="Tahoma"/>
        </w:rPr>
      </w:pPr>
    </w:p>
    <w:tbl>
      <w:tblPr>
        <w:tblW w:w="0" w:type="auto"/>
        <w:jc w:val="center"/>
        <w:tblCellMar>
          <w:left w:w="0" w:type="dxa"/>
          <w:right w:w="0" w:type="dxa"/>
        </w:tblCellMar>
        <w:tblLook w:val="04A0" w:firstRow="1" w:lastRow="0" w:firstColumn="1" w:lastColumn="0" w:noHBand="0" w:noVBand="1"/>
      </w:tblPr>
      <w:tblGrid>
        <w:gridCol w:w="1906"/>
        <w:gridCol w:w="7146"/>
      </w:tblGrid>
      <w:tr w:rsidR="007D6AC6" w14:paraId="47192F78" w14:textId="77777777" w:rsidTr="007D6AC6">
        <w:trPr>
          <w:tblHeader/>
          <w:jc w:val="center"/>
        </w:trPr>
        <w:tc>
          <w:tcPr>
            <w:tcW w:w="1913" w:type="dxa"/>
            <w:tcBorders>
              <w:top w:val="single" w:sz="8" w:space="0" w:color="2F5496"/>
              <w:left w:val="single" w:sz="8" w:space="0" w:color="2F5496"/>
              <w:bottom w:val="single" w:sz="8" w:space="0" w:color="2F5496"/>
              <w:right w:val="single" w:sz="8" w:space="0" w:color="2F5496"/>
            </w:tcBorders>
            <w:shd w:val="clear" w:color="auto" w:fill="0070C0"/>
            <w:tcMar>
              <w:top w:w="0" w:type="dxa"/>
              <w:left w:w="108" w:type="dxa"/>
              <w:bottom w:w="0" w:type="dxa"/>
              <w:right w:w="108" w:type="dxa"/>
            </w:tcMar>
            <w:hideMark/>
          </w:tcPr>
          <w:p w14:paraId="58EE9E2F" w14:textId="77777777" w:rsidR="007D6AC6" w:rsidRDefault="007D6AC6">
            <w:pPr>
              <w:jc w:val="center"/>
              <w:rPr>
                <w:b/>
                <w:bCs/>
                <w:color w:val="FFFFFF"/>
              </w:rPr>
            </w:pPr>
            <w:r>
              <w:rPr>
                <w:b/>
                <w:bCs/>
                <w:color w:val="FFFFFF"/>
              </w:rPr>
              <w:t>ECOLES</w:t>
            </w:r>
          </w:p>
        </w:tc>
        <w:tc>
          <w:tcPr>
            <w:tcW w:w="7299" w:type="dxa"/>
            <w:tcBorders>
              <w:top w:val="single" w:sz="8" w:space="0" w:color="2F5496"/>
              <w:left w:val="nil"/>
              <w:bottom w:val="single" w:sz="8" w:space="0" w:color="2F5496"/>
              <w:right w:val="single" w:sz="8" w:space="0" w:color="2F5496"/>
            </w:tcBorders>
            <w:shd w:val="clear" w:color="auto" w:fill="0070C0"/>
            <w:tcMar>
              <w:top w:w="0" w:type="dxa"/>
              <w:left w:w="108" w:type="dxa"/>
              <w:bottom w:w="0" w:type="dxa"/>
              <w:right w:w="108" w:type="dxa"/>
            </w:tcMar>
            <w:hideMark/>
          </w:tcPr>
          <w:p w14:paraId="55375733" w14:textId="77777777" w:rsidR="007D6AC6" w:rsidRDefault="007D6AC6">
            <w:pPr>
              <w:jc w:val="center"/>
              <w:rPr>
                <w:b/>
                <w:bCs/>
                <w:color w:val="FFFFFF"/>
              </w:rPr>
            </w:pPr>
            <w:r>
              <w:rPr>
                <w:b/>
                <w:bCs/>
                <w:color w:val="FFFFFF"/>
              </w:rPr>
              <w:t>NATURE DU PARTENARIAT</w:t>
            </w:r>
          </w:p>
        </w:tc>
      </w:tr>
      <w:tr w:rsidR="007D6AC6" w14:paraId="3786B66E"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2C3EF6AC" w14:textId="77777777" w:rsidR="007D6AC6" w:rsidRDefault="007D6AC6">
            <w:pPr>
              <w:jc w:val="center"/>
              <w:rPr>
                <w:b/>
                <w:bCs/>
              </w:rPr>
            </w:pPr>
            <w:r>
              <w:rPr>
                <w:b/>
                <w:bCs/>
              </w:rPr>
              <w:t>Yncréa ISEN </w:t>
            </w:r>
          </w:p>
          <w:p w14:paraId="0689E36E" w14:textId="77777777" w:rsidR="007D6AC6" w:rsidRDefault="007D6AC6">
            <w:pPr>
              <w:jc w:val="center"/>
              <w:rPr>
                <w:b/>
                <w:bCs/>
              </w:rPr>
            </w:pPr>
            <w:r>
              <w:rPr>
                <w:b/>
                <w:bCs/>
              </w:rPr>
              <w:t>Institut Supérieur de l’Electronique et du Numérique</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72E69640" w14:textId="77777777" w:rsidR="007D6AC6" w:rsidRDefault="007D6AC6">
            <w:pPr>
              <w:rPr>
                <w:sz w:val="20"/>
                <w:szCs w:val="20"/>
              </w:rPr>
            </w:pPr>
            <w:r>
              <w:rPr>
                <w:sz w:val="20"/>
                <w:szCs w:val="20"/>
              </w:rPr>
              <w:t>La collaboration porte sur :</w:t>
            </w:r>
          </w:p>
          <w:p w14:paraId="131F044C" w14:textId="77777777" w:rsidR="007D6AC6" w:rsidRDefault="007D6AC6" w:rsidP="00516C8C">
            <w:pPr>
              <w:pStyle w:val="Paragraphedeliste"/>
              <w:numPr>
                <w:ilvl w:val="0"/>
                <w:numId w:val="13"/>
              </w:numPr>
              <w:spacing w:after="0" w:line="240" w:lineRule="auto"/>
              <w:rPr>
                <w:sz w:val="20"/>
                <w:szCs w:val="20"/>
              </w:rPr>
            </w:pPr>
            <w:r>
              <w:t>Une spécialisation « ingénieur d’affaires » commune (création 2000)</w:t>
            </w:r>
          </w:p>
          <w:p w14:paraId="27F49294" w14:textId="77777777" w:rsidR="007D6AC6" w:rsidRDefault="007D6AC6" w:rsidP="00516C8C">
            <w:pPr>
              <w:pStyle w:val="Paragraphedeliste"/>
              <w:numPr>
                <w:ilvl w:val="0"/>
                <w:numId w:val="13"/>
              </w:numPr>
              <w:spacing w:after="0" w:line="240" w:lineRule="auto"/>
            </w:pPr>
            <w:r>
              <w:t>Une convention de double diplôme pour les élèves ingénieurs</w:t>
            </w:r>
          </w:p>
          <w:p w14:paraId="6CA80FBB" w14:textId="77777777" w:rsidR="007D6AC6" w:rsidRDefault="007D6AC6" w:rsidP="00516C8C">
            <w:pPr>
              <w:pStyle w:val="Paragraphedeliste"/>
              <w:numPr>
                <w:ilvl w:val="0"/>
                <w:numId w:val="13"/>
              </w:numPr>
              <w:spacing w:after="0" w:line="240" w:lineRule="auto"/>
            </w:pPr>
            <w:r>
              <w:t>L’accueil par l’ISEN des étudiants BBS dans le cadre du « Laboratoire des sciences »</w:t>
            </w:r>
          </w:p>
          <w:p w14:paraId="06705C38" w14:textId="77777777" w:rsidR="007D6AC6" w:rsidRDefault="007D6AC6" w:rsidP="00516C8C">
            <w:pPr>
              <w:pStyle w:val="Paragraphedeliste"/>
              <w:numPr>
                <w:ilvl w:val="0"/>
                <w:numId w:val="13"/>
              </w:numPr>
              <w:spacing w:after="0" w:line="240" w:lineRule="auto"/>
            </w:pPr>
            <w:r>
              <w:t xml:space="preserve">Une formation au management à BBS et par BBS pour les élèves ingénieurs de l’ISEN en alternance </w:t>
            </w:r>
          </w:p>
          <w:p w14:paraId="1F8E7762" w14:textId="77777777" w:rsidR="007D6AC6" w:rsidRDefault="007D6AC6" w:rsidP="00516C8C">
            <w:pPr>
              <w:pStyle w:val="Paragraphedeliste"/>
              <w:numPr>
                <w:ilvl w:val="0"/>
                <w:numId w:val="13"/>
              </w:numPr>
              <w:spacing w:after="0" w:line="240" w:lineRule="auto"/>
            </w:pPr>
            <w:r>
              <w:t>Une association d’étudiants multi-établissements, organisateur du Forum Ouest Avenir (forum relation entreprises)</w:t>
            </w:r>
          </w:p>
        </w:tc>
      </w:tr>
      <w:tr w:rsidR="007D6AC6" w14:paraId="7F1C5159"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46116CE8" w14:textId="77777777" w:rsidR="007D6AC6" w:rsidRDefault="007D6AC6">
            <w:pPr>
              <w:jc w:val="center"/>
              <w:rPr>
                <w:b/>
                <w:bCs/>
              </w:rPr>
            </w:pPr>
            <w:r>
              <w:rPr>
                <w:b/>
                <w:bCs/>
              </w:rPr>
              <w:t>ENIB</w:t>
            </w:r>
          </w:p>
          <w:p w14:paraId="258BDD0B" w14:textId="77777777" w:rsidR="007D6AC6" w:rsidRDefault="007D6AC6">
            <w:pPr>
              <w:jc w:val="center"/>
              <w:rPr>
                <w:b/>
                <w:bCs/>
              </w:rPr>
            </w:pPr>
            <w:r>
              <w:rPr>
                <w:b/>
                <w:bCs/>
              </w:rPr>
              <w:t>Ecole Nationale d’Ingénieurs de Brest</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01ABC3E5" w14:textId="77777777" w:rsidR="007D6AC6" w:rsidRDefault="007D6AC6">
            <w:pPr>
              <w:rPr>
                <w:sz w:val="20"/>
                <w:szCs w:val="20"/>
              </w:rPr>
            </w:pPr>
            <w:r>
              <w:rPr>
                <w:sz w:val="20"/>
                <w:szCs w:val="20"/>
              </w:rPr>
              <w:t>La collaboration porte sur :</w:t>
            </w:r>
          </w:p>
          <w:p w14:paraId="3586D3F3" w14:textId="77777777" w:rsidR="007D6AC6" w:rsidRDefault="007D6AC6" w:rsidP="00516C8C">
            <w:pPr>
              <w:pStyle w:val="Paragraphedeliste"/>
              <w:numPr>
                <w:ilvl w:val="0"/>
                <w:numId w:val="14"/>
              </w:numPr>
              <w:spacing w:after="0" w:line="240" w:lineRule="auto"/>
              <w:jc w:val="both"/>
              <w:rPr>
                <w:sz w:val="20"/>
                <w:szCs w:val="20"/>
              </w:rPr>
            </w:pPr>
            <w:r>
              <w:t>La formation à BBS et par BBS pour les élèves ingénieurs de l’ENIB de 4</w:t>
            </w:r>
            <w:r>
              <w:rPr>
                <w:vertAlign w:val="superscript"/>
              </w:rPr>
              <w:t>ème</w:t>
            </w:r>
            <w:r>
              <w:t xml:space="preserve"> année, afin de leur donner une culture managériale et marketing</w:t>
            </w:r>
          </w:p>
          <w:p w14:paraId="107DEE1E" w14:textId="77777777" w:rsidR="007D6AC6" w:rsidRDefault="007D6AC6" w:rsidP="00516C8C">
            <w:pPr>
              <w:pStyle w:val="Paragraphedeliste"/>
              <w:numPr>
                <w:ilvl w:val="0"/>
                <w:numId w:val="14"/>
              </w:numPr>
              <w:spacing w:after="0" w:line="240" w:lineRule="auto"/>
              <w:jc w:val="both"/>
            </w:pPr>
            <w:r>
              <w:t>La participation de l’ENIB à la formation des étudiants du programme grande école de BBS dans le cadre du module « Le laboratoire des sciences » via un enseignement et l’ouverture de ses laboratoires de recherche aux étudiants de BBS</w:t>
            </w:r>
          </w:p>
          <w:p w14:paraId="4A24C166" w14:textId="77777777" w:rsidR="007D6AC6" w:rsidRDefault="007D6AC6" w:rsidP="00516C8C">
            <w:pPr>
              <w:pStyle w:val="Paragraphedeliste"/>
              <w:numPr>
                <w:ilvl w:val="0"/>
                <w:numId w:val="14"/>
              </w:numPr>
              <w:spacing w:after="0" w:line="240" w:lineRule="auto"/>
              <w:jc w:val="both"/>
            </w:pPr>
            <w:r>
              <w:t>Un continuum ENIB / MS Contrôle de Gestion et Pilotage de la Performance à destination des étudiants de l’ENIB</w:t>
            </w:r>
          </w:p>
        </w:tc>
      </w:tr>
      <w:tr w:rsidR="007D6AC6" w14:paraId="0EF9446D"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7C69C7BA" w14:textId="77777777" w:rsidR="007D6AC6" w:rsidRDefault="007D6AC6">
            <w:pPr>
              <w:jc w:val="center"/>
              <w:rPr>
                <w:b/>
                <w:bCs/>
              </w:rPr>
            </w:pPr>
            <w:r>
              <w:rPr>
                <w:b/>
                <w:bCs/>
              </w:rPr>
              <w:lastRenderedPageBreak/>
              <w:t>ENSTA Bretagne </w:t>
            </w:r>
          </w:p>
          <w:p w14:paraId="01202947" w14:textId="77777777" w:rsidR="007D6AC6" w:rsidRDefault="007D6AC6">
            <w:pPr>
              <w:jc w:val="center"/>
              <w:rPr>
                <w:b/>
                <w:bCs/>
              </w:rPr>
            </w:pPr>
            <w:r>
              <w:rPr>
                <w:b/>
                <w:bCs/>
              </w:rPr>
              <w:t>Ecole Nationale Supérieure de Techniques Avancées</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49DC4243" w14:textId="77777777" w:rsidR="007D6AC6" w:rsidRDefault="007D6AC6">
            <w:pPr>
              <w:pStyle w:val="Paragraphedeliste"/>
              <w:ind w:left="0"/>
            </w:pPr>
            <w:r>
              <w:t>La collaboration porte sur :</w:t>
            </w:r>
          </w:p>
          <w:p w14:paraId="21E6EA65" w14:textId="77777777" w:rsidR="007D6AC6" w:rsidRDefault="007D6AC6" w:rsidP="00516C8C">
            <w:pPr>
              <w:pStyle w:val="Paragraphedeliste"/>
              <w:numPr>
                <w:ilvl w:val="0"/>
                <w:numId w:val="15"/>
              </w:numPr>
              <w:spacing w:after="0" w:line="240" w:lineRule="auto"/>
              <w:ind w:left="434" w:hanging="434"/>
            </w:pPr>
            <w:r>
              <w:t>Des participations d’équipes mixtes BBS/ENSTA à des concours ouverts aux étudiants</w:t>
            </w:r>
          </w:p>
          <w:p w14:paraId="32BAF2C5" w14:textId="77777777" w:rsidR="007D6AC6" w:rsidRDefault="007D6AC6" w:rsidP="00516C8C">
            <w:pPr>
              <w:pStyle w:val="Paragraphedeliste"/>
              <w:numPr>
                <w:ilvl w:val="0"/>
                <w:numId w:val="15"/>
              </w:numPr>
              <w:spacing w:after="0" w:line="240" w:lineRule="auto"/>
              <w:ind w:left="434" w:hanging="434"/>
            </w:pPr>
            <w:r>
              <w:t>Des modules de cours intégrant des étudiants des deux établissements</w:t>
            </w:r>
          </w:p>
          <w:p w14:paraId="49002D62" w14:textId="77777777" w:rsidR="007D6AC6" w:rsidRDefault="007D6AC6" w:rsidP="00516C8C">
            <w:pPr>
              <w:pStyle w:val="Paragraphedeliste"/>
              <w:numPr>
                <w:ilvl w:val="0"/>
                <w:numId w:val="15"/>
              </w:numPr>
              <w:spacing w:after="0" w:line="240" w:lineRule="auto"/>
              <w:ind w:left="434" w:hanging="434"/>
            </w:pPr>
            <w:r>
              <w:t>La création d’un programme de pré-incubation commun pour les étudiants souhaitant créer une entreprise</w:t>
            </w:r>
          </w:p>
          <w:p w14:paraId="26D9DCD3" w14:textId="77777777" w:rsidR="007D6AC6" w:rsidRDefault="007D6AC6" w:rsidP="00516C8C">
            <w:pPr>
              <w:pStyle w:val="Paragraphedeliste"/>
              <w:numPr>
                <w:ilvl w:val="0"/>
                <w:numId w:val="15"/>
              </w:numPr>
              <w:spacing w:after="0" w:line="240" w:lineRule="auto"/>
              <w:ind w:left="434" w:hanging="434"/>
            </w:pPr>
            <w:r>
              <w:t>Une association d’étudiants multi-établissements, organisateur du Forum Ouest Avenir (forum relations entreprises)</w:t>
            </w:r>
          </w:p>
        </w:tc>
      </w:tr>
      <w:tr w:rsidR="007D6AC6" w14:paraId="6E4B2DC1"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0BC2BECD" w14:textId="77777777" w:rsidR="007D6AC6" w:rsidRDefault="007D6AC6">
            <w:pPr>
              <w:jc w:val="center"/>
              <w:rPr>
                <w:b/>
                <w:bCs/>
              </w:rPr>
            </w:pPr>
            <w:r>
              <w:rPr>
                <w:b/>
                <w:bCs/>
              </w:rPr>
              <w:t xml:space="preserve">IMT Atlantique </w:t>
            </w:r>
          </w:p>
          <w:p w14:paraId="491E7099" w14:textId="77777777" w:rsidR="007D6AC6" w:rsidRDefault="007D6AC6">
            <w:pPr>
              <w:jc w:val="center"/>
              <w:rPr>
                <w:b/>
                <w:bCs/>
              </w:rPr>
            </w:pPr>
            <w:r>
              <w:rPr>
                <w:b/>
                <w:bCs/>
              </w:rPr>
              <w:t>Institut Mines Telecom Atlantique</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2FD28B47" w14:textId="77777777" w:rsidR="007D6AC6" w:rsidRDefault="007D6AC6">
            <w:pPr>
              <w:pStyle w:val="Paragraphedeliste"/>
              <w:ind w:left="0"/>
            </w:pPr>
            <w:r>
              <w:t>La collaboration porte sur :</w:t>
            </w:r>
          </w:p>
          <w:p w14:paraId="3B35F9A3" w14:textId="77777777" w:rsidR="007D6AC6" w:rsidRDefault="007D6AC6" w:rsidP="00516C8C">
            <w:pPr>
              <w:pStyle w:val="Paragraphedeliste"/>
              <w:numPr>
                <w:ilvl w:val="0"/>
                <w:numId w:val="15"/>
              </w:numPr>
              <w:spacing w:after="0" w:line="240" w:lineRule="auto"/>
              <w:ind w:left="434" w:hanging="434"/>
            </w:pPr>
            <w:r>
              <w:t>L’invitation des élèves ingénieurs et des enseignants de l’IMT Atlantique aux conférences du « Forum des Nouveaux Mondes » de BBS</w:t>
            </w:r>
          </w:p>
          <w:p w14:paraId="20B6A9B3" w14:textId="77777777" w:rsidR="007D6AC6" w:rsidRDefault="007D6AC6" w:rsidP="00516C8C">
            <w:pPr>
              <w:pStyle w:val="Paragraphedeliste"/>
              <w:numPr>
                <w:ilvl w:val="0"/>
                <w:numId w:val="15"/>
              </w:numPr>
              <w:spacing w:after="0" w:line="240" w:lineRule="auto"/>
              <w:ind w:left="434" w:hanging="434"/>
            </w:pPr>
            <w:r>
              <w:t>Le groupe de travail BBS-IMT Atlantique sur l’égalité hommes/femmes</w:t>
            </w:r>
          </w:p>
          <w:p w14:paraId="1A98F672" w14:textId="77777777" w:rsidR="007D6AC6" w:rsidRDefault="007D6AC6" w:rsidP="00516C8C">
            <w:pPr>
              <w:pStyle w:val="Paragraphedeliste"/>
              <w:numPr>
                <w:ilvl w:val="0"/>
                <w:numId w:val="15"/>
              </w:numPr>
              <w:spacing w:after="0" w:line="240" w:lineRule="auto"/>
              <w:ind w:left="434" w:hanging="434"/>
            </w:pPr>
            <w:r>
              <w:t xml:space="preserve">La co-organisation, avec le technopôle de Brest, du Brest Start-Up </w:t>
            </w:r>
          </w:p>
          <w:p w14:paraId="793332A6" w14:textId="77777777" w:rsidR="007D6AC6" w:rsidRDefault="007D6AC6" w:rsidP="00516C8C">
            <w:pPr>
              <w:pStyle w:val="Paragraphedeliste"/>
              <w:numPr>
                <w:ilvl w:val="0"/>
                <w:numId w:val="15"/>
              </w:numPr>
              <w:spacing w:after="0" w:line="240" w:lineRule="auto"/>
              <w:ind w:left="434" w:hanging="434"/>
            </w:pPr>
            <w:r>
              <w:t>Les collaborations croisées entre les incubateurs des deux établissements</w:t>
            </w:r>
          </w:p>
          <w:p w14:paraId="3C2B1632" w14:textId="77777777" w:rsidR="007D6AC6" w:rsidRDefault="007D6AC6" w:rsidP="00516C8C">
            <w:pPr>
              <w:pStyle w:val="Paragraphedeliste"/>
              <w:numPr>
                <w:ilvl w:val="0"/>
                <w:numId w:val="15"/>
              </w:numPr>
              <w:spacing w:after="0" w:line="240" w:lineRule="auto"/>
              <w:ind w:left="434" w:hanging="434"/>
            </w:pPr>
            <w:r>
              <w:t>La création commune du programme de pré-incubation IJIN</w:t>
            </w:r>
          </w:p>
          <w:p w14:paraId="5BFF5ACC" w14:textId="77777777" w:rsidR="007D6AC6" w:rsidRDefault="007D6AC6" w:rsidP="00516C8C">
            <w:pPr>
              <w:pStyle w:val="Paragraphedeliste"/>
              <w:numPr>
                <w:ilvl w:val="0"/>
                <w:numId w:val="15"/>
              </w:numPr>
              <w:spacing w:after="0" w:line="240" w:lineRule="auto"/>
              <w:ind w:left="434" w:hanging="434"/>
            </w:pPr>
            <w:r>
              <w:t>Une association d’étudiants multi-établissements, organisatrice du Forum Ouest Avenir (forum relations entreprises)</w:t>
            </w:r>
          </w:p>
        </w:tc>
      </w:tr>
      <w:tr w:rsidR="007D6AC6" w14:paraId="15FB19F3"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552749A9" w14:textId="77777777" w:rsidR="007D6AC6" w:rsidRDefault="007D6AC6">
            <w:pPr>
              <w:pStyle w:val="Paragraphedeliste"/>
              <w:ind w:left="34"/>
              <w:jc w:val="center"/>
              <w:rPr>
                <w:b/>
                <w:bCs/>
              </w:rPr>
            </w:pPr>
            <w:r>
              <w:rPr>
                <w:b/>
                <w:bCs/>
              </w:rPr>
              <w:t>CESI </w:t>
            </w:r>
          </w:p>
          <w:p w14:paraId="5F41BEAC" w14:textId="77777777" w:rsidR="007D6AC6" w:rsidRDefault="007D6AC6">
            <w:pPr>
              <w:pStyle w:val="Paragraphedeliste"/>
              <w:ind w:left="34"/>
              <w:jc w:val="center"/>
              <w:rPr>
                <w:b/>
                <w:bCs/>
              </w:rPr>
            </w:pPr>
            <w:r>
              <w:rPr>
                <w:b/>
                <w:bCs/>
              </w:rPr>
              <w:t>Centre des Etudes Supérieures Industrielles</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783CA3FF" w14:textId="77777777" w:rsidR="007D6AC6" w:rsidRDefault="007D6AC6">
            <w:pPr>
              <w:pStyle w:val="Paragraphedeliste"/>
              <w:ind w:left="0"/>
            </w:pPr>
            <w:r>
              <w:t>La collaboration porte sur :</w:t>
            </w:r>
          </w:p>
          <w:p w14:paraId="496C73D5" w14:textId="77777777" w:rsidR="007D6AC6" w:rsidRDefault="007D6AC6" w:rsidP="00516C8C">
            <w:pPr>
              <w:pStyle w:val="Paragraphedeliste"/>
              <w:numPr>
                <w:ilvl w:val="0"/>
                <w:numId w:val="15"/>
              </w:numPr>
              <w:spacing w:after="0" w:line="240" w:lineRule="auto"/>
              <w:ind w:left="434" w:hanging="434"/>
            </w:pPr>
            <w:r>
              <w:t>La participation de BBS aux enseignements managériaux dispensés dans le cadre du Mastère Spécialisé Management de Projet du CESI</w:t>
            </w:r>
          </w:p>
          <w:p w14:paraId="60A49881" w14:textId="77777777" w:rsidR="007D6AC6" w:rsidRDefault="007D6AC6" w:rsidP="00516C8C">
            <w:pPr>
              <w:pStyle w:val="Paragraphedeliste"/>
              <w:numPr>
                <w:ilvl w:val="0"/>
                <w:numId w:val="15"/>
              </w:numPr>
              <w:spacing w:after="0" w:line="240" w:lineRule="auto"/>
              <w:ind w:left="434" w:hanging="434"/>
            </w:pPr>
            <w:r>
              <w:t>L’invitation des étudiants du CESI aux conférences organisées par BBS</w:t>
            </w:r>
          </w:p>
          <w:p w14:paraId="257B7CCF" w14:textId="77777777" w:rsidR="007D6AC6" w:rsidRDefault="007D6AC6" w:rsidP="00516C8C">
            <w:pPr>
              <w:pStyle w:val="Paragraphedeliste"/>
              <w:numPr>
                <w:ilvl w:val="0"/>
                <w:numId w:val="15"/>
              </w:numPr>
              <w:spacing w:after="0" w:line="240" w:lineRule="auto"/>
              <w:ind w:left="434" w:hanging="434"/>
            </w:pPr>
            <w:r>
              <w:t>Le partage d’équipements : infothèque et espaces de détente permettant de favoriser la mixité des publics ingénieurs/manageurs</w:t>
            </w:r>
          </w:p>
          <w:p w14:paraId="0D6FD2EA" w14:textId="77777777" w:rsidR="007D6AC6" w:rsidRDefault="007D6AC6" w:rsidP="00516C8C">
            <w:pPr>
              <w:pStyle w:val="Paragraphedeliste"/>
              <w:numPr>
                <w:ilvl w:val="0"/>
                <w:numId w:val="15"/>
              </w:numPr>
              <w:spacing w:after="0" w:line="240" w:lineRule="auto"/>
              <w:ind w:left="434" w:hanging="434"/>
            </w:pPr>
            <w:r>
              <w:t>La mixité des étudiants BBS et CESI au sein du BDS</w:t>
            </w:r>
          </w:p>
        </w:tc>
      </w:tr>
      <w:tr w:rsidR="007D6AC6" w14:paraId="189338D2"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5D1F48EE" w14:textId="77777777" w:rsidR="007D6AC6" w:rsidRDefault="007D6AC6">
            <w:pPr>
              <w:jc w:val="center"/>
              <w:rPr>
                <w:b/>
                <w:bCs/>
              </w:rPr>
            </w:pPr>
            <w:r>
              <w:rPr>
                <w:b/>
                <w:bCs/>
              </w:rPr>
              <w:t>UBO </w:t>
            </w:r>
          </w:p>
          <w:p w14:paraId="143DC182" w14:textId="77777777" w:rsidR="007D6AC6" w:rsidRDefault="007D6AC6">
            <w:pPr>
              <w:jc w:val="center"/>
              <w:rPr>
                <w:b/>
                <w:bCs/>
              </w:rPr>
            </w:pPr>
            <w:r>
              <w:rPr>
                <w:b/>
                <w:bCs/>
              </w:rPr>
              <w:t>Université de Bretagne Occidentale</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2035530C" w14:textId="77777777" w:rsidR="007D6AC6" w:rsidRDefault="007D6AC6">
            <w:pPr>
              <w:rPr>
                <w:sz w:val="20"/>
                <w:szCs w:val="20"/>
              </w:rPr>
            </w:pPr>
            <w:r>
              <w:rPr>
                <w:sz w:val="20"/>
                <w:szCs w:val="20"/>
              </w:rPr>
              <w:t>Les collaborations portent sur :</w:t>
            </w:r>
          </w:p>
          <w:p w14:paraId="38BFBD64" w14:textId="77777777" w:rsidR="007D6AC6" w:rsidRDefault="007D6AC6" w:rsidP="00516C8C">
            <w:pPr>
              <w:pStyle w:val="Paragraphedeliste"/>
              <w:numPr>
                <w:ilvl w:val="0"/>
                <w:numId w:val="15"/>
              </w:numPr>
              <w:spacing w:after="0" w:line="240" w:lineRule="auto"/>
              <w:ind w:left="434" w:hanging="434"/>
            </w:pPr>
            <w:r>
              <w:t>L’adhésion au Centre de Mobilité International de l’UBO et l’utilisation par les étudiants de BBS</w:t>
            </w:r>
          </w:p>
          <w:p w14:paraId="2ED16A7D" w14:textId="77777777" w:rsidR="007D6AC6" w:rsidRDefault="007D6AC6" w:rsidP="00516C8C">
            <w:pPr>
              <w:pStyle w:val="Paragraphedeliste"/>
              <w:numPr>
                <w:ilvl w:val="0"/>
                <w:numId w:val="15"/>
              </w:numPr>
              <w:spacing w:after="0" w:line="240" w:lineRule="auto"/>
              <w:ind w:left="434" w:hanging="434"/>
              <w:rPr>
                <w:sz w:val="20"/>
                <w:szCs w:val="20"/>
              </w:rPr>
            </w:pPr>
            <w:r>
              <w:t>L’adhésion aux équipements et services sportifs de l’UBO et l’utilisation par les étudiants de BBS</w:t>
            </w:r>
          </w:p>
          <w:p w14:paraId="32EF09FD" w14:textId="77777777" w:rsidR="007D6AC6" w:rsidRDefault="007D6AC6" w:rsidP="00516C8C">
            <w:pPr>
              <w:pStyle w:val="Paragraphedeliste"/>
              <w:numPr>
                <w:ilvl w:val="0"/>
                <w:numId w:val="15"/>
              </w:numPr>
              <w:spacing w:after="0" w:line="240" w:lineRule="auto"/>
              <w:ind w:left="434" w:hanging="434"/>
            </w:pPr>
            <w:r>
              <w:t>La co-organisation d’évènements scientifiques</w:t>
            </w:r>
          </w:p>
          <w:p w14:paraId="175EFAD1" w14:textId="77777777" w:rsidR="007D6AC6" w:rsidRDefault="007D6AC6" w:rsidP="00516C8C">
            <w:pPr>
              <w:pStyle w:val="Paragraphedeliste"/>
              <w:numPr>
                <w:ilvl w:val="0"/>
                <w:numId w:val="15"/>
              </w:numPr>
              <w:spacing w:after="0" w:line="240" w:lineRule="auto"/>
              <w:ind w:left="434" w:hanging="434"/>
            </w:pPr>
            <w:r>
              <w:t>Des interventions d’enseignants croisées entre BBS et l’UFR Médecine et Sciences de la Santé, l’UFR Droit-Economie-Gestion, l’UFR Lettres et Sciences Humaines, l’IAE</w:t>
            </w:r>
          </w:p>
          <w:p w14:paraId="31C8D77A" w14:textId="77777777" w:rsidR="007D6AC6" w:rsidRDefault="007D6AC6" w:rsidP="00516C8C">
            <w:pPr>
              <w:pStyle w:val="Paragraphedeliste"/>
              <w:numPr>
                <w:ilvl w:val="0"/>
                <w:numId w:val="15"/>
              </w:numPr>
              <w:spacing w:after="0" w:line="240" w:lineRule="auto"/>
              <w:ind w:left="434" w:hanging="434"/>
            </w:pPr>
            <w:r>
              <w:t>L’intégration d’enseignants de BBS à deux unités de recherche de l’UBO, AMURE (UMR 6308 – Aménagement des Usages des Ressources et des Espaces marins et littoraux) et LEGO, (Laboratoire d’économie et de gestion de l’ouest, EA 2652)</w:t>
            </w:r>
          </w:p>
          <w:p w14:paraId="00FF3BF7" w14:textId="77777777" w:rsidR="007D6AC6" w:rsidRDefault="007D6AC6" w:rsidP="00516C8C">
            <w:pPr>
              <w:pStyle w:val="Paragraphedeliste"/>
              <w:numPr>
                <w:ilvl w:val="0"/>
                <w:numId w:val="15"/>
              </w:numPr>
              <w:spacing w:after="0" w:line="240" w:lineRule="auto"/>
              <w:ind w:left="434" w:hanging="434"/>
            </w:pPr>
            <w:r>
              <w:t>La co-direction de thèses au sein de l’ED EDGE</w:t>
            </w:r>
          </w:p>
          <w:p w14:paraId="5AAC21A2" w14:textId="77777777" w:rsidR="007D6AC6" w:rsidRDefault="007D6AC6" w:rsidP="00516C8C">
            <w:pPr>
              <w:pStyle w:val="Paragraphedeliste"/>
              <w:numPr>
                <w:ilvl w:val="0"/>
                <w:numId w:val="15"/>
              </w:numPr>
              <w:spacing w:after="0" w:line="240" w:lineRule="auto"/>
              <w:ind w:left="434" w:hanging="434"/>
            </w:pPr>
            <w:r>
              <w:t>La présidence des jurys des diplômes visés et gradés de BBS par un enseignants-chercheur en sciences de gestion de l’UBO</w:t>
            </w:r>
          </w:p>
        </w:tc>
      </w:tr>
      <w:tr w:rsidR="007D6AC6" w14:paraId="40446745" w14:textId="77777777" w:rsidTr="007D6AC6">
        <w:trPr>
          <w:jc w:val="center"/>
        </w:trPr>
        <w:tc>
          <w:tcPr>
            <w:tcW w:w="1913" w:type="dxa"/>
            <w:tcBorders>
              <w:top w:val="nil"/>
              <w:left w:val="single" w:sz="8" w:space="0" w:color="2F5496"/>
              <w:bottom w:val="single" w:sz="8" w:space="0" w:color="2F5496"/>
              <w:right w:val="single" w:sz="8" w:space="0" w:color="2F5496"/>
            </w:tcBorders>
            <w:tcMar>
              <w:top w:w="0" w:type="dxa"/>
              <w:left w:w="108" w:type="dxa"/>
              <w:bottom w:w="0" w:type="dxa"/>
              <w:right w:w="108" w:type="dxa"/>
            </w:tcMar>
            <w:vAlign w:val="center"/>
            <w:hideMark/>
          </w:tcPr>
          <w:p w14:paraId="62F77D9E" w14:textId="77777777" w:rsidR="007D6AC6" w:rsidRDefault="007D6AC6">
            <w:pPr>
              <w:jc w:val="center"/>
              <w:rPr>
                <w:b/>
                <w:bCs/>
              </w:rPr>
            </w:pPr>
            <w:r>
              <w:rPr>
                <w:b/>
                <w:bCs/>
              </w:rPr>
              <w:t>RENASUP</w:t>
            </w:r>
          </w:p>
          <w:p w14:paraId="4B9B127B" w14:textId="77777777" w:rsidR="007D6AC6" w:rsidRDefault="007D6AC6">
            <w:pPr>
              <w:jc w:val="center"/>
              <w:rPr>
                <w:b/>
                <w:bCs/>
              </w:rPr>
            </w:pPr>
            <w:r>
              <w:rPr>
                <w:b/>
                <w:bCs/>
              </w:rPr>
              <w:t>Réseau National d’enseignement Supérieur Privé</w:t>
            </w:r>
          </w:p>
        </w:tc>
        <w:tc>
          <w:tcPr>
            <w:tcW w:w="7299" w:type="dxa"/>
            <w:tcBorders>
              <w:top w:val="nil"/>
              <w:left w:val="nil"/>
              <w:bottom w:val="single" w:sz="8" w:space="0" w:color="2F5496"/>
              <w:right w:val="single" w:sz="8" w:space="0" w:color="2F5496"/>
            </w:tcBorders>
            <w:tcMar>
              <w:top w:w="0" w:type="dxa"/>
              <w:left w:w="108" w:type="dxa"/>
              <w:bottom w:w="0" w:type="dxa"/>
              <w:right w:w="108" w:type="dxa"/>
            </w:tcMar>
            <w:hideMark/>
          </w:tcPr>
          <w:p w14:paraId="1720CABC" w14:textId="77777777" w:rsidR="007D6AC6" w:rsidRDefault="007D6AC6">
            <w:pPr>
              <w:rPr>
                <w:sz w:val="20"/>
                <w:szCs w:val="20"/>
              </w:rPr>
            </w:pPr>
            <w:r>
              <w:rPr>
                <w:sz w:val="20"/>
                <w:szCs w:val="20"/>
              </w:rPr>
              <w:t>La collaboration porte sur :</w:t>
            </w:r>
          </w:p>
          <w:p w14:paraId="600E3DCD" w14:textId="77777777" w:rsidR="007D6AC6" w:rsidRDefault="007D6AC6" w:rsidP="00516C8C">
            <w:pPr>
              <w:pStyle w:val="Paragraphedeliste"/>
              <w:numPr>
                <w:ilvl w:val="0"/>
                <w:numId w:val="15"/>
              </w:numPr>
              <w:spacing w:after="0" w:line="240" w:lineRule="auto"/>
              <w:ind w:left="434" w:hanging="434"/>
              <w:rPr>
                <w:sz w:val="20"/>
                <w:szCs w:val="20"/>
              </w:rPr>
            </w:pPr>
            <w:r>
              <w:t>L’information des élèves et la construction de leurs parcours d’orientation et de formation</w:t>
            </w:r>
          </w:p>
          <w:p w14:paraId="1D65C175" w14:textId="77777777" w:rsidR="007D6AC6" w:rsidRDefault="007D6AC6" w:rsidP="00516C8C">
            <w:pPr>
              <w:pStyle w:val="Paragraphedeliste"/>
              <w:numPr>
                <w:ilvl w:val="0"/>
                <w:numId w:val="15"/>
              </w:numPr>
              <w:spacing w:after="0" w:line="240" w:lineRule="auto"/>
              <w:ind w:left="434" w:hanging="434"/>
            </w:pPr>
            <w:r>
              <w:t>La mutualisation des ressources au bénéfice des enseignements</w:t>
            </w:r>
          </w:p>
          <w:p w14:paraId="63BB7321" w14:textId="77777777" w:rsidR="007D6AC6" w:rsidRDefault="007D6AC6" w:rsidP="00516C8C">
            <w:pPr>
              <w:pStyle w:val="Paragraphedeliste"/>
              <w:numPr>
                <w:ilvl w:val="0"/>
                <w:numId w:val="15"/>
              </w:numPr>
              <w:spacing w:after="0" w:line="240" w:lineRule="auto"/>
              <w:ind w:left="434" w:hanging="434"/>
            </w:pPr>
            <w:r>
              <w:lastRenderedPageBreak/>
              <w:t>L’amélioration de la connaissance mutuelle des formations dispensées dans les établissements</w:t>
            </w:r>
          </w:p>
          <w:p w14:paraId="293C99B9" w14:textId="77777777" w:rsidR="007D6AC6" w:rsidRDefault="007D6AC6" w:rsidP="00516C8C">
            <w:pPr>
              <w:pStyle w:val="Paragraphedeliste"/>
              <w:numPr>
                <w:ilvl w:val="0"/>
                <w:numId w:val="15"/>
              </w:numPr>
              <w:spacing w:after="0" w:line="240" w:lineRule="auto"/>
              <w:ind w:left="434" w:hanging="434"/>
            </w:pPr>
            <w:r>
              <w:t>La création de lien entre les acteurs des formations supérieures dispensées en lycée et à BBS</w:t>
            </w:r>
          </w:p>
          <w:p w14:paraId="14E214CB" w14:textId="77777777" w:rsidR="007D6AC6" w:rsidRDefault="007D6AC6" w:rsidP="00516C8C">
            <w:pPr>
              <w:pStyle w:val="Paragraphedeliste"/>
              <w:numPr>
                <w:ilvl w:val="0"/>
                <w:numId w:val="15"/>
              </w:numPr>
              <w:spacing w:after="0" w:line="240" w:lineRule="auto"/>
              <w:ind w:left="434" w:hanging="434"/>
            </w:pPr>
            <w:r>
              <w:t>La contribution à la fluidité des parcours</w:t>
            </w:r>
          </w:p>
        </w:tc>
      </w:tr>
    </w:tbl>
    <w:p w14:paraId="3078B449" w14:textId="21A930FC" w:rsidR="007D6AC6" w:rsidRDefault="007D6AC6" w:rsidP="00EC34B0">
      <w:pPr>
        <w:jc w:val="both"/>
        <w:rPr>
          <w:rFonts w:ascii="Tahoma" w:hAnsi="Tahoma" w:cs="Tahoma"/>
        </w:rPr>
      </w:pPr>
    </w:p>
    <w:p w14:paraId="5F2470C4" w14:textId="77777777" w:rsidR="00A34570" w:rsidRDefault="00A34570" w:rsidP="00A34570">
      <w:pPr>
        <w:pStyle w:val="document0"/>
      </w:pPr>
    </w:p>
    <w:p w14:paraId="1406F9E7" w14:textId="401B841B" w:rsidR="00A34570" w:rsidRDefault="00241C51" w:rsidP="00241C51">
      <w:pPr>
        <w:pStyle w:val="BBS2"/>
      </w:pPr>
      <w:bookmarkStart w:id="115" w:name="_Toc14359779"/>
      <w:bookmarkStart w:id="116" w:name="_Toc14362524"/>
      <w:r>
        <w:t>5</w:t>
      </w:r>
      <w:r w:rsidR="00A34570" w:rsidRPr="00832984">
        <w:t xml:space="preserve">.4 Les </w:t>
      </w:r>
      <w:r>
        <w:t xml:space="preserve">partenariats avec des </w:t>
      </w:r>
      <w:r w:rsidR="00A34570" w:rsidRPr="00832984">
        <w:t>réseaux</w:t>
      </w:r>
      <w:r>
        <w:t xml:space="preserve"> et l’inscription de BBS dans les réseaux</w:t>
      </w:r>
      <w:bookmarkEnd w:id="115"/>
      <w:bookmarkEnd w:id="116"/>
    </w:p>
    <w:p w14:paraId="014D9663" w14:textId="1F51ED36" w:rsidR="00241C51" w:rsidRDefault="00241C51" w:rsidP="00A34570">
      <w:pPr>
        <w:pStyle w:val="document0"/>
        <w:rPr>
          <w:color w:val="1F497D"/>
        </w:rPr>
      </w:pPr>
    </w:p>
    <w:p w14:paraId="2505E9CA" w14:textId="60397EBB" w:rsidR="00241C51" w:rsidRPr="00241C51" w:rsidRDefault="00241C51" w:rsidP="00241C51">
      <w:pPr>
        <w:pStyle w:val="document0"/>
      </w:pPr>
      <w:r>
        <w:t xml:space="preserve">Dans le </w:t>
      </w:r>
      <w:r w:rsidRPr="00241C51">
        <w:t>cadre des formations, des partenariats ont été organisés avec des réseaux.</w:t>
      </w:r>
    </w:p>
    <w:p w14:paraId="18BFA2C7" w14:textId="3CB5EEAF" w:rsidR="00241C51" w:rsidRDefault="00241C51" w:rsidP="00241C51">
      <w:pPr>
        <w:pStyle w:val="document0"/>
      </w:pPr>
      <w:r w:rsidRPr="00241C51">
        <w:t xml:space="preserve">Par exemple, </w:t>
      </w:r>
    </w:p>
    <w:p w14:paraId="2A92825F" w14:textId="7C0E21B9" w:rsidR="00241C51" w:rsidRDefault="00241C51" w:rsidP="00241C51">
      <w:pPr>
        <w:pStyle w:val="document0"/>
      </w:pPr>
      <w:r>
        <w:t xml:space="preserve">- </w:t>
      </w:r>
      <w:r w:rsidRPr="00241C51">
        <w:rPr>
          <w:b/>
          <w:bCs/>
        </w:rPr>
        <w:t>partenariat avec le DFCG</w:t>
      </w:r>
      <w:r w:rsidRPr="00241C51">
        <w:t xml:space="preserve"> « Directeurs Financiers et contrôleurs de gestion</w:t>
      </w:r>
      <w:r>
        <w:t xml:space="preserve"> dans le cadre du </w:t>
      </w:r>
      <w:r w:rsidRPr="00241C51">
        <w:t>Mastère Contrôle de Gestion et Pilotage de la Performance (MS CGPP)</w:t>
      </w:r>
    </w:p>
    <w:p w14:paraId="4530A420" w14:textId="77777777" w:rsidR="00241C51" w:rsidRPr="00241C51" w:rsidRDefault="00241C51" w:rsidP="00241C51">
      <w:pPr>
        <w:pStyle w:val="document0"/>
      </w:pPr>
    </w:p>
    <w:p w14:paraId="628972DC" w14:textId="0E70C404" w:rsidR="00241C51" w:rsidRPr="00241C51" w:rsidRDefault="00241C51" w:rsidP="00241C51">
      <w:pPr>
        <w:pStyle w:val="document0"/>
      </w:pPr>
      <w:r w:rsidRPr="00241C51">
        <w:t xml:space="preserve">- </w:t>
      </w:r>
      <w:r w:rsidRPr="00241C51">
        <w:rPr>
          <w:b/>
          <w:bCs/>
        </w:rPr>
        <w:t>partenariat avec l’ANDRH</w:t>
      </w:r>
    </w:p>
    <w:p w14:paraId="4E08438E" w14:textId="77777777" w:rsidR="00241C51" w:rsidRPr="00ED39B6" w:rsidRDefault="00241C51" w:rsidP="00241C51">
      <w:pPr>
        <w:pStyle w:val="document0"/>
      </w:pPr>
      <w:r>
        <w:t>Depuis septembre 2015, l</w:t>
      </w:r>
      <w:r w:rsidRPr="00ED39B6">
        <w:t>’ANDRH Finistère (Association Nationale des Directeurs de Ressources Humaines) a signé un partenariat avec Brest Business School pour formaliser les relations étroites entretenues depuis quelques années avec l’option Ressources Humaines de BBS.</w:t>
      </w:r>
    </w:p>
    <w:p w14:paraId="2E146C10" w14:textId="77777777" w:rsidR="00241C51" w:rsidRPr="00241C51" w:rsidRDefault="00241C51" w:rsidP="00241C51">
      <w:pPr>
        <w:pStyle w:val="document0"/>
      </w:pPr>
      <w:r w:rsidRPr="00ED39B6">
        <w:t xml:space="preserve">Cette convention de partenariat entre Brest Business School et l’ANDRH officialise une relation professionnelle riche en opportunités pour tous les </w:t>
      </w:r>
      <w:r>
        <w:t>élèves</w:t>
      </w:r>
      <w:r w:rsidRPr="00ED39B6">
        <w:t xml:space="preserve"> de l’école et en particulier pour les </w:t>
      </w:r>
      <w:r>
        <w:t>élèves</w:t>
      </w:r>
      <w:r w:rsidRPr="00ED39B6">
        <w:t xml:space="preserve"> de l’option. </w:t>
      </w:r>
    </w:p>
    <w:p w14:paraId="6082749B" w14:textId="77777777" w:rsidR="00241C51" w:rsidRPr="00241C51" w:rsidRDefault="00241C51" w:rsidP="00241C51">
      <w:pPr>
        <w:pStyle w:val="document0"/>
      </w:pPr>
      <w:r w:rsidRPr="00241C51">
        <w:t xml:space="preserve">Plusieurs axes de partenariat sont définis : </w:t>
      </w:r>
    </w:p>
    <w:p w14:paraId="07C05380" w14:textId="77777777" w:rsidR="00241C51" w:rsidRPr="00241C51" w:rsidRDefault="00241C51" w:rsidP="00516C8C">
      <w:pPr>
        <w:pStyle w:val="document0"/>
        <w:numPr>
          <w:ilvl w:val="0"/>
          <w:numId w:val="16"/>
        </w:numPr>
      </w:pPr>
      <w:r w:rsidRPr="00241C51">
        <w:t>Animation de l’option RH (intervention, comité de pilotage)</w:t>
      </w:r>
    </w:p>
    <w:p w14:paraId="78500C45" w14:textId="77777777" w:rsidR="00241C51" w:rsidRPr="00241C51" w:rsidRDefault="00241C51" w:rsidP="00516C8C">
      <w:pPr>
        <w:pStyle w:val="document0"/>
        <w:numPr>
          <w:ilvl w:val="0"/>
          <w:numId w:val="16"/>
        </w:numPr>
      </w:pPr>
      <w:r w:rsidRPr="00241C51">
        <w:t>Parrainage des élèves</w:t>
      </w:r>
    </w:p>
    <w:p w14:paraId="31F3AACE" w14:textId="2628BCDF" w:rsidR="00241C51" w:rsidRPr="00241C51" w:rsidRDefault="00241C51" w:rsidP="00516C8C">
      <w:pPr>
        <w:pStyle w:val="document0"/>
        <w:numPr>
          <w:ilvl w:val="0"/>
          <w:numId w:val="16"/>
        </w:numPr>
      </w:pPr>
      <w:r w:rsidRPr="00241C51">
        <w:t>Participation à l’organisation d’événements communs BBS et ANDRH (conférences, visites d’entreprises)</w:t>
      </w:r>
      <w:r>
        <w:t xml:space="preserve">. </w:t>
      </w:r>
      <w:r w:rsidRPr="00241C51">
        <w:t>Le management responsable est au cœur des sujets de ces conférences.</w:t>
      </w:r>
    </w:p>
    <w:p w14:paraId="6BEC5E80" w14:textId="77777777" w:rsidR="00241C51" w:rsidRPr="00241C51" w:rsidRDefault="00241C51" w:rsidP="00516C8C">
      <w:pPr>
        <w:pStyle w:val="document0"/>
        <w:numPr>
          <w:ilvl w:val="0"/>
          <w:numId w:val="16"/>
        </w:numPr>
      </w:pPr>
      <w:r w:rsidRPr="00241C51">
        <w:t>Formation continue</w:t>
      </w:r>
    </w:p>
    <w:p w14:paraId="65F24125" w14:textId="77777777" w:rsidR="00241C51" w:rsidRPr="00241C51" w:rsidRDefault="00241C51" w:rsidP="00516C8C">
      <w:pPr>
        <w:pStyle w:val="document0"/>
        <w:numPr>
          <w:ilvl w:val="0"/>
          <w:numId w:val="16"/>
        </w:numPr>
      </w:pPr>
      <w:r w:rsidRPr="00241C51">
        <w:t>Participation au Forum Entreprise/Apprentissage</w:t>
      </w:r>
    </w:p>
    <w:p w14:paraId="19BA10F8" w14:textId="77777777" w:rsidR="00241C51" w:rsidRPr="00241C51" w:rsidRDefault="00241C51" w:rsidP="00516C8C">
      <w:pPr>
        <w:pStyle w:val="document0"/>
        <w:numPr>
          <w:ilvl w:val="0"/>
          <w:numId w:val="16"/>
        </w:numPr>
      </w:pPr>
      <w:r w:rsidRPr="00241C51">
        <w:t>Participation aux jurys de recrutement</w:t>
      </w:r>
    </w:p>
    <w:p w14:paraId="705CEEBF" w14:textId="20E48175" w:rsidR="00241C51" w:rsidRPr="00241C51" w:rsidRDefault="00241C51" w:rsidP="00241C51">
      <w:pPr>
        <w:pStyle w:val="document0"/>
      </w:pPr>
      <w:r w:rsidRPr="00241C51">
        <w:t>Parmi les conférences coorganisées avec l’ANDRH on peut citer</w:t>
      </w:r>
      <w:r>
        <w:t>, pour la période 2017-2019, « </w:t>
      </w:r>
      <w:r w:rsidRPr="00241C51">
        <w:t>L’Entreprise libérée : Mythe ou réalité ?</w:t>
      </w:r>
      <w:r>
        <w:t> »</w:t>
      </w:r>
      <w:r w:rsidRPr="00241C51">
        <w:t xml:space="preserve"> animée </w:t>
      </w:r>
      <w:r>
        <w:t xml:space="preserve">en mars 2017 </w:t>
      </w:r>
      <w:r w:rsidRPr="00241C51">
        <w:t>par Jean-Marie Péretti et Anne-Sophie Chevasson</w:t>
      </w:r>
      <w:r>
        <w:t>.</w:t>
      </w:r>
    </w:p>
    <w:p w14:paraId="0B782B67" w14:textId="77777777" w:rsidR="00241C51" w:rsidRDefault="00241C51" w:rsidP="00241C51">
      <w:pPr>
        <w:jc w:val="both"/>
        <w:rPr>
          <w:rFonts w:ascii="Tahoma" w:hAnsi="Tahoma" w:cs="Tahoma"/>
        </w:rPr>
      </w:pPr>
    </w:p>
    <w:p w14:paraId="6F2D6421" w14:textId="77777777" w:rsidR="00241C51" w:rsidRDefault="00241C51" w:rsidP="00241C51">
      <w:pPr>
        <w:jc w:val="both"/>
        <w:rPr>
          <w:rFonts w:ascii="Tahoma" w:hAnsi="Tahoma" w:cs="Tahoma"/>
        </w:rPr>
      </w:pPr>
    </w:p>
    <w:p w14:paraId="1357F738" w14:textId="30B3CD0D" w:rsidR="00241C51" w:rsidRDefault="00241C51" w:rsidP="00A34570">
      <w:pPr>
        <w:pStyle w:val="document0"/>
        <w:rPr>
          <w:color w:val="1F497D"/>
        </w:rPr>
      </w:pPr>
    </w:p>
    <w:p w14:paraId="7CCE3DEA" w14:textId="0F2A442E" w:rsidR="00241C51" w:rsidRDefault="00241C51" w:rsidP="00A34570">
      <w:pPr>
        <w:pStyle w:val="document0"/>
        <w:rPr>
          <w:color w:val="1F497D"/>
        </w:rPr>
      </w:pPr>
    </w:p>
    <w:p w14:paraId="63864A16" w14:textId="77777777" w:rsidR="00241C51" w:rsidRDefault="00241C51" w:rsidP="00A34570">
      <w:pPr>
        <w:pStyle w:val="document0"/>
        <w:rPr>
          <w:color w:val="1F497D"/>
        </w:rPr>
      </w:pPr>
    </w:p>
    <w:p w14:paraId="6AADDF91" w14:textId="7D42438E" w:rsidR="00A34570" w:rsidRPr="00800097" w:rsidRDefault="00A34570" w:rsidP="00800097">
      <w:pPr>
        <w:pStyle w:val="document0"/>
      </w:pPr>
      <w:r>
        <w:t xml:space="preserve">L’école </w:t>
      </w:r>
      <w:r w:rsidRPr="00800097">
        <w:t xml:space="preserve">travaille en étroite collaboration avec les différents réseaux économiques de son territoire. L’école fait partie de </w:t>
      </w:r>
      <w:r w:rsidRPr="00800097">
        <w:rPr>
          <w:b/>
          <w:bCs/>
        </w:rPr>
        <w:t>l’Interclub du Pays de Brest</w:t>
      </w:r>
      <w:r w:rsidRPr="00800097">
        <w:t xml:space="preserve">. </w:t>
      </w:r>
    </w:p>
    <w:p w14:paraId="2B66B6E9" w14:textId="77777777" w:rsidR="00A34570" w:rsidRPr="00800097" w:rsidRDefault="00A34570" w:rsidP="00800097">
      <w:pPr>
        <w:pStyle w:val="document0"/>
      </w:pPr>
      <w:r w:rsidRPr="00800097">
        <w:rPr>
          <w:noProof/>
        </w:rPr>
        <w:drawing>
          <wp:anchor distT="0" distB="0" distL="114300" distR="114300" simplePos="0" relativeHeight="251715584" behindDoc="1" locked="0" layoutInCell="1" allowOverlap="1" wp14:anchorId="3C2C752D" wp14:editId="10980C4D">
            <wp:simplePos x="0" y="0"/>
            <wp:positionH relativeFrom="column">
              <wp:posOffset>4483735</wp:posOffset>
            </wp:positionH>
            <wp:positionV relativeFrom="paragraph">
              <wp:posOffset>93726</wp:posOffset>
            </wp:positionV>
            <wp:extent cx="1426210" cy="1426210"/>
            <wp:effectExtent l="0" t="0" r="2540" b="2540"/>
            <wp:wrapTight wrapText="bothSides">
              <wp:wrapPolygon edited="0">
                <wp:start x="0" y="0"/>
                <wp:lineTo x="0" y="21350"/>
                <wp:lineTo x="21350" y="21350"/>
                <wp:lineTo x="21350"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3DE71" w14:textId="77777777" w:rsidR="00A34570" w:rsidRPr="00800097" w:rsidRDefault="00A34570" w:rsidP="00800097">
      <w:pPr>
        <w:pStyle w:val="document0"/>
      </w:pPr>
      <w:r w:rsidRPr="00800097">
        <w:t xml:space="preserve">L’association est née d'une volonté commune des réseaux économiques locaux d'échanger sur leurs activités, agendas, évènements et valeurs humaines et entrepreneuriales. Elle a vocation à entretenir un lien discret mais réel par des rencontres régulières mais aussi par l'organisation d'évènements. Les valeurs propres à chacun des réseaux membres, toutes tournées vers le développement du territoire, prennent à l'occasion des rencontres de l’association une dimension collective indéniablement facteurs de progrès. </w:t>
      </w:r>
    </w:p>
    <w:p w14:paraId="43F947B4" w14:textId="77777777" w:rsidR="00A34570" w:rsidRPr="00800097" w:rsidRDefault="00A34570" w:rsidP="00800097">
      <w:pPr>
        <w:pStyle w:val="document0"/>
      </w:pPr>
    </w:p>
    <w:p w14:paraId="59AB107F" w14:textId="77777777" w:rsidR="00800097" w:rsidRDefault="00800097" w:rsidP="00800097">
      <w:pPr>
        <w:pStyle w:val="document0"/>
        <w:rPr>
          <w:b/>
          <w:bCs/>
        </w:rPr>
      </w:pPr>
    </w:p>
    <w:p w14:paraId="53B130F7" w14:textId="77777777" w:rsidR="00800097" w:rsidRDefault="00800097" w:rsidP="00800097">
      <w:pPr>
        <w:pStyle w:val="document0"/>
        <w:rPr>
          <w:b/>
          <w:bCs/>
        </w:rPr>
      </w:pPr>
    </w:p>
    <w:p w14:paraId="4D409623" w14:textId="12A4B49A" w:rsidR="00A34570" w:rsidRDefault="00A34570" w:rsidP="00800097">
      <w:pPr>
        <w:pStyle w:val="document0"/>
      </w:pPr>
      <w:r w:rsidRPr="00800097">
        <w:rPr>
          <w:b/>
          <w:bCs/>
        </w:rPr>
        <w:t>En plus de Brest Business School</w:t>
      </w:r>
      <w:r>
        <w:t>, l</w:t>
      </w:r>
      <w:r w:rsidRPr="0029323E">
        <w:t xml:space="preserve">’Interclub du Pays de Brest </w:t>
      </w:r>
      <w:r>
        <w:t>regroupe les différents réseaux économiques suivants :</w:t>
      </w:r>
    </w:p>
    <w:p w14:paraId="41CC9D13" w14:textId="71367441" w:rsidR="00A34570" w:rsidRDefault="00A34570" w:rsidP="00A34570">
      <w:pPr>
        <w:pStyle w:val="document0"/>
        <w:rPr>
          <w:color w:val="1F497D"/>
        </w:rPr>
      </w:pPr>
    </w:p>
    <w:p w14:paraId="7F5C0CB3" w14:textId="77777777" w:rsidR="006D25C8" w:rsidRDefault="006D25C8" w:rsidP="00A34570">
      <w:pPr>
        <w:pStyle w:val="document0"/>
        <w:rPr>
          <w:color w:val="1F497D"/>
        </w:rPr>
        <w:sectPr w:rsidR="006D25C8">
          <w:pgSz w:w="11906" w:h="16838"/>
          <w:pgMar w:top="1417" w:right="1417" w:bottom="1417" w:left="1417" w:header="708" w:footer="708" w:gutter="0"/>
          <w:cols w:space="708"/>
          <w:docGrid w:linePitch="360"/>
        </w:sectPr>
      </w:pPr>
    </w:p>
    <w:p w14:paraId="2B519006" w14:textId="4FB05656" w:rsidR="006D25C8" w:rsidRDefault="00800097" w:rsidP="00800097">
      <w:pPr>
        <w:pStyle w:val="document0"/>
        <w:rPr>
          <w:color w:val="1F497D"/>
        </w:rPr>
      </w:pPr>
      <w:r>
        <w:rPr>
          <w:noProof/>
        </w:rPr>
        <w:lastRenderedPageBreak/>
        <w:drawing>
          <wp:anchor distT="0" distB="0" distL="114300" distR="114300" simplePos="0" relativeHeight="251736064" behindDoc="1" locked="0" layoutInCell="1" allowOverlap="1" wp14:anchorId="15F0D895" wp14:editId="181F75B4">
            <wp:simplePos x="0" y="0"/>
            <wp:positionH relativeFrom="column">
              <wp:posOffset>-290195</wp:posOffset>
            </wp:positionH>
            <wp:positionV relativeFrom="paragraph">
              <wp:posOffset>38734</wp:posOffset>
            </wp:positionV>
            <wp:extent cx="9635490" cy="5838825"/>
            <wp:effectExtent l="0" t="38100" r="0" b="9525"/>
            <wp:wrapTight wrapText="bothSides">
              <wp:wrapPolygon edited="0">
                <wp:start x="299" y="-141"/>
                <wp:lineTo x="299" y="21565"/>
                <wp:lineTo x="21310" y="21565"/>
                <wp:lineTo x="21310" y="-141"/>
                <wp:lineTo x="299" y="-141"/>
              </wp:wrapPolygon>
            </wp:wrapTight>
            <wp:docPr id="49" name="Diagramme 49">
              <a:extLst xmlns:a="http://schemas.openxmlformats.org/drawingml/2006/main">
                <a:ext uri="{FF2B5EF4-FFF2-40B4-BE49-F238E27FC236}">
                  <a16:creationId xmlns:a16="http://schemas.microsoft.com/office/drawing/2014/main" id="{177F9570-D380-4D0E-B293-5E29F64750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14:paraId="4720DD4A" w14:textId="40E1A3B1" w:rsidR="00800097" w:rsidRDefault="00800097" w:rsidP="00A34570">
      <w:pPr>
        <w:pStyle w:val="document0"/>
        <w:rPr>
          <w:color w:val="1F497D"/>
        </w:rPr>
        <w:sectPr w:rsidR="00800097" w:rsidSect="006D25C8">
          <w:pgSz w:w="16838" w:h="11906" w:orient="landscape"/>
          <w:pgMar w:top="1417" w:right="1417" w:bottom="1417" w:left="1417" w:header="708" w:footer="708" w:gutter="0"/>
          <w:cols w:space="708"/>
          <w:docGrid w:linePitch="360"/>
        </w:sectPr>
      </w:pPr>
    </w:p>
    <w:p w14:paraId="3FAD5C24" w14:textId="77777777" w:rsidR="00A34570" w:rsidRPr="00800097" w:rsidRDefault="00A34570" w:rsidP="00800097">
      <w:pPr>
        <w:pStyle w:val="document0"/>
      </w:pPr>
      <w:r w:rsidRPr="00800097">
        <w:lastRenderedPageBreak/>
        <w:t>L’Interclub du Pays de Brest a vocation à entretenir le lien entre les acteurs du réseau par des rencontres régulières mais aussi par l’organisation d’un évènement annuel devenu une référence institutionnelle des réseaux et un rendez-vous incontournable pour les entrepreneurs et dirigeant du Pays de Brest. Ainsi, lors de l’édition 2019, BBS a accueilli, dans les locaux de l’école, 500 professionnels.</w:t>
      </w:r>
    </w:p>
    <w:p w14:paraId="78B4A55F" w14:textId="77777777" w:rsidR="00A34570" w:rsidRPr="00800097" w:rsidRDefault="00A34570" w:rsidP="00800097">
      <w:pPr>
        <w:pStyle w:val="document0"/>
      </w:pPr>
    </w:p>
    <w:p w14:paraId="4539149D" w14:textId="77777777" w:rsidR="00A34570" w:rsidRPr="00800097" w:rsidRDefault="00A34570" w:rsidP="00800097">
      <w:pPr>
        <w:pStyle w:val="document0"/>
      </w:pPr>
    </w:p>
    <w:p w14:paraId="39D8A27A" w14:textId="77777777" w:rsidR="00A34570" w:rsidRDefault="00A34570" w:rsidP="00800097">
      <w:pPr>
        <w:pStyle w:val="document0"/>
      </w:pPr>
      <w:r w:rsidRPr="00800097">
        <w:rPr>
          <w:noProof/>
        </w:rPr>
        <w:drawing>
          <wp:anchor distT="0" distB="0" distL="114300" distR="114300" simplePos="0" relativeHeight="251714560" behindDoc="1" locked="0" layoutInCell="1" allowOverlap="1" wp14:anchorId="481D56A9" wp14:editId="28927B6B">
            <wp:simplePos x="0" y="0"/>
            <wp:positionH relativeFrom="column">
              <wp:posOffset>2449195</wp:posOffset>
            </wp:positionH>
            <wp:positionV relativeFrom="paragraph">
              <wp:posOffset>370205</wp:posOffset>
            </wp:positionV>
            <wp:extent cx="3125470" cy="687070"/>
            <wp:effectExtent l="0" t="0" r="0" b="0"/>
            <wp:wrapTight wrapText="bothSides">
              <wp:wrapPolygon edited="0">
                <wp:start x="0" y="0"/>
                <wp:lineTo x="0" y="20961"/>
                <wp:lineTo x="21460" y="20961"/>
                <wp:lineTo x="2146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125470" cy="687070"/>
                    </a:xfrm>
                    <a:prstGeom prst="rect">
                      <a:avLst/>
                    </a:prstGeom>
                  </pic:spPr>
                </pic:pic>
              </a:graphicData>
            </a:graphic>
            <wp14:sizeRelH relativeFrom="margin">
              <wp14:pctWidth>0</wp14:pctWidth>
            </wp14:sizeRelH>
            <wp14:sizeRelV relativeFrom="margin">
              <wp14:pctHeight>0</wp14:pctHeight>
            </wp14:sizeRelV>
          </wp:anchor>
        </w:drawing>
      </w:r>
      <w:r w:rsidRPr="00800097">
        <w:t>Par ailleurs, l’école participe activement chaque année à l’organisation des Rencontres de l’Economie Finistérienne</w:t>
      </w:r>
      <w:r>
        <w:t xml:space="preserve"> qui ont lieu au mois du juillet. Ce bel évènement rassemblant les décideurs du Finistère pour une après-midi de conférences et ateliers est co-organisé par les réseaux économiques du Finistère et l’école.</w:t>
      </w:r>
    </w:p>
    <w:p w14:paraId="46DDFB2F" w14:textId="77777777" w:rsidR="00A34570" w:rsidRDefault="00A34570" w:rsidP="00A34570">
      <w:pPr>
        <w:pStyle w:val="document0"/>
      </w:pPr>
    </w:p>
    <w:p w14:paraId="4CFA243F" w14:textId="77777777" w:rsidR="00A34570" w:rsidRDefault="00A34570" w:rsidP="00A34570">
      <w:pPr>
        <w:pStyle w:val="document0"/>
        <w:jc w:val="center"/>
      </w:pPr>
    </w:p>
    <w:p w14:paraId="334D6D7D" w14:textId="77777777" w:rsidR="00A34570" w:rsidRDefault="00A34570" w:rsidP="00A34570">
      <w:pPr>
        <w:pStyle w:val="document0"/>
      </w:pPr>
    </w:p>
    <w:p w14:paraId="61A1363D" w14:textId="77777777" w:rsidR="00A34570" w:rsidRDefault="00A34570" w:rsidP="00A34570">
      <w:pPr>
        <w:pStyle w:val="document0"/>
      </w:pPr>
      <w:r w:rsidRPr="008A19AB">
        <w:t>Brest Business School travaille avec</w:t>
      </w:r>
      <w:r>
        <w:t xml:space="preserve"> </w:t>
      </w:r>
      <w:r w:rsidRPr="008A19AB">
        <w:t>et héberge dans ses locaux le</w:t>
      </w:r>
      <w:r>
        <w:t>s</w:t>
      </w:r>
      <w:r w:rsidRPr="008A19AB">
        <w:t xml:space="preserve"> siège</w:t>
      </w:r>
      <w:r>
        <w:t>s</w:t>
      </w:r>
      <w:r w:rsidRPr="008A19AB">
        <w:t xml:space="preserve"> finistérien</w:t>
      </w:r>
      <w:r>
        <w:t xml:space="preserve">s </w:t>
      </w:r>
      <w:r w:rsidRPr="008A19AB">
        <w:t xml:space="preserve">de nombreux clubs d’entreprises : </w:t>
      </w:r>
    </w:p>
    <w:p w14:paraId="00AABBC6" w14:textId="77777777" w:rsidR="00A34570" w:rsidRPr="00B4146D" w:rsidRDefault="00A34570" w:rsidP="00516C8C">
      <w:pPr>
        <w:pStyle w:val="document0"/>
        <w:numPr>
          <w:ilvl w:val="0"/>
          <w:numId w:val="4"/>
        </w:numPr>
        <w:rPr>
          <w:rFonts w:ascii="Tahoma" w:hAnsi="Tahoma" w:cs="Tahoma"/>
        </w:rPr>
      </w:pPr>
      <w:r w:rsidRPr="008A19AB">
        <w:t>centre des jeunes dirigeants (CJD),</w:t>
      </w:r>
      <w:r>
        <w:t xml:space="preserve"> </w:t>
      </w:r>
    </w:p>
    <w:p w14:paraId="30F246D7" w14:textId="77777777" w:rsidR="00A34570" w:rsidRPr="00B4146D" w:rsidRDefault="00A34570" w:rsidP="00516C8C">
      <w:pPr>
        <w:pStyle w:val="document0"/>
        <w:numPr>
          <w:ilvl w:val="0"/>
          <w:numId w:val="4"/>
        </w:numPr>
        <w:rPr>
          <w:rFonts w:ascii="Tahoma" w:hAnsi="Tahoma" w:cs="Tahoma"/>
        </w:rPr>
      </w:pPr>
      <w:r w:rsidRPr="008A19AB">
        <w:t xml:space="preserve">dirigeants commerciaux de France (DCF), </w:t>
      </w:r>
    </w:p>
    <w:p w14:paraId="59946A84" w14:textId="77777777" w:rsidR="00A34570" w:rsidRPr="00B4146D" w:rsidRDefault="00A34570" w:rsidP="00516C8C">
      <w:pPr>
        <w:pStyle w:val="document0"/>
        <w:numPr>
          <w:ilvl w:val="0"/>
          <w:numId w:val="4"/>
        </w:numPr>
        <w:rPr>
          <w:rFonts w:ascii="Tahoma" w:hAnsi="Tahoma" w:cs="Tahoma"/>
        </w:rPr>
      </w:pPr>
      <w:r w:rsidRPr="008A19AB">
        <w:t xml:space="preserve">dirigeants finance gestion (DFCG), </w:t>
      </w:r>
    </w:p>
    <w:p w14:paraId="2DC72913" w14:textId="77777777" w:rsidR="00A34570" w:rsidRPr="00047C03" w:rsidRDefault="00A34570" w:rsidP="00516C8C">
      <w:pPr>
        <w:pStyle w:val="document0"/>
        <w:numPr>
          <w:ilvl w:val="0"/>
          <w:numId w:val="4"/>
        </w:numPr>
        <w:rPr>
          <w:rFonts w:ascii="Tahoma" w:hAnsi="Tahoma" w:cs="Tahoma"/>
        </w:rPr>
      </w:pPr>
      <w:r w:rsidRPr="008A19AB">
        <w:t xml:space="preserve">association nationale des directeurs de ressources humaines (ANDRH), </w:t>
      </w:r>
    </w:p>
    <w:p w14:paraId="4C7F9B43" w14:textId="77777777" w:rsidR="00A34570" w:rsidRPr="00047C03" w:rsidRDefault="00A34570" w:rsidP="00516C8C">
      <w:pPr>
        <w:pStyle w:val="document0"/>
        <w:numPr>
          <w:ilvl w:val="0"/>
          <w:numId w:val="4"/>
        </w:numPr>
        <w:rPr>
          <w:rFonts w:ascii="Tahoma" w:hAnsi="Tahoma" w:cs="Tahoma"/>
        </w:rPr>
      </w:pPr>
      <w:r w:rsidRPr="008A19AB">
        <w:t xml:space="preserve">compagnie des dirigeants et acheteurs de France (CDAF), </w:t>
      </w:r>
    </w:p>
    <w:p w14:paraId="56743F9E" w14:textId="77777777" w:rsidR="00A34570" w:rsidRPr="00047C03" w:rsidRDefault="00A34570" w:rsidP="00516C8C">
      <w:pPr>
        <w:pStyle w:val="document0"/>
        <w:numPr>
          <w:ilvl w:val="0"/>
          <w:numId w:val="4"/>
        </w:numPr>
        <w:rPr>
          <w:rFonts w:ascii="Tahoma" w:hAnsi="Tahoma" w:cs="Tahoma"/>
        </w:rPr>
      </w:pPr>
      <w:r w:rsidRPr="008A19AB">
        <w:t xml:space="preserve">cédants et repreneurs d’affaires (CRA), </w:t>
      </w:r>
    </w:p>
    <w:p w14:paraId="44B967EA" w14:textId="77777777" w:rsidR="00A34570" w:rsidRPr="00047C03" w:rsidRDefault="00A34570" w:rsidP="00516C8C">
      <w:pPr>
        <w:pStyle w:val="document0"/>
        <w:numPr>
          <w:ilvl w:val="0"/>
          <w:numId w:val="4"/>
        </w:numPr>
        <w:rPr>
          <w:rFonts w:ascii="Tahoma" w:hAnsi="Tahoma" w:cs="Tahoma"/>
        </w:rPr>
      </w:pPr>
      <w:r w:rsidRPr="008A19AB">
        <w:t xml:space="preserve">courants porteurs, </w:t>
      </w:r>
    </w:p>
    <w:p w14:paraId="17D45BD8" w14:textId="77777777" w:rsidR="00A34570" w:rsidRPr="00047C03" w:rsidRDefault="00A34570" w:rsidP="00516C8C">
      <w:pPr>
        <w:pStyle w:val="document0"/>
        <w:numPr>
          <w:ilvl w:val="0"/>
          <w:numId w:val="4"/>
        </w:numPr>
        <w:rPr>
          <w:rFonts w:ascii="Tahoma" w:hAnsi="Tahoma" w:cs="Tahoma"/>
        </w:rPr>
      </w:pPr>
      <w:r w:rsidRPr="008A19AB">
        <w:t xml:space="preserve">club entreprendre, </w:t>
      </w:r>
    </w:p>
    <w:p w14:paraId="48D42D28" w14:textId="77777777" w:rsidR="00A34570" w:rsidRPr="00047C03" w:rsidRDefault="00A34570" w:rsidP="00516C8C">
      <w:pPr>
        <w:pStyle w:val="document0"/>
        <w:numPr>
          <w:ilvl w:val="0"/>
          <w:numId w:val="4"/>
        </w:numPr>
        <w:rPr>
          <w:rFonts w:ascii="Tahoma" w:hAnsi="Tahoma" w:cs="Tahoma"/>
        </w:rPr>
      </w:pPr>
      <w:r w:rsidRPr="008A19AB">
        <w:t xml:space="preserve">club développement durable 29, </w:t>
      </w:r>
    </w:p>
    <w:p w14:paraId="0ED54082" w14:textId="77777777" w:rsidR="00A34570" w:rsidRPr="00047C03" w:rsidRDefault="00A34570" w:rsidP="00516C8C">
      <w:pPr>
        <w:pStyle w:val="document0"/>
        <w:numPr>
          <w:ilvl w:val="0"/>
          <w:numId w:val="4"/>
        </w:numPr>
        <w:rPr>
          <w:rFonts w:ascii="Tahoma" w:hAnsi="Tahoma" w:cs="Tahoma"/>
        </w:rPr>
      </w:pPr>
      <w:r w:rsidRPr="008A19AB">
        <w:t xml:space="preserve">entreprendre au féminin et </w:t>
      </w:r>
    </w:p>
    <w:p w14:paraId="26188110" w14:textId="77777777" w:rsidR="00A34570" w:rsidRPr="00262258" w:rsidRDefault="00A34570" w:rsidP="00516C8C">
      <w:pPr>
        <w:pStyle w:val="document0"/>
        <w:numPr>
          <w:ilvl w:val="0"/>
          <w:numId w:val="4"/>
        </w:numPr>
        <w:rPr>
          <w:rFonts w:ascii="Tahoma" w:hAnsi="Tahoma" w:cs="Tahoma"/>
        </w:rPr>
      </w:pPr>
      <w:r w:rsidRPr="008A19AB">
        <w:t>l’association «Produit en Bretagne » qui regroupe plus de 380 entreprises employant plus de 100 000 salariés sur tout le territoire breton.</w:t>
      </w:r>
    </w:p>
    <w:p w14:paraId="151C0161" w14:textId="77777777" w:rsidR="00A34570" w:rsidRDefault="00A34570" w:rsidP="00A34570">
      <w:pPr>
        <w:pStyle w:val="document0"/>
      </w:pPr>
    </w:p>
    <w:p w14:paraId="449FCF42" w14:textId="4ECC2F63" w:rsidR="004353E0" w:rsidRDefault="004353E0" w:rsidP="00A94618">
      <w:pPr>
        <w:pStyle w:val="Paragraphedeliste"/>
        <w:ind w:left="0"/>
        <w:jc w:val="both"/>
        <w:rPr>
          <w:rFonts w:ascii="Tahoma" w:hAnsi="Tahoma" w:cs="Tahoma"/>
        </w:rPr>
      </w:pPr>
    </w:p>
    <w:p w14:paraId="05660732" w14:textId="7FADF0EB" w:rsidR="004353E0" w:rsidRDefault="004353E0" w:rsidP="00A94618">
      <w:pPr>
        <w:pStyle w:val="Paragraphedeliste"/>
        <w:ind w:left="0"/>
        <w:jc w:val="both"/>
        <w:rPr>
          <w:rFonts w:ascii="Tahoma" w:hAnsi="Tahoma" w:cs="Tahoma"/>
        </w:rPr>
      </w:pPr>
    </w:p>
    <w:p w14:paraId="4F0075F6" w14:textId="5FBA2B51" w:rsidR="004353E0" w:rsidRDefault="004353E0" w:rsidP="00A94618">
      <w:pPr>
        <w:pStyle w:val="Paragraphedeliste"/>
        <w:ind w:left="0"/>
        <w:jc w:val="both"/>
        <w:rPr>
          <w:rFonts w:ascii="Tahoma" w:hAnsi="Tahoma" w:cs="Tahoma"/>
        </w:rPr>
      </w:pPr>
    </w:p>
    <w:p w14:paraId="041CB12C" w14:textId="5BC5AA4B" w:rsidR="004353E0" w:rsidRDefault="004353E0" w:rsidP="00A94618">
      <w:pPr>
        <w:pStyle w:val="Paragraphedeliste"/>
        <w:ind w:left="0"/>
        <w:jc w:val="both"/>
        <w:rPr>
          <w:rFonts w:ascii="Tahoma" w:hAnsi="Tahoma" w:cs="Tahoma"/>
        </w:rPr>
      </w:pPr>
    </w:p>
    <w:p w14:paraId="4922D9C2" w14:textId="0B55DA80" w:rsidR="004353E0" w:rsidRDefault="001B23F0" w:rsidP="00A94618">
      <w:pPr>
        <w:pStyle w:val="Paragraphedeliste"/>
        <w:ind w:left="0"/>
        <w:jc w:val="both"/>
        <w:rPr>
          <w:rFonts w:ascii="Tahoma" w:hAnsi="Tahoma" w:cs="Tahoma"/>
        </w:rPr>
      </w:pPr>
      <w:r w:rsidRPr="001B23F0">
        <w:rPr>
          <w:rFonts w:ascii="Tahoma" w:hAnsi="Tahoma" w:cs="Tahoma"/>
          <w:noProof/>
        </w:rPr>
        <w:lastRenderedPageBreak/>
        <w:drawing>
          <wp:inline distT="0" distB="0" distL="0" distR="0" wp14:anchorId="77AC14DF" wp14:editId="28312003">
            <wp:extent cx="5760720" cy="3240405"/>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240405"/>
                    </a:xfrm>
                    <a:prstGeom prst="rect">
                      <a:avLst/>
                    </a:prstGeom>
                  </pic:spPr>
                </pic:pic>
              </a:graphicData>
            </a:graphic>
          </wp:inline>
        </w:drawing>
      </w:r>
    </w:p>
    <w:p w14:paraId="65969C2E" w14:textId="716E7875" w:rsidR="004353E0" w:rsidRDefault="004353E0" w:rsidP="00A94618">
      <w:pPr>
        <w:pStyle w:val="Paragraphedeliste"/>
        <w:ind w:left="0"/>
        <w:jc w:val="both"/>
        <w:rPr>
          <w:rFonts w:ascii="Tahoma" w:hAnsi="Tahoma" w:cs="Tahoma"/>
        </w:rPr>
      </w:pPr>
    </w:p>
    <w:p w14:paraId="361003B6" w14:textId="0781F755" w:rsidR="004353E0" w:rsidRDefault="004353E0" w:rsidP="00A94618">
      <w:pPr>
        <w:pStyle w:val="Paragraphedeliste"/>
        <w:ind w:left="0"/>
        <w:jc w:val="both"/>
        <w:rPr>
          <w:rFonts w:ascii="Tahoma" w:hAnsi="Tahoma" w:cs="Tahoma"/>
        </w:rPr>
      </w:pPr>
    </w:p>
    <w:p w14:paraId="1FFA1E05" w14:textId="595E6AC0" w:rsidR="001B23F0" w:rsidRDefault="001B23F0" w:rsidP="00A94618">
      <w:pPr>
        <w:pStyle w:val="Paragraphedeliste"/>
        <w:ind w:left="0"/>
        <w:jc w:val="both"/>
        <w:rPr>
          <w:rFonts w:ascii="Tahoma" w:hAnsi="Tahoma" w:cs="Tahoma"/>
        </w:rPr>
      </w:pPr>
    </w:p>
    <w:p w14:paraId="163225CA" w14:textId="1CE0684A" w:rsidR="001B23F0" w:rsidRDefault="001B23F0" w:rsidP="00A94618">
      <w:pPr>
        <w:pStyle w:val="Paragraphedeliste"/>
        <w:ind w:left="0"/>
        <w:jc w:val="both"/>
        <w:rPr>
          <w:rFonts w:ascii="Tahoma" w:hAnsi="Tahoma" w:cs="Tahoma"/>
        </w:rPr>
      </w:pPr>
    </w:p>
    <w:p w14:paraId="680D914F" w14:textId="063B19B1" w:rsidR="001B23F0" w:rsidRDefault="004633A1" w:rsidP="00A94618">
      <w:pPr>
        <w:pStyle w:val="Paragraphedeliste"/>
        <w:ind w:left="0"/>
        <w:jc w:val="both"/>
        <w:rPr>
          <w:rFonts w:ascii="Tahoma" w:hAnsi="Tahoma" w:cs="Tahoma"/>
        </w:rPr>
      </w:pPr>
      <w:r>
        <w:rPr>
          <w:rFonts w:ascii="Tahoma" w:hAnsi="Tahoma" w:cs="Tahoma"/>
          <w:noProof/>
        </w:rPr>
        <w:drawing>
          <wp:inline distT="0" distB="0" distL="0" distR="0" wp14:anchorId="79D0AA2F" wp14:editId="4ECC147F">
            <wp:extent cx="6096635" cy="3429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45498A5" w14:textId="3C7094A2" w:rsidR="001B23F0" w:rsidRDefault="001B23F0" w:rsidP="00A94618">
      <w:pPr>
        <w:pStyle w:val="Paragraphedeliste"/>
        <w:ind w:left="0"/>
        <w:jc w:val="both"/>
        <w:rPr>
          <w:rFonts w:ascii="Tahoma" w:hAnsi="Tahoma" w:cs="Tahoma"/>
        </w:rPr>
      </w:pPr>
    </w:p>
    <w:p w14:paraId="4602E883" w14:textId="77777777" w:rsidR="001B23F0" w:rsidRDefault="001B23F0" w:rsidP="00A94618">
      <w:pPr>
        <w:pStyle w:val="Paragraphedeliste"/>
        <w:ind w:left="0"/>
        <w:jc w:val="both"/>
        <w:rPr>
          <w:rFonts w:ascii="Tahoma" w:hAnsi="Tahoma" w:cs="Tahoma"/>
        </w:rPr>
      </w:pPr>
    </w:p>
    <w:p w14:paraId="57E66430" w14:textId="1CDF52ED" w:rsidR="00A34570" w:rsidRDefault="00A34570">
      <w:pPr>
        <w:rPr>
          <w:rFonts w:ascii="Tahoma" w:hAnsi="Tahoma" w:cs="Tahoma"/>
        </w:rPr>
      </w:pPr>
      <w:r>
        <w:rPr>
          <w:rFonts w:ascii="Tahoma" w:hAnsi="Tahoma" w:cs="Tahoma"/>
        </w:rPr>
        <w:br w:type="page"/>
      </w:r>
    </w:p>
    <w:p w14:paraId="3E7CFECD" w14:textId="77777777" w:rsidR="004353E0" w:rsidRPr="00ED39B6" w:rsidRDefault="004353E0" w:rsidP="00A94618">
      <w:pPr>
        <w:pStyle w:val="Paragraphedeliste"/>
        <w:ind w:left="0"/>
        <w:jc w:val="both"/>
        <w:rPr>
          <w:rFonts w:ascii="Tahoma" w:hAnsi="Tahoma" w:cs="Tahoma"/>
        </w:rPr>
      </w:pPr>
    </w:p>
    <w:p w14:paraId="65629B0C" w14:textId="55DB049B" w:rsidR="00AC5EE3" w:rsidRPr="00ED39B6" w:rsidRDefault="00AC5EE3" w:rsidP="00915A4E">
      <w:pPr>
        <w:pStyle w:val="Titre1"/>
      </w:pPr>
      <w:bookmarkStart w:id="117" w:name="_Toc488750133"/>
      <w:bookmarkStart w:id="118" w:name="_Toc488750313"/>
      <w:bookmarkStart w:id="119" w:name="_Toc14359780"/>
      <w:bookmarkStart w:id="120" w:name="_Toc14362525"/>
      <w:r w:rsidRPr="00ED39B6">
        <w:t>Principe 6 : Dialogues avec les entreprises</w:t>
      </w:r>
      <w:bookmarkEnd w:id="117"/>
      <w:bookmarkEnd w:id="118"/>
      <w:bookmarkEnd w:id="119"/>
      <w:bookmarkEnd w:id="120"/>
    </w:p>
    <w:p w14:paraId="12E2F966" w14:textId="5908D180" w:rsidR="00CA7E3E" w:rsidRDefault="00CA7E3E" w:rsidP="00A94618">
      <w:pPr>
        <w:pStyle w:val="Paragraphedeliste"/>
        <w:ind w:left="0"/>
        <w:jc w:val="both"/>
        <w:rPr>
          <w:rFonts w:ascii="Tahoma" w:hAnsi="Tahoma" w:cs="Tahoma"/>
        </w:rPr>
      </w:pPr>
    </w:p>
    <w:p w14:paraId="4259F62A" w14:textId="10457ADC" w:rsidR="004353E0" w:rsidRDefault="004353E0" w:rsidP="00A94618">
      <w:pPr>
        <w:pStyle w:val="Paragraphedeliste"/>
        <w:ind w:left="0"/>
        <w:jc w:val="both"/>
        <w:rPr>
          <w:rFonts w:ascii="Tahoma" w:hAnsi="Tahoma" w:cs="Tahoma"/>
        </w:rPr>
      </w:pPr>
    </w:p>
    <w:p w14:paraId="5486F5FB" w14:textId="58977087" w:rsidR="004353E0" w:rsidRDefault="004353E0" w:rsidP="00A94618">
      <w:pPr>
        <w:pStyle w:val="Paragraphedeliste"/>
        <w:ind w:left="0"/>
        <w:jc w:val="both"/>
        <w:rPr>
          <w:rFonts w:ascii="Tahoma" w:hAnsi="Tahoma" w:cs="Tahoma"/>
        </w:rPr>
      </w:pPr>
    </w:p>
    <w:p w14:paraId="44C4DCC9" w14:textId="4F56DA85" w:rsidR="004353E0" w:rsidRDefault="004353E0" w:rsidP="00A94618">
      <w:pPr>
        <w:pStyle w:val="Paragraphedeliste"/>
        <w:ind w:left="0"/>
        <w:jc w:val="both"/>
        <w:rPr>
          <w:rFonts w:ascii="Tahoma" w:hAnsi="Tahoma" w:cs="Tahoma"/>
        </w:rPr>
      </w:pPr>
    </w:p>
    <w:p w14:paraId="5209EF71" w14:textId="623394B2" w:rsidR="004353E0" w:rsidRDefault="004353E0" w:rsidP="00A94618">
      <w:pPr>
        <w:pStyle w:val="Paragraphedeliste"/>
        <w:ind w:left="0"/>
        <w:jc w:val="both"/>
        <w:rPr>
          <w:rFonts w:ascii="Tahoma" w:hAnsi="Tahoma" w:cs="Tahoma"/>
        </w:rPr>
      </w:pPr>
    </w:p>
    <w:p w14:paraId="6FDC57EA" w14:textId="6C9B833C" w:rsidR="004353E0" w:rsidRDefault="001B23F0" w:rsidP="00A94618">
      <w:pPr>
        <w:pStyle w:val="Paragraphedeliste"/>
        <w:ind w:left="0"/>
        <w:jc w:val="both"/>
        <w:rPr>
          <w:rFonts w:ascii="Tahoma" w:hAnsi="Tahoma" w:cs="Tahoma"/>
        </w:rPr>
      </w:pPr>
      <w:r w:rsidRPr="001B23F0">
        <w:rPr>
          <w:rFonts w:ascii="Tahoma" w:hAnsi="Tahoma" w:cs="Tahoma"/>
          <w:noProof/>
        </w:rPr>
        <w:drawing>
          <wp:inline distT="0" distB="0" distL="0" distR="0" wp14:anchorId="25068E8F" wp14:editId="69EAEA2A">
            <wp:extent cx="5760720" cy="3240405"/>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240405"/>
                    </a:xfrm>
                    <a:prstGeom prst="rect">
                      <a:avLst/>
                    </a:prstGeom>
                  </pic:spPr>
                </pic:pic>
              </a:graphicData>
            </a:graphic>
          </wp:inline>
        </w:drawing>
      </w:r>
    </w:p>
    <w:p w14:paraId="034753AB" w14:textId="1BF78C53" w:rsidR="004353E0" w:rsidRDefault="004353E0" w:rsidP="00A94618">
      <w:pPr>
        <w:pStyle w:val="Paragraphedeliste"/>
        <w:ind w:left="0"/>
        <w:jc w:val="both"/>
        <w:rPr>
          <w:rFonts w:ascii="Tahoma" w:hAnsi="Tahoma" w:cs="Tahoma"/>
        </w:rPr>
      </w:pPr>
    </w:p>
    <w:p w14:paraId="43BBA8A4" w14:textId="2CEE20B6" w:rsidR="003A0B23" w:rsidRDefault="003A0B23">
      <w:pPr>
        <w:rPr>
          <w:rFonts w:ascii="Tahoma" w:hAnsi="Tahoma" w:cs="Tahoma"/>
        </w:rPr>
      </w:pPr>
    </w:p>
    <w:p w14:paraId="28866FF5" w14:textId="260FB5BC" w:rsidR="008A19AB" w:rsidRPr="008A19AB" w:rsidRDefault="00F3256D" w:rsidP="00B4146D">
      <w:pPr>
        <w:pStyle w:val="document0"/>
      </w:pPr>
      <w:r w:rsidRPr="00ED39B6">
        <w:lastRenderedPageBreak/>
        <w:t>En tant qu’école de commerce, Brest Business School a des liens très étroits avec les entreprises et particulièrement avec celles de son territoire aussi bien dans le cadre des modules de cours, que dans d’autres activités gérées par le service Entreprises de l’école.</w:t>
      </w:r>
      <w:r w:rsidR="008A19AB">
        <w:t xml:space="preserve"> </w:t>
      </w:r>
      <w:r w:rsidR="008A19AB" w:rsidRPr="008A19AB">
        <w:t xml:space="preserve">L’école est particulièrement bien intégrée dans le tissu économique local. Elle adhère aux technopôles de Brest et de Quimper, est membre de BrestTech+, du pôle de compétitivité Mer atlantique, du pôle de compétitivité Valorial et à ces titres participe aux nombreux travaux et projets collectifs. </w:t>
      </w:r>
    </w:p>
    <w:p w14:paraId="4881E2CB" w14:textId="77777777" w:rsidR="008A19AB" w:rsidRPr="008A19AB" w:rsidRDefault="008A19AB" w:rsidP="00B4146D">
      <w:pPr>
        <w:pStyle w:val="document0"/>
        <w:rPr>
          <w:sz w:val="18"/>
          <w:szCs w:val="18"/>
        </w:rPr>
      </w:pPr>
    </w:p>
    <w:p w14:paraId="39E668F4" w14:textId="296FDC93" w:rsidR="008A19AB" w:rsidRPr="008A19AB" w:rsidRDefault="008A19AB" w:rsidP="00B4146D">
      <w:pPr>
        <w:pStyle w:val="document0"/>
      </w:pPr>
      <w:r w:rsidRPr="008A19AB">
        <w:t>L’espace entreprises de l’école est ainsi le lieu où se côtoient quotidiennement les étudiants, les enseignants-chercheurs et les responsables d’entreprises. Cet espace abrite également l’incubateur d’entreprises créé par l’école en 2006 en collaboration avec Produit en Bretagne.</w:t>
      </w:r>
    </w:p>
    <w:p w14:paraId="4A772DB6" w14:textId="72D9CFCE" w:rsidR="00047C03" w:rsidRPr="008A19AB" w:rsidRDefault="008A19AB" w:rsidP="00047C03">
      <w:pPr>
        <w:pStyle w:val="document0"/>
        <w:rPr>
          <w:rFonts w:ascii="Tahoma" w:hAnsi="Tahoma" w:cs="Tahoma"/>
        </w:rPr>
      </w:pPr>
      <w:r w:rsidRPr="00047C03">
        <w:t>Il existe également des dispositifs précis permettant le dialogue entre l’école et les entreprise</w:t>
      </w:r>
      <w:r w:rsidR="00047C03" w:rsidRPr="00047C03">
        <w:t>s sur le thème du MER. Ceux-ci sont détaillés ci-après</w:t>
      </w:r>
      <w:r w:rsidR="00047C03" w:rsidRPr="008A19AB">
        <w:rPr>
          <w:rFonts w:ascii="Tahoma" w:hAnsi="Tahoma" w:cs="Tahoma"/>
        </w:rPr>
        <w:t>.</w:t>
      </w:r>
    </w:p>
    <w:p w14:paraId="3F1282D9" w14:textId="1E0DE071" w:rsidR="00B4146D" w:rsidRDefault="00B4146D" w:rsidP="00B4146D">
      <w:pPr>
        <w:pStyle w:val="document0"/>
      </w:pPr>
    </w:p>
    <w:p w14:paraId="024CEADD" w14:textId="77777777" w:rsidR="00A34570" w:rsidRDefault="00A34570" w:rsidP="00A34570">
      <w:pPr>
        <w:pStyle w:val="document0"/>
      </w:pPr>
      <w:r>
        <w:t>C’est ainsi que nombreux sont les étudiants qui sont accueillis dans les entreprises du territoire, que ce soit dans le cadre de leurs stages ou apprentissages. Les entreprises également participent à la vie de l’école à l’occasion des cours, séminaires, conférences</w:t>
      </w:r>
    </w:p>
    <w:p w14:paraId="15681231" w14:textId="548E8BAF" w:rsidR="00A34570" w:rsidRDefault="00A34570" w:rsidP="00B4146D">
      <w:pPr>
        <w:pStyle w:val="document0"/>
      </w:pPr>
    </w:p>
    <w:p w14:paraId="50FDEBAA" w14:textId="77777777" w:rsidR="00B4146D" w:rsidRPr="00ED39B6" w:rsidRDefault="00B4146D" w:rsidP="00A94618">
      <w:pPr>
        <w:pStyle w:val="Paragraphedeliste"/>
        <w:ind w:left="0"/>
        <w:jc w:val="both"/>
        <w:rPr>
          <w:rFonts w:ascii="Tahoma" w:hAnsi="Tahoma" w:cs="Tahoma"/>
        </w:rPr>
      </w:pPr>
    </w:p>
    <w:p w14:paraId="5F3F72E0" w14:textId="40F382A0" w:rsidR="00CA7E3E" w:rsidRPr="00ED39B6" w:rsidRDefault="00F3256D" w:rsidP="00EA0096">
      <w:pPr>
        <w:pStyle w:val="BBS2"/>
      </w:pPr>
      <w:bookmarkStart w:id="121" w:name="_Toc488750134"/>
      <w:bookmarkStart w:id="122" w:name="_Toc488750314"/>
      <w:bookmarkStart w:id="123" w:name="_Toc14247410"/>
      <w:bookmarkStart w:id="124" w:name="_Toc14359781"/>
      <w:bookmarkStart w:id="125" w:name="_Toc14362526"/>
      <w:r w:rsidRPr="00ED39B6">
        <w:t>6.</w:t>
      </w:r>
      <w:r w:rsidR="00CA7E3E" w:rsidRPr="00ED39B6">
        <w:t>1. L’alternance</w:t>
      </w:r>
      <w:bookmarkEnd w:id="121"/>
      <w:bookmarkEnd w:id="122"/>
      <w:bookmarkEnd w:id="123"/>
      <w:bookmarkEnd w:id="124"/>
      <w:bookmarkEnd w:id="125"/>
    </w:p>
    <w:p w14:paraId="40380DB2" w14:textId="77777777" w:rsidR="00A3479B" w:rsidRDefault="00EB0620" w:rsidP="00047C03">
      <w:pPr>
        <w:pStyle w:val="document0"/>
      </w:pPr>
      <w:r>
        <w:t xml:space="preserve">Le dispositif d’alternance pratiqué par l’école permet le dialogue constant entre les élèves et le milieu professionnel. </w:t>
      </w:r>
    </w:p>
    <w:p w14:paraId="0DBA260D" w14:textId="578FBC4F" w:rsidR="00BB494C" w:rsidRDefault="00EB0620" w:rsidP="00047C03">
      <w:pPr>
        <w:pStyle w:val="document0"/>
      </w:pPr>
      <w:r>
        <w:t xml:space="preserve">Sur un thème </w:t>
      </w:r>
      <w:r w:rsidRPr="00EB0620">
        <w:rPr>
          <w:i/>
        </w:rPr>
        <w:t>soft skills</w:t>
      </w:r>
      <w:r>
        <w:t xml:space="preserve"> comme le MRE, les entreprises d’accueil apprécient de bénéficier des connaissances de le</w:t>
      </w:r>
      <w:r w:rsidR="00D77BA6">
        <w:t xml:space="preserve">urs alternants. </w:t>
      </w:r>
    </w:p>
    <w:p w14:paraId="03011CBF" w14:textId="77777777" w:rsidR="004479DE" w:rsidRPr="00637409" w:rsidRDefault="004479DE" w:rsidP="004479DE">
      <w:pPr>
        <w:pStyle w:val="document0"/>
        <w:rPr>
          <w:lang w:eastAsia="fr-FR"/>
        </w:rPr>
      </w:pPr>
      <w:r w:rsidRPr="00637409">
        <w:rPr>
          <w:lang w:eastAsia="fr-FR"/>
        </w:rPr>
        <w:t>Pour les élèves et les entreprises qui les embauchent, les avantages sont nombreux :</w:t>
      </w:r>
    </w:p>
    <w:p w14:paraId="5CB88D3F" w14:textId="77777777" w:rsidR="004479DE" w:rsidRPr="00637409" w:rsidRDefault="004479DE" w:rsidP="00516C8C">
      <w:pPr>
        <w:pStyle w:val="document0"/>
        <w:numPr>
          <w:ilvl w:val="0"/>
          <w:numId w:val="1"/>
        </w:numPr>
        <w:rPr>
          <w:lang w:eastAsia="fr-FR"/>
        </w:rPr>
      </w:pPr>
      <w:r w:rsidRPr="00637409">
        <w:rPr>
          <w:lang w:eastAsia="fr-FR"/>
        </w:rPr>
        <w:t>L’entreprise paie les frais d’inscription et rémunère l’élève pendant toute l’alternance, ce qui nous permet d’accueillir des élèves qui n’auraient pas les moyens d’une grande école sans ce système.</w:t>
      </w:r>
    </w:p>
    <w:p w14:paraId="2F0F9D21" w14:textId="77777777" w:rsidR="004479DE" w:rsidRPr="00637409" w:rsidRDefault="004479DE" w:rsidP="00516C8C">
      <w:pPr>
        <w:pStyle w:val="document0"/>
        <w:numPr>
          <w:ilvl w:val="0"/>
          <w:numId w:val="1"/>
        </w:numPr>
        <w:rPr>
          <w:lang w:eastAsia="fr-FR"/>
        </w:rPr>
      </w:pPr>
      <w:r w:rsidRPr="00637409">
        <w:rPr>
          <w:lang w:eastAsia="fr-FR"/>
        </w:rPr>
        <w:t>Les élèves mettent directement en application les enseignements et les confrontent au milieu professionnel.</w:t>
      </w:r>
    </w:p>
    <w:p w14:paraId="050BD368" w14:textId="77777777" w:rsidR="004479DE" w:rsidRPr="00637409" w:rsidRDefault="004479DE" w:rsidP="00516C8C">
      <w:pPr>
        <w:pStyle w:val="document0"/>
        <w:numPr>
          <w:ilvl w:val="0"/>
          <w:numId w:val="1"/>
        </w:numPr>
        <w:rPr>
          <w:lang w:eastAsia="fr-FR"/>
        </w:rPr>
      </w:pPr>
      <w:r w:rsidRPr="00637409">
        <w:rPr>
          <w:lang w:eastAsia="fr-FR"/>
        </w:rPr>
        <w:t>Les élèves en alternance sont souvent plus curieux, plus impliqués dans les enseignements et les projets car ils voient directement le lien entre les enseignements et leur vie professionnelle.</w:t>
      </w:r>
    </w:p>
    <w:p w14:paraId="31B9FD25" w14:textId="77777777" w:rsidR="004479DE" w:rsidRPr="00637409" w:rsidRDefault="004479DE" w:rsidP="00516C8C">
      <w:pPr>
        <w:pStyle w:val="document0"/>
        <w:numPr>
          <w:ilvl w:val="0"/>
          <w:numId w:val="1"/>
        </w:numPr>
        <w:rPr>
          <w:lang w:eastAsia="fr-FR"/>
        </w:rPr>
      </w:pPr>
      <w:r w:rsidRPr="00637409">
        <w:rPr>
          <w:lang w:eastAsia="fr-FR"/>
        </w:rPr>
        <w:t>Les entreprises remettent à jour leurs connaissances, notamment en management responsable. Elles sont stimulées par le renouvellement de leurs alternants.</w:t>
      </w:r>
    </w:p>
    <w:p w14:paraId="47314F67" w14:textId="77777777" w:rsidR="004479DE" w:rsidRPr="00637409" w:rsidRDefault="004479DE" w:rsidP="00516C8C">
      <w:pPr>
        <w:pStyle w:val="document0"/>
        <w:numPr>
          <w:ilvl w:val="0"/>
          <w:numId w:val="1"/>
        </w:numPr>
        <w:rPr>
          <w:lang w:eastAsia="fr-FR"/>
        </w:rPr>
      </w:pPr>
      <w:r w:rsidRPr="00637409">
        <w:rPr>
          <w:lang w:eastAsia="fr-FR"/>
        </w:rPr>
        <w:t>Les élèves prennent conscience de la difficulté d’organiser leur vie professionnelle et leur vie étudiante. Cela leur permettra d’être davantage à l’écoute sur les questions managériales liées à la séparation vie privée-vie professionnelle.</w:t>
      </w:r>
    </w:p>
    <w:p w14:paraId="49C00FE3" w14:textId="77777777" w:rsidR="004479DE" w:rsidRPr="00637409" w:rsidRDefault="004479DE" w:rsidP="00516C8C">
      <w:pPr>
        <w:pStyle w:val="document0"/>
        <w:numPr>
          <w:ilvl w:val="0"/>
          <w:numId w:val="1"/>
        </w:numPr>
        <w:rPr>
          <w:lang w:eastAsia="fr-FR"/>
        </w:rPr>
      </w:pPr>
      <w:r w:rsidRPr="00637409">
        <w:rPr>
          <w:lang w:eastAsia="fr-FR"/>
        </w:rPr>
        <w:t>Les élèves sortent de l’école avec un à deux ans d’expérience professionnelle. Ils sont à la fois formés de manière académique et opérationnelle très vite pour les entreprises.</w:t>
      </w:r>
    </w:p>
    <w:p w14:paraId="0CD2C3A5" w14:textId="3C5C943C" w:rsidR="00047C03" w:rsidRDefault="00047C03" w:rsidP="00047C03">
      <w:pPr>
        <w:pStyle w:val="document0"/>
      </w:pPr>
    </w:p>
    <w:p w14:paraId="46AF8502" w14:textId="568E74F1" w:rsidR="004479DE" w:rsidRDefault="004479DE" w:rsidP="00047C03">
      <w:pPr>
        <w:pStyle w:val="document0"/>
      </w:pPr>
    </w:p>
    <w:p w14:paraId="32292BE0" w14:textId="4EA4DC63" w:rsidR="004479DE" w:rsidRDefault="004479DE" w:rsidP="00047C03">
      <w:pPr>
        <w:pStyle w:val="document0"/>
      </w:pPr>
    </w:p>
    <w:p w14:paraId="25A7A9E4" w14:textId="77777777" w:rsidR="004479DE" w:rsidRPr="00ED39B6" w:rsidRDefault="004479DE" w:rsidP="00047C03">
      <w:pPr>
        <w:pStyle w:val="document0"/>
      </w:pPr>
    </w:p>
    <w:p w14:paraId="39527B18" w14:textId="54B54648" w:rsidR="00BB494C" w:rsidRPr="00ED39B6" w:rsidRDefault="00F3256D" w:rsidP="00EA0096">
      <w:pPr>
        <w:pStyle w:val="BBS2"/>
      </w:pPr>
      <w:bookmarkStart w:id="126" w:name="_Toc488750135"/>
      <w:bookmarkStart w:id="127" w:name="_Toc488750315"/>
      <w:bookmarkStart w:id="128" w:name="_Toc14247411"/>
      <w:bookmarkStart w:id="129" w:name="_Toc14359782"/>
      <w:bookmarkStart w:id="130" w:name="_Toc14362527"/>
      <w:r w:rsidRPr="00ED39B6">
        <w:t>6.2</w:t>
      </w:r>
      <w:r w:rsidR="00BB494C" w:rsidRPr="00ED39B6">
        <w:t xml:space="preserve"> Projets dans le cadre des cours</w:t>
      </w:r>
      <w:bookmarkEnd w:id="126"/>
      <w:bookmarkEnd w:id="127"/>
      <w:bookmarkEnd w:id="128"/>
      <w:bookmarkEnd w:id="129"/>
      <w:bookmarkEnd w:id="130"/>
    </w:p>
    <w:p w14:paraId="35E25722" w14:textId="77777777" w:rsidR="00B50063" w:rsidRDefault="00BC5849" w:rsidP="00CD7364">
      <w:pPr>
        <w:pStyle w:val="document0"/>
      </w:pPr>
      <w:r w:rsidRPr="00ED39B6">
        <w:t xml:space="preserve">Dans le cadre des cours, l’application « terrain » est fortement encouragée par la responsabilité des programmes. Les modules de cours dédiés au </w:t>
      </w:r>
      <w:r w:rsidR="007B1BFF">
        <w:t>MRE</w:t>
      </w:r>
      <w:r w:rsidRPr="00ED39B6">
        <w:t xml:space="preserve"> n’y font pas exception.</w:t>
      </w:r>
      <w:r w:rsidR="00F3256D" w:rsidRPr="00ED39B6">
        <w:t xml:space="preserve"> </w:t>
      </w:r>
    </w:p>
    <w:p w14:paraId="09B67DDD" w14:textId="473596DB" w:rsidR="00BC5849" w:rsidRDefault="00F3256D" w:rsidP="00CD7364">
      <w:pPr>
        <w:pStyle w:val="document0"/>
      </w:pPr>
      <w:r w:rsidRPr="00ED39B6">
        <w:t>Les études de cas sont privilégiées et le contact direct avec des entreprises</w:t>
      </w:r>
      <w:r w:rsidR="00EF689E">
        <w:t xml:space="preserve"> </w:t>
      </w:r>
      <w:r w:rsidRPr="00ED39B6">
        <w:t>ou des associations du territoire favorisé.</w:t>
      </w:r>
    </w:p>
    <w:p w14:paraId="6DE931C9" w14:textId="7C333F38" w:rsidR="00B50063" w:rsidRDefault="00B50063" w:rsidP="00CD7364">
      <w:pPr>
        <w:pStyle w:val="document0"/>
      </w:pPr>
      <w:r>
        <w:t xml:space="preserve">Des exemples de projets menés dans le cadre de cours de différents programmes peuvent être ici évoqués : </w:t>
      </w:r>
    </w:p>
    <w:p w14:paraId="655EAFDD" w14:textId="77777777" w:rsidR="00B50063" w:rsidRPr="00ED39B6" w:rsidRDefault="00B50063" w:rsidP="00CD7364">
      <w:pPr>
        <w:pStyle w:val="document0"/>
      </w:pPr>
    </w:p>
    <w:p w14:paraId="39072B40" w14:textId="77777777" w:rsidR="00BC5849" w:rsidRPr="00ED39B6" w:rsidRDefault="00BC5849" w:rsidP="00A94618">
      <w:pPr>
        <w:pStyle w:val="Titre3"/>
        <w:jc w:val="both"/>
        <w:rPr>
          <w:rFonts w:ascii="Tahoma" w:hAnsi="Tahoma" w:cs="Tahoma"/>
          <w:sz w:val="22"/>
          <w:szCs w:val="22"/>
        </w:rPr>
      </w:pPr>
      <w:r w:rsidRPr="00B50063">
        <w:rPr>
          <w:rFonts w:ascii="Tahoma" w:hAnsi="Tahoma" w:cs="Tahoma"/>
          <w:sz w:val="22"/>
          <w:szCs w:val="22"/>
        </w:rPr>
        <w:t>Projet responsabilité sociale des entreprises en BIM1.</w:t>
      </w:r>
    </w:p>
    <w:p w14:paraId="013DDF71" w14:textId="32246B29" w:rsidR="00304AA2" w:rsidRPr="00ED39B6" w:rsidRDefault="00A94618" w:rsidP="00CD7364">
      <w:pPr>
        <w:pStyle w:val="document0"/>
        <w:rPr>
          <w:rFonts w:ascii="Tahoma" w:hAnsi="Tahoma" w:cs="Tahoma"/>
        </w:rPr>
      </w:pPr>
      <w:r w:rsidRPr="00ED39B6">
        <w:t xml:space="preserve">Les </w:t>
      </w:r>
      <w:r w:rsidR="007149CB">
        <w:t>élèves</w:t>
      </w:r>
      <w:r w:rsidRPr="00ED39B6">
        <w:t xml:space="preserve"> de première année de BIM travaillent durant un semestre à organiser un projet avec une forte dimension sociale et sociétale. </w:t>
      </w:r>
      <w:r w:rsidR="00CD7364" w:rsidRPr="00CD7364">
        <w:t>L</w:t>
      </w:r>
      <w:r w:rsidR="00304AA2" w:rsidRPr="00CD7364">
        <w:t xml:space="preserve">es </w:t>
      </w:r>
      <w:r w:rsidR="007149CB" w:rsidRPr="00CD7364">
        <w:t>élèves</w:t>
      </w:r>
      <w:r w:rsidR="00304AA2" w:rsidRPr="00CD7364">
        <w:t xml:space="preserve"> étudient la stratégie RSE d’une entreprise</w:t>
      </w:r>
      <w:r w:rsidRPr="00CD7364">
        <w:t xml:space="preserve"> pour en avoir une vision critique</w:t>
      </w:r>
      <w:r w:rsidRPr="00ED39B6">
        <w:rPr>
          <w:rFonts w:ascii="Tahoma" w:hAnsi="Tahoma" w:cs="Tahoma"/>
        </w:rPr>
        <w:t>.</w:t>
      </w:r>
    </w:p>
    <w:p w14:paraId="3DB19797" w14:textId="77777777" w:rsidR="00977232" w:rsidRPr="00ED39B6" w:rsidRDefault="00F771A9" w:rsidP="00A94618">
      <w:pPr>
        <w:pStyle w:val="Titre3"/>
        <w:jc w:val="both"/>
        <w:rPr>
          <w:rFonts w:ascii="Tahoma" w:hAnsi="Tahoma" w:cs="Tahoma"/>
          <w:sz w:val="22"/>
          <w:szCs w:val="22"/>
        </w:rPr>
      </w:pPr>
      <w:bookmarkStart w:id="131" w:name="_Hlk11319431"/>
      <w:r w:rsidRPr="004353E0">
        <w:rPr>
          <w:rFonts w:ascii="Tahoma" w:hAnsi="Tahoma" w:cs="Tahoma"/>
          <w:sz w:val="22"/>
          <w:szCs w:val="22"/>
        </w:rPr>
        <w:t>Option marketing</w:t>
      </w:r>
      <w:r w:rsidR="00977232" w:rsidRPr="004353E0">
        <w:rPr>
          <w:rFonts w:ascii="Tahoma" w:hAnsi="Tahoma" w:cs="Tahoma"/>
          <w:sz w:val="22"/>
          <w:szCs w:val="22"/>
        </w:rPr>
        <w:t xml:space="preserve"> (PGE3) :</w:t>
      </w:r>
    </w:p>
    <w:p w14:paraId="59F86F5C" w14:textId="77777777" w:rsidR="004353E0" w:rsidRPr="004353E0" w:rsidRDefault="004353E0" w:rsidP="004353E0">
      <w:pPr>
        <w:pStyle w:val="document0"/>
      </w:pPr>
      <w:r w:rsidRPr="004353E0">
        <w:t>Tous les ans, les élèves de dernière année de programme Grande Ecole de l’option marketing travaillent par équipe pour des entreprises ou des organisations du territoire dans le cadre des Teams marketing, du module de Stratégie de communication, Relation clients ou Nouveaux espaces.</w:t>
      </w:r>
    </w:p>
    <w:p w14:paraId="22E96702" w14:textId="77777777" w:rsidR="004353E0" w:rsidRPr="004353E0" w:rsidRDefault="004353E0" w:rsidP="004353E0">
      <w:pPr>
        <w:pStyle w:val="document0"/>
      </w:pPr>
      <w:r w:rsidRPr="004353E0">
        <w:t>En 2017-2018, les élèves ont travaillé sur les projets sociaux et solidaires suivants :</w:t>
      </w:r>
    </w:p>
    <w:p w14:paraId="6F217B4F" w14:textId="77777777" w:rsidR="004353E0" w:rsidRPr="004353E0" w:rsidRDefault="004353E0" w:rsidP="004353E0">
      <w:pPr>
        <w:pStyle w:val="document0"/>
      </w:pPr>
      <w:r w:rsidRPr="004353E0">
        <w:t>-</w:t>
      </w:r>
      <w:r w:rsidRPr="004353E0">
        <w:tab/>
        <w:t>Plan de communication et des actions de collecte de fonds pour la Fondation Massé Trévidy (secteur social et médico-social) à Quimper</w:t>
      </w:r>
    </w:p>
    <w:p w14:paraId="72847FC1" w14:textId="77777777" w:rsidR="004353E0" w:rsidRPr="004353E0" w:rsidRDefault="004353E0" w:rsidP="004353E0">
      <w:pPr>
        <w:pStyle w:val="document0"/>
      </w:pPr>
      <w:r w:rsidRPr="004353E0">
        <w:t>-</w:t>
      </w:r>
      <w:r w:rsidRPr="004353E0">
        <w:tab/>
        <w:t>La relation client dans une nouvelle entreprise, we moë (assurance emprunteur solidaire, durable, pour les personnes à risque aggravé de santé)</w:t>
      </w:r>
    </w:p>
    <w:p w14:paraId="60260B45" w14:textId="77777777" w:rsidR="004353E0" w:rsidRPr="004353E0" w:rsidRDefault="004353E0" w:rsidP="004353E0">
      <w:pPr>
        <w:pStyle w:val="document0"/>
      </w:pPr>
      <w:r w:rsidRPr="004353E0">
        <w:t>-</w:t>
      </w:r>
      <w:r w:rsidRPr="004353E0">
        <w:tab/>
        <w:t>Identifier les relations existantes entre les associations et les entreprises du Pays de Morlaix, RESAM et le Conseil de développement du pays de Morlaix</w:t>
      </w:r>
    </w:p>
    <w:p w14:paraId="2E8B2F28" w14:textId="77777777" w:rsidR="004353E0" w:rsidRPr="004353E0" w:rsidRDefault="004353E0" w:rsidP="004353E0">
      <w:pPr>
        <w:pStyle w:val="document0"/>
      </w:pPr>
    </w:p>
    <w:p w14:paraId="2C9CEA3F" w14:textId="77777777" w:rsidR="004353E0" w:rsidRPr="004353E0" w:rsidRDefault="004353E0" w:rsidP="004353E0">
      <w:pPr>
        <w:pStyle w:val="document0"/>
      </w:pPr>
      <w:r w:rsidRPr="004353E0">
        <w:t>En 2018-2019, les élèves ont travaillé sur les projets sociaux et solidaires suivants :</w:t>
      </w:r>
    </w:p>
    <w:p w14:paraId="1AD34F20" w14:textId="77777777" w:rsidR="004353E0" w:rsidRPr="004353E0" w:rsidRDefault="004353E0" w:rsidP="004353E0">
      <w:pPr>
        <w:pStyle w:val="document0"/>
      </w:pPr>
      <w:r w:rsidRPr="004353E0">
        <w:t>-</w:t>
      </w:r>
      <w:r w:rsidRPr="004353E0">
        <w:tab/>
        <w:t>Plan de communication pour l’association des producteurs et des consommateurs du marché bio de Brest</w:t>
      </w:r>
    </w:p>
    <w:p w14:paraId="378F491B" w14:textId="77777777" w:rsidR="004353E0" w:rsidRPr="004353E0" w:rsidRDefault="004353E0" w:rsidP="004353E0">
      <w:pPr>
        <w:pStyle w:val="document0"/>
      </w:pPr>
      <w:r w:rsidRPr="004353E0">
        <w:t>-</w:t>
      </w:r>
      <w:r w:rsidRPr="004353E0">
        <w:tab/>
        <w:t>Propositions d’actions de collecte de fonds (don et mécénat) pour le fonds de dotation de BBS</w:t>
      </w:r>
    </w:p>
    <w:p w14:paraId="0EF4596B" w14:textId="77777777" w:rsidR="004353E0" w:rsidRPr="004353E0" w:rsidRDefault="004353E0" w:rsidP="004353E0">
      <w:pPr>
        <w:pStyle w:val="document0"/>
      </w:pPr>
      <w:r w:rsidRPr="004353E0">
        <w:t>-</w:t>
      </w:r>
      <w:r w:rsidRPr="004353E0">
        <w:tab/>
        <w:t>Etude de marché pour mesurer le poids économique des associations dans le Pays de Morlaix pour le RESAM et le Conseil de développement du pays de Morlaix</w:t>
      </w:r>
    </w:p>
    <w:bookmarkEnd w:id="131"/>
    <w:p w14:paraId="1320670D" w14:textId="7006AB5A" w:rsidR="00F771A9" w:rsidRDefault="00F771A9" w:rsidP="00940564">
      <w:pPr>
        <w:pStyle w:val="Paragraphedeliste"/>
        <w:spacing w:after="0" w:line="240" w:lineRule="auto"/>
        <w:contextualSpacing w:val="0"/>
        <w:jc w:val="both"/>
        <w:rPr>
          <w:rFonts w:ascii="Tahoma" w:hAnsi="Tahoma" w:cs="Tahoma"/>
          <w:color w:val="2D243A"/>
        </w:rPr>
      </w:pPr>
    </w:p>
    <w:p w14:paraId="4AE87C34" w14:textId="0BC35D4F" w:rsidR="004353E0" w:rsidRDefault="004353E0" w:rsidP="004353E0">
      <w:pPr>
        <w:pStyle w:val="document0"/>
      </w:pPr>
      <w:r>
        <w:t>De plus, dans le m</w:t>
      </w:r>
      <w:r w:rsidRPr="004353E0">
        <w:t>odule Nouveaux espaces</w:t>
      </w:r>
      <w:r>
        <w:t>, 15 heures sont consacrées au m</w:t>
      </w:r>
      <w:r w:rsidRPr="004353E0">
        <w:t>arketing sociétal et Marketing social</w:t>
      </w:r>
      <w:r>
        <w:t>.</w:t>
      </w:r>
    </w:p>
    <w:p w14:paraId="6AF14275" w14:textId="448F8361" w:rsidR="004353E0" w:rsidRDefault="004353E0" w:rsidP="00940564">
      <w:pPr>
        <w:pStyle w:val="Paragraphedeliste"/>
        <w:spacing w:after="0" w:line="240" w:lineRule="auto"/>
        <w:contextualSpacing w:val="0"/>
        <w:jc w:val="both"/>
        <w:rPr>
          <w:rFonts w:ascii="Tahoma" w:hAnsi="Tahoma" w:cs="Tahoma"/>
          <w:color w:val="2D243A"/>
        </w:rPr>
      </w:pPr>
    </w:p>
    <w:p w14:paraId="50B00A43" w14:textId="77777777" w:rsidR="004353E0" w:rsidRPr="00ED39B6" w:rsidRDefault="004353E0" w:rsidP="00940564">
      <w:pPr>
        <w:pStyle w:val="Paragraphedeliste"/>
        <w:spacing w:after="0" w:line="240" w:lineRule="auto"/>
        <w:contextualSpacing w:val="0"/>
        <w:jc w:val="both"/>
        <w:rPr>
          <w:rFonts w:ascii="Tahoma" w:hAnsi="Tahoma" w:cs="Tahoma"/>
          <w:color w:val="2D243A"/>
        </w:rPr>
      </w:pPr>
    </w:p>
    <w:p w14:paraId="5D1E13AB" w14:textId="77777777" w:rsidR="00F3256D" w:rsidRPr="00ED39B6" w:rsidRDefault="00F3256D" w:rsidP="00A94618">
      <w:pPr>
        <w:pStyle w:val="Titre3"/>
        <w:jc w:val="both"/>
        <w:rPr>
          <w:rFonts w:ascii="Tahoma" w:hAnsi="Tahoma" w:cs="Tahoma"/>
          <w:sz w:val="22"/>
          <w:szCs w:val="22"/>
        </w:rPr>
      </w:pPr>
      <w:r w:rsidRPr="00ED39B6">
        <w:rPr>
          <w:rFonts w:ascii="Tahoma" w:hAnsi="Tahoma" w:cs="Tahoma"/>
          <w:sz w:val="22"/>
          <w:szCs w:val="22"/>
        </w:rPr>
        <w:t>Le projet international en M1 en Programme Grande Ecole</w:t>
      </w:r>
    </w:p>
    <w:p w14:paraId="65E57EEE" w14:textId="0837BE1A" w:rsidR="00BC5849" w:rsidRDefault="00BC5849" w:rsidP="00CD7364">
      <w:pPr>
        <w:pStyle w:val="document0"/>
      </w:pPr>
      <w:r w:rsidRPr="00ED39B6">
        <w:t xml:space="preserve"> </w:t>
      </w:r>
      <w:r w:rsidR="00F3256D" w:rsidRPr="00ED39B6">
        <w:t>Ce module de 30</w:t>
      </w:r>
      <w:r w:rsidR="00B50063">
        <w:t xml:space="preserve"> heures</w:t>
      </w:r>
      <w:r w:rsidR="00F3256D" w:rsidRPr="00ED39B6">
        <w:t xml:space="preserve"> </w:t>
      </w:r>
      <w:r w:rsidRPr="00ED39B6">
        <w:t xml:space="preserve">a pour but d’étudier la stratégie export d’entreprises innovantes qui ont une activité en lien avec la mer. Les </w:t>
      </w:r>
      <w:r w:rsidR="007149CB">
        <w:t>élèves</w:t>
      </w:r>
      <w:r w:rsidRPr="00ED39B6">
        <w:t xml:space="preserve"> prennent contact avec les entreprises de leur </w:t>
      </w:r>
      <w:r w:rsidRPr="00ED39B6">
        <w:lastRenderedPageBreak/>
        <w:t>choix, puis les interviewent de manière</w:t>
      </w:r>
      <w:r w:rsidR="00EF689E">
        <w:t xml:space="preserve"> </w:t>
      </w:r>
      <w:r w:rsidRPr="00ED39B6">
        <w:t>à comprendre leur activité</w:t>
      </w:r>
      <w:r w:rsidR="00EF689E">
        <w:t xml:space="preserve"> </w:t>
      </w:r>
      <w:r w:rsidRPr="00ED39B6">
        <w:t>et comment ils se sont lancés à l’international sachant que les outils traditionnels d’exploration de marchés sont difficiles à mettre en œuvre dans le cadre de produits et services innovants pour lesquels il n’existe pas encore de marché…</w:t>
      </w:r>
    </w:p>
    <w:p w14:paraId="05AC7C95" w14:textId="2C74CF0D" w:rsidR="00CD7364" w:rsidRDefault="00CD7364" w:rsidP="00CD7364">
      <w:pPr>
        <w:pStyle w:val="document0"/>
      </w:pPr>
    </w:p>
    <w:p w14:paraId="339F73AA" w14:textId="7C5CD38A" w:rsidR="00CD7364" w:rsidRPr="00ED39B6" w:rsidRDefault="00CD7364" w:rsidP="00CD7364">
      <w:pPr>
        <w:pStyle w:val="Titre3"/>
        <w:jc w:val="both"/>
        <w:rPr>
          <w:rFonts w:ascii="Tahoma" w:hAnsi="Tahoma" w:cs="Tahoma"/>
          <w:sz w:val="22"/>
          <w:szCs w:val="22"/>
        </w:rPr>
      </w:pPr>
      <w:r w:rsidRPr="00AE3A52">
        <w:rPr>
          <w:rFonts w:ascii="Tahoma" w:hAnsi="Tahoma" w:cs="Tahoma"/>
          <w:sz w:val="22"/>
          <w:szCs w:val="22"/>
        </w:rPr>
        <w:t xml:space="preserve">Le </w:t>
      </w:r>
      <w:bookmarkStart w:id="132" w:name="_Hlk11319621"/>
      <w:r w:rsidRPr="00AE3A52">
        <w:rPr>
          <w:rFonts w:ascii="Tahoma" w:hAnsi="Tahoma" w:cs="Tahoma"/>
          <w:sz w:val="22"/>
          <w:szCs w:val="22"/>
        </w:rPr>
        <w:t xml:space="preserve">projet intrapreneurial </w:t>
      </w:r>
      <w:bookmarkEnd w:id="132"/>
      <w:r w:rsidRPr="00AE3A52">
        <w:rPr>
          <w:rFonts w:ascii="Tahoma" w:hAnsi="Tahoma" w:cs="Tahoma"/>
          <w:sz w:val="22"/>
          <w:szCs w:val="22"/>
        </w:rPr>
        <w:t>en Programme Grande Ecole</w:t>
      </w:r>
    </w:p>
    <w:p w14:paraId="4B6A126F" w14:textId="12921832" w:rsidR="00CD7364" w:rsidRDefault="00CD7364" w:rsidP="00CD7364">
      <w:pPr>
        <w:pStyle w:val="document0"/>
      </w:pPr>
      <w:r>
        <w:t>Par équipe de 3 ou 4, les étudiants sont invités à répondre à une problématique réelle d’'entreprise en mettant en œuvre ou en optimisant des projets innovants. Les problématiques peuvent être diverses et multiples : développement d’un nouveau produit/service, développement d’une démarche RSE, ouverture à l’international, développement d’une nouvelle activité, lancement d’un nouveau canal de distribution, mise ne place de mode de communication plus efficace, etc….</w:t>
      </w:r>
    </w:p>
    <w:p w14:paraId="7862A42D" w14:textId="4CC300FF" w:rsidR="00CD7364" w:rsidRDefault="00CD7364" w:rsidP="00CD7364">
      <w:pPr>
        <w:pStyle w:val="document0"/>
      </w:pPr>
      <w:r>
        <w:t>Au final, le projet intrapreneurial conduit les étudiants à mobiliser la démarche générale de management d’un projet et ses liens avec l'innovation, la posture et la culture intrapreneuriale.</w:t>
      </w:r>
    </w:p>
    <w:p w14:paraId="3E340CD1" w14:textId="5597657E" w:rsidR="00CD7364" w:rsidRDefault="00AE3A52" w:rsidP="00CD7364">
      <w:pPr>
        <w:pStyle w:val="document0"/>
      </w:pPr>
      <w:r>
        <w:t>Lors de l’année 2018-2019, ce projet a conduit à la création de l’</w:t>
      </w:r>
      <w:r w:rsidRPr="00AE3A52">
        <w:t>association BBS Green</w:t>
      </w:r>
      <w:r>
        <w:t>. L’association</w:t>
      </w:r>
      <w:r w:rsidRPr="00AE3A52">
        <w:t xml:space="preserve"> a pour objet d’améliorer l’environnement des étudiants de l’école Brest Business School. Sur le long terme, BBS Green a pour vocation de rendre plus verte l’école, et de l’inscrire dans une perspective de développement durable.</w:t>
      </w:r>
      <w:r>
        <w:t xml:space="preserve"> L’association voudrait amener les étudiants à avoir une approche dite « éco-friendly » non seulement dans le cadre de leurs activités pendant leur cursus à l’école mais également en dehors ou après leurs études, et notamment en entreprise. </w:t>
      </w:r>
    </w:p>
    <w:p w14:paraId="13565DBC" w14:textId="77777777" w:rsidR="00AE3A52" w:rsidRDefault="00AE3A52" w:rsidP="00CD7364">
      <w:pPr>
        <w:pStyle w:val="document0"/>
      </w:pPr>
    </w:p>
    <w:p w14:paraId="3DEFD74B" w14:textId="20D9E559" w:rsidR="00CD7364" w:rsidRDefault="00CD7364" w:rsidP="00CD7364">
      <w:pPr>
        <w:pStyle w:val="document0"/>
      </w:pPr>
    </w:p>
    <w:p w14:paraId="6BF752B0" w14:textId="0130650C" w:rsidR="00181736" w:rsidRPr="00ED39B6" w:rsidRDefault="00181736" w:rsidP="00181736">
      <w:pPr>
        <w:pStyle w:val="BBS2"/>
      </w:pPr>
      <w:bookmarkStart w:id="133" w:name="_Toc14247412"/>
      <w:bookmarkStart w:id="134" w:name="_Toc14359783"/>
      <w:bookmarkStart w:id="135" w:name="_Toc14362528"/>
      <w:r w:rsidRPr="00ED39B6">
        <w:t>6.</w:t>
      </w:r>
      <w:r>
        <w:t>3</w:t>
      </w:r>
      <w:r w:rsidRPr="00ED39B6">
        <w:t xml:space="preserve"> </w:t>
      </w:r>
      <w:r>
        <w:t>Mémoires de fin d’études</w:t>
      </w:r>
      <w:bookmarkEnd w:id="133"/>
      <w:bookmarkEnd w:id="134"/>
      <w:bookmarkEnd w:id="135"/>
    </w:p>
    <w:p w14:paraId="62404DFD" w14:textId="57FCC7C3" w:rsidR="00181736" w:rsidRDefault="00181736" w:rsidP="00CD7364">
      <w:pPr>
        <w:pStyle w:val="document0"/>
      </w:pPr>
    </w:p>
    <w:p w14:paraId="0CA8428C" w14:textId="77777777" w:rsidR="00047C03" w:rsidRPr="00ED39B6" w:rsidRDefault="00047C03" w:rsidP="00047C03">
      <w:pPr>
        <w:pStyle w:val="document0"/>
      </w:pPr>
      <w:r>
        <w:t xml:space="preserve">En PGE et en MS, nos élèves rédigent un mémoire de fin d’études. C’est un travail de recherche appliquée. Nos élèves mettent en pratique des méthodes de recherche qualitative et/ou quantitative pour répondre à une problématique managériale qu’ils ont souvent construit de manière tripartite : l’élève, l’entreprise et son tuteur enseignant-chercheur. </w:t>
      </w:r>
    </w:p>
    <w:p w14:paraId="4BD26AE5" w14:textId="53D7B937" w:rsidR="00B4146D" w:rsidRDefault="00181736" w:rsidP="00181736">
      <w:pPr>
        <w:pStyle w:val="document0"/>
      </w:pPr>
      <w:r>
        <w:t xml:space="preserve">Les thèmes liés au MRE et les axes de recherche de l’école sont </w:t>
      </w:r>
      <w:r w:rsidR="00B4146D">
        <w:t xml:space="preserve">au cœur des problématiques de </w:t>
      </w:r>
      <w:r>
        <w:t xml:space="preserve">nombreux mémoires de fin d’études. </w:t>
      </w:r>
    </w:p>
    <w:p w14:paraId="72D1A4A0" w14:textId="345B3ECC" w:rsidR="00B4146D" w:rsidRDefault="00181736" w:rsidP="00181736">
      <w:pPr>
        <w:pStyle w:val="document0"/>
      </w:pPr>
      <w:r>
        <w:t xml:space="preserve">Les élèves soit réfléchissent en amont à la mise en place d’une innovation organisationnelle, technologique… soit font un bilan critique de la mise en œuvre d’une innovation. </w:t>
      </w:r>
    </w:p>
    <w:p w14:paraId="1997833B" w14:textId="77777777" w:rsidR="002C4047" w:rsidRDefault="002C4047" w:rsidP="00181736">
      <w:pPr>
        <w:pStyle w:val="document0"/>
        <w:sectPr w:rsidR="002C4047">
          <w:pgSz w:w="11906" w:h="16838"/>
          <w:pgMar w:top="1417" w:right="1417" w:bottom="1417" w:left="1417" w:header="708" w:footer="708" w:gutter="0"/>
          <w:cols w:space="708"/>
          <w:docGrid w:linePitch="360"/>
        </w:sectPr>
      </w:pPr>
    </w:p>
    <w:p w14:paraId="4F198D8B" w14:textId="2AEBACFD" w:rsidR="00181736" w:rsidRPr="00181736" w:rsidRDefault="002C4047" w:rsidP="002C4047">
      <w:pPr>
        <w:pStyle w:val="Lgende"/>
        <w:rPr>
          <w:color w:val="FF0000"/>
        </w:rPr>
      </w:pPr>
      <w:bookmarkStart w:id="136" w:name="_Toc14360454"/>
      <w:r w:rsidRPr="002C4047">
        <w:lastRenderedPageBreak/>
        <w:t xml:space="preserve">Tableau </w:t>
      </w:r>
      <w:fldSimple w:instr=" SEQ Tableau \* ARABIC ">
        <w:r w:rsidR="00E80ACC">
          <w:rPr>
            <w:noProof/>
          </w:rPr>
          <w:t>6</w:t>
        </w:r>
      </w:fldSimple>
      <w:r w:rsidRPr="002C4047">
        <w:t xml:space="preserve"> : </w:t>
      </w:r>
      <w:r>
        <w:t>E</w:t>
      </w:r>
      <w:r w:rsidR="00181736" w:rsidRPr="002C4047">
        <w:t>xemples de mémoires soutenus entre 2017 et 2019 et classement selon la thématique liée au PRME</w:t>
      </w:r>
      <w:bookmarkEnd w:id="136"/>
    </w:p>
    <w:p w14:paraId="62DC8695" w14:textId="4123E9AE" w:rsidR="002C4047" w:rsidRDefault="002C4047" w:rsidP="00CD7364">
      <w:pPr>
        <w:pStyle w:val="documen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4"/>
        <w:gridCol w:w="660"/>
        <w:gridCol w:w="3061"/>
        <w:gridCol w:w="1407"/>
        <w:gridCol w:w="1387"/>
        <w:gridCol w:w="1408"/>
        <w:gridCol w:w="630"/>
        <w:gridCol w:w="557"/>
        <w:gridCol w:w="1285"/>
        <w:gridCol w:w="818"/>
        <w:gridCol w:w="1407"/>
      </w:tblGrid>
      <w:tr w:rsidR="002C4047" w:rsidRPr="002C4047" w14:paraId="65ED9612" w14:textId="77777777" w:rsidTr="001B23F0">
        <w:trPr>
          <w:trHeight w:val="1200"/>
        </w:trPr>
        <w:tc>
          <w:tcPr>
            <w:tcW w:w="491" w:type="pct"/>
            <w:vMerge w:val="restart"/>
            <w:shd w:val="clear" w:color="auto" w:fill="auto"/>
            <w:vAlign w:val="bottom"/>
            <w:hideMark/>
          </w:tcPr>
          <w:p w14:paraId="48C3B64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NOM Prénom</w:t>
            </w:r>
          </w:p>
        </w:tc>
        <w:tc>
          <w:tcPr>
            <w:tcW w:w="236" w:type="pct"/>
            <w:vMerge w:val="restart"/>
            <w:shd w:val="clear" w:color="auto" w:fill="auto"/>
            <w:vAlign w:val="bottom"/>
            <w:hideMark/>
          </w:tcPr>
          <w:p w14:paraId="17338A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année</w:t>
            </w:r>
          </w:p>
        </w:tc>
        <w:tc>
          <w:tcPr>
            <w:tcW w:w="1094" w:type="pct"/>
            <w:vMerge w:val="restart"/>
            <w:shd w:val="clear" w:color="auto" w:fill="auto"/>
            <w:vAlign w:val="bottom"/>
            <w:hideMark/>
          </w:tcPr>
          <w:p w14:paraId="2F5E7E8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titre du mémoire</w:t>
            </w:r>
          </w:p>
        </w:tc>
        <w:tc>
          <w:tcPr>
            <w:tcW w:w="1925" w:type="pct"/>
            <w:gridSpan w:val="5"/>
            <w:shd w:val="clear" w:color="000000" w:fill="FFF2CC"/>
            <w:vAlign w:val="bottom"/>
            <w:hideMark/>
          </w:tcPr>
          <w:p w14:paraId="5728E34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Classement thématique du mémoire </w:t>
            </w:r>
          </w:p>
        </w:tc>
        <w:tc>
          <w:tcPr>
            <w:tcW w:w="1254" w:type="pct"/>
            <w:gridSpan w:val="3"/>
            <w:shd w:val="clear" w:color="000000" w:fill="D9E1F2"/>
            <w:vAlign w:val="bottom"/>
            <w:hideMark/>
          </w:tcPr>
          <w:p w14:paraId="56A3D34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Classement du mémoire dans les axes de recherche BBS </w:t>
            </w:r>
          </w:p>
        </w:tc>
      </w:tr>
      <w:tr w:rsidR="002C4047" w:rsidRPr="002C4047" w14:paraId="06263BBD" w14:textId="77777777" w:rsidTr="001B23F0">
        <w:trPr>
          <w:trHeight w:val="1200"/>
        </w:trPr>
        <w:tc>
          <w:tcPr>
            <w:tcW w:w="491" w:type="pct"/>
            <w:vMerge/>
            <w:vAlign w:val="center"/>
            <w:hideMark/>
          </w:tcPr>
          <w:p w14:paraId="66A328B9" w14:textId="77777777" w:rsidR="002C4047" w:rsidRPr="002C4047" w:rsidRDefault="002C4047" w:rsidP="002C4047">
            <w:pPr>
              <w:spacing w:after="0" w:line="240" w:lineRule="auto"/>
              <w:rPr>
                <w:rFonts w:ascii="Times New Roman" w:eastAsia="Times New Roman" w:hAnsi="Times New Roman" w:cs="Times New Roman"/>
                <w:color w:val="000000"/>
                <w:sz w:val="20"/>
                <w:szCs w:val="20"/>
                <w:lang w:eastAsia="zh-CN"/>
              </w:rPr>
            </w:pPr>
          </w:p>
        </w:tc>
        <w:tc>
          <w:tcPr>
            <w:tcW w:w="236" w:type="pct"/>
            <w:vMerge/>
            <w:vAlign w:val="center"/>
            <w:hideMark/>
          </w:tcPr>
          <w:p w14:paraId="1C5E2889" w14:textId="77777777" w:rsidR="002C4047" w:rsidRPr="002C4047" w:rsidRDefault="002C4047" w:rsidP="002C4047">
            <w:pPr>
              <w:spacing w:after="0" w:line="240" w:lineRule="auto"/>
              <w:rPr>
                <w:rFonts w:ascii="Times New Roman" w:eastAsia="Times New Roman" w:hAnsi="Times New Roman" w:cs="Times New Roman"/>
                <w:color w:val="000000"/>
                <w:sz w:val="20"/>
                <w:szCs w:val="20"/>
                <w:lang w:eastAsia="zh-CN"/>
              </w:rPr>
            </w:pPr>
          </w:p>
        </w:tc>
        <w:tc>
          <w:tcPr>
            <w:tcW w:w="1094" w:type="pct"/>
            <w:vMerge/>
            <w:vAlign w:val="center"/>
            <w:hideMark/>
          </w:tcPr>
          <w:p w14:paraId="6345D5C0" w14:textId="77777777" w:rsidR="002C4047" w:rsidRPr="002C4047" w:rsidRDefault="002C4047" w:rsidP="002C4047">
            <w:pPr>
              <w:spacing w:after="0" w:line="240" w:lineRule="auto"/>
              <w:rPr>
                <w:rFonts w:ascii="Times New Roman" w:eastAsia="Times New Roman" w:hAnsi="Times New Roman" w:cs="Times New Roman"/>
                <w:color w:val="000000"/>
                <w:sz w:val="20"/>
                <w:szCs w:val="20"/>
                <w:lang w:eastAsia="zh-CN"/>
              </w:rPr>
            </w:pPr>
          </w:p>
        </w:tc>
        <w:tc>
          <w:tcPr>
            <w:tcW w:w="503" w:type="pct"/>
            <w:shd w:val="clear" w:color="000000" w:fill="FFF2CC"/>
            <w:vAlign w:val="bottom"/>
            <w:hideMark/>
          </w:tcPr>
          <w:p w14:paraId="0926199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Développement durable</w:t>
            </w:r>
          </w:p>
        </w:tc>
        <w:tc>
          <w:tcPr>
            <w:tcW w:w="496" w:type="pct"/>
            <w:shd w:val="clear" w:color="000000" w:fill="FFF2CC"/>
            <w:vAlign w:val="bottom"/>
            <w:hideMark/>
          </w:tcPr>
          <w:p w14:paraId="15B1875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Management responsable et interculturel</w:t>
            </w:r>
          </w:p>
        </w:tc>
        <w:tc>
          <w:tcPr>
            <w:tcW w:w="503" w:type="pct"/>
            <w:shd w:val="clear" w:color="000000" w:fill="FFF2CC"/>
            <w:vAlign w:val="bottom"/>
            <w:hideMark/>
          </w:tcPr>
          <w:p w14:paraId="56A1A5E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Développement territorial</w:t>
            </w:r>
          </w:p>
        </w:tc>
        <w:tc>
          <w:tcPr>
            <w:tcW w:w="225" w:type="pct"/>
            <w:shd w:val="clear" w:color="000000" w:fill="FFF2CC"/>
            <w:vAlign w:val="bottom"/>
            <w:hideMark/>
          </w:tcPr>
          <w:p w14:paraId="1266DA4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Genre</w:t>
            </w:r>
          </w:p>
        </w:tc>
        <w:tc>
          <w:tcPr>
            <w:tcW w:w="199" w:type="pct"/>
            <w:shd w:val="clear" w:color="000000" w:fill="FFF2CC"/>
            <w:vAlign w:val="bottom"/>
            <w:hideMark/>
          </w:tcPr>
          <w:p w14:paraId="0ED0883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RSE</w:t>
            </w:r>
          </w:p>
        </w:tc>
        <w:tc>
          <w:tcPr>
            <w:tcW w:w="459" w:type="pct"/>
            <w:shd w:val="clear" w:color="000000" w:fill="D9E1F2"/>
            <w:vAlign w:val="bottom"/>
            <w:hideMark/>
          </w:tcPr>
          <w:p w14:paraId="7106AF8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axe Mer et Littoral </w:t>
            </w:r>
          </w:p>
        </w:tc>
        <w:tc>
          <w:tcPr>
            <w:tcW w:w="292" w:type="pct"/>
            <w:shd w:val="clear" w:color="000000" w:fill="D9E1F2"/>
            <w:vAlign w:val="bottom"/>
            <w:hideMark/>
          </w:tcPr>
          <w:p w14:paraId="28897A9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axe agri-business</w:t>
            </w:r>
          </w:p>
        </w:tc>
        <w:tc>
          <w:tcPr>
            <w:tcW w:w="503" w:type="pct"/>
            <w:shd w:val="clear" w:color="000000" w:fill="D9E1F2"/>
            <w:vAlign w:val="bottom"/>
            <w:hideMark/>
          </w:tcPr>
          <w:p w14:paraId="3D306F2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axe Tourisme et Développement territorial </w:t>
            </w:r>
          </w:p>
        </w:tc>
      </w:tr>
      <w:tr w:rsidR="002C4047" w:rsidRPr="002C4047" w14:paraId="4A87ECBC" w14:textId="77777777" w:rsidTr="001B23F0">
        <w:trPr>
          <w:trHeight w:val="300"/>
        </w:trPr>
        <w:tc>
          <w:tcPr>
            <w:tcW w:w="491" w:type="pct"/>
            <w:shd w:val="clear" w:color="auto" w:fill="auto"/>
            <w:vAlign w:val="bottom"/>
            <w:hideMark/>
          </w:tcPr>
          <w:p w14:paraId="03CE771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p>
        </w:tc>
        <w:tc>
          <w:tcPr>
            <w:tcW w:w="236" w:type="pct"/>
            <w:shd w:val="clear" w:color="auto" w:fill="auto"/>
            <w:vAlign w:val="bottom"/>
            <w:hideMark/>
          </w:tcPr>
          <w:p w14:paraId="22BB4E07" w14:textId="77777777" w:rsidR="002C4047" w:rsidRPr="002C4047" w:rsidRDefault="002C4047" w:rsidP="002C4047">
            <w:pPr>
              <w:spacing w:after="0" w:line="240" w:lineRule="auto"/>
              <w:jc w:val="center"/>
              <w:rPr>
                <w:rFonts w:ascii="Times New Roman" w:eastAsia="Times New Roman" w:hAnsi="Times New Roman" w:cs="Times New Roman"/>
                <w:sz w:val="20"/>
                <w:szCs w:val="20"/>
                <w:lang w:eastAsia="zh-CN"/>
              </w:rPr>
            </w:pPr>
          </w:p>
        </w:tc>
        <w:tc>
          <w:tcPr>
            <w:tcW w:w="1094" w:type="pct"/>
            <w:shd w:val="clear" w:color="auto" w:fill="auto"/>
            <w:vAlign w:val="bottom"/>
            <w:hideMark/>
          </w:tcPr>
          <w:p w14:paraId="06AD1D84" w14:textId="77777777" w:rsidR="002C4047" w:rsidRPr="002C4047" w:rsidRDefault="002C4047" w:rsidP="002C4047">
            <w:pPr>
              <w:spacing w:after="0" w:line="240" w:lineRule="auto"/>
              <w:jc w:val="center"/>
              <w:rPr>
                <w:rFonts w:ascii="Times New Roman" w:eastAsia="Times New Roman" w:hAnsi="Times New Roman" w:cs="Times New Roman"/>
                <w:sz w:val="20"/>
                <w:szCs w:val="20"/>
                <w:lang w:eastAsia="zh-CN"/>
              </w:rPr>
            </w:pPr>
          </w:p>
        </w:tc>
        <w:tc>
          <w:tcPr>
            <w:tcW w:w="503" w:type="pct"/>
            <w:shd w:val="clear" w:color="000000" w:fill="FFF2CC"/>
            <w:vAlign w:val="bottom"/>
            <w:hideMark/>
          </w:tcPr>
          <w:p w14:paraId="3A52028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7738E4D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5CB0E5F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9736CA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C1D264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75524E2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718E132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7280995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2548ADEC" w14:textId="77777777" w:rsidTr="001B23F0">
        <w:trPr>
          <w:trHeight w:val="900"/>
        </w:trPr>
        <w:tc>
          <w:tcPr>
            <w:tcW w:w="491" w:type="pct"/>
            <w:shd w:val="clear" w:color="auto" w:fill="auto"/>
            <w:vAlign w:val="bottom"/>
            <w:hideMark/>
          </w:tcPr>
          <w:p w14:paraId="5B91B67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ALCORANI Thibault</w:t>
            </w:r>
          </w:p>
        </w:tc>
        <w:tc>
          <w:tcPr>
            <w:tcW w:w="236" w:type="pct"/>
            <w:shd w:val="clear" w:color="auto" w:fill="auto"/>
            <w:vAlign w:val="bottom"/>
            <w:hideMark/>
          </w:tcPr>
          <w:p w14:paraId="00111E9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2BCE4A6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Collаborаtive аdvаntаge аs а source of sustаined globаl competitiveness: Chinese compаnies in Sub-Sаhаrаn аfricа</w:t>
            </w:r>
          </w:p>
        </w:tc>
        <w:tc>
          <w:tcPr>
            <w:tcW w:w="503" w:type="pct"/>
            <w:shd w:val="clear" w:color="000000" w:fill="FFF2CC"/>
            <w:vAlign w:val="bottom"/>
            <w:hideMark/>
          </w:tcPr>
          <w:p w14:paraId="24097EA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1B4CB25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6862C67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30649DA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F018C2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196B792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4B12DE9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2DF1835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12D109CE" w14:textId="77777777" w:rsidTr="001B23F0">
        <w:trPr>
          <w:trHeight w:val="600"/>
        </w:trPr>
        <w:tc>
          <w:tcPr>
            <w:tcW w:w="491" w:type="pct"/>
            <w:shd w:val="clear" w:color="auto" w:fill="auto"/>
            <w:vAlign w:val="bottom"/>
            <w:hideMark/>
          </w:tcPr>
          <w:p w14:paraId="7045003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BAGUELIN Antoine</w:t>
            </w:r>
          </w:p>
        </w:tc>
        <w:tc>
          <w:tcPr>
            <w:tcW w:w="236" w:type="pct"/>
            <w:shd w:val="clear" w:color="auto" w:fill="auto"/>
            <w:vAlign w:val="bottom"/>
            <w:hideMark/>
          </w:tcPr>
          <w:p w14:paraId="2227054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4E01EB2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concilier protection et exploitation d'une ressource naturelle ? Le cas du requin</w:t>
            </w:r>
          </w:p>
        </w:tc>
        <w:tc>
          <w:tcPr>
            <w:tcW w:w="503" w:type="pct"/>
            <w:shd w:val="clear" w:color="000000" w:fill="FFF2CC"/>
            <w:vAlign w:val="bottom"/>
            <w:hideMark/>
          </w:tcPr>
          <w:p w14:paraId="3AA61A4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114A954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754D477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30BC74E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48DEA5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07868D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92" w:type="pct"/>
            <w:shd w:val="clear" w:color="000000" w:fill="D9E1F2"/>
            <w:vAlign w:val="bottom"/>
            <w:hideMark/>
          </w:tcPr>
          <w:p w14:paraId="4659FEB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058D24F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581848BF" w14:textId="77777777" w:rsidTr="001B23F0">
        <w:trPr>
          <w:trHeight w:val="900"/>
        </w:trPr>
        <w:tc>
          <w:tcPr>
            <w:tcW w:w="491" w:type="pct"/>
            <w:shd w:val="clear" w:color="auto" w:fill="auto"/>
            <w:vAlign w:val="bottom"/>
            <w:hideMark/>
          </w:tcPr>
          <w:p w14:paraId="7871DC0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Benjamin Courdjian</w:t>
            </w:r>
          </w:p>
        </w:tc>
        <w:tc>
          <w:tcPr>
            <w:tcW w:w="236" w:type="pct"/>
            <w:shd w:val="clear" w:color="auto" w:fill="auto"/>
            <w:vAlign w:val="bottom"/>
            <w:hideMark/>
          </w:tcPr>
          <w:p w14:paraId="4313019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4B30B9D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motiver des managers de proximité à devenir des vecteurs des changements organisationnels en production ?</w:t>
            </w:r>
          </w:p>
        </w:tc>
        <w:tc>
          <w:tcPr>
            <w:tcW w:w="503" w:type="pct"/>
            <w:shd w:val="clear" w:color="000000" w:fill="FFF2CC"/>
            <w:vAlign w:val="bottom"/>
            <w:hideMark/>
          </w:tcPr>
          <w:p w14:paraId="27578CC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64C1B12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75B5D15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5B2E302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5FA581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012DB0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2E695F8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1B81A80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041053E" w14:textId="77777777" w:rsidTr="001B23F0">
        <w:trPr>
          <w:trHeight w:val="1200"/>
        </w:trPr>
        <w:tc>
          <w:tcPr>
            <w:tcW w:w="491" w:type="pct"/>
            <w:shd w:val="clear" w:color="auto" w:fill="auto"/>
            <w:vAlign w:val="bottom"/>
            <w:hideMark/>
          </w:tcPr>
          <w:p w14:paraId="36AB9B4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BENKIRANE Asmae</w:t>
            </w:r>
          </w:p>
        </w:tc>
        <w:tc>
          <w:tcPr>
            <w:tcW w:w="236" w:type="pct"/>
            <w:shd w:val="clear" w:color="auto" w:fill="auto"/>
            <w:vAlign w:val="bottom"/>
            <w:hideMark/>
          </w:tcPr>
          <w:p w14:paraId="7071E9F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5D29480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De quelle manière une publicité à caractère social rend-elle possible un changement de comportement/attitude du public visé ? le cas de la sécurité routière et des campagnes choc</w:t>
            </w:r>
          </w:p>
        </w:tc>
        <w:tc>
          <w:tcPr>
            <w:tcW w:w="503" w:type="pct"/>
            <w:shd w:val="clear" w:color="000000" w:fill="FFF2CC"/>
            <w:vAlign w:val="bottom"/>
            <w:hideMark/>
          </w:tcPr>
          <w:p w14:paraId="13BDF1D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78F48EA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503" w:type="pct"/>
            <w:shd w:val="clear" w:color="000000" w:fill="FFF2CC"/>
            <w:vAlign w:val="bottom"/>
            <w:hideMark/>
          </w:tcPr>
          <w:p w14:paraId="5910FDD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7BE83B2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7337ED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D961F9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734634F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676A335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2C23081F" w14:textId="77777777" w:rsidTr="001B23F0">
        <w:trPr>
          <w:trHeight w:val="900"/>
        </w:trPr>
        <w:tc>
          <w:tcPr>
            <w:tcW w:w="491" w:type="pct"/>
            <w:shd w:val="clear" w:color="auto" w:fill="auto"/>
            <w:vAlign w:val="bottom"/>
            <w:hideMark/>
          </w:tcPr>
          <w:p w14:paraId="09731DE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Benoit Calvarin</w:t>
            </w:r>
          </w:p>
        </w:tc>
        <w:tc>
          <w:tcPr>
            <w:tcW w:w="236" w:type="pct"/>
            <w:shd w:val="clear" w:color="auto" w:fill="auto"/>
            <w:vAlign w:val="bottom"/>
            <w:hideMark/>
          </w:tcPr>
          <w:p w14:paraId="204EDC7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0C6DA2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 Le sentiment d’appartenance à une communauté est-il un facteur clé de performance  pour l'entreprise ?</w:t>
            </w:r>
          </w:p>
        </w:tc>
        <w:tc>
          <w:tcPr>
            <w:tcW w:w="503" w:type="pct"/>
            <w:shd w:val="clear" w:color="000000" w:fill="FFF2CC"/>
            <w:vAlign w:val="bottom"/>
            <w:hideMark/>
          </w:tcPr>
          <w:p w14:paraId="65092C1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2BEE2D4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6B4ACC7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2F93A1E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4DB6709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6B09EC4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76BA4C1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6404EDC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107CA97D" w14:textId="77777777" w:rsidTr="001B23F0">
        <w:trPr>
          <w:trHeight w:val="600"/>
        </w:trPr>
        <w:tc>
          <w:tcPr>
            <w:tcW w:w="491" w:type="pct"/>
            <w:shd w:val="clear" w:color="auto" w:fill="auto"/>
            <w:vAlign w:val="bottom"/>
            <w:hideMark/>
          </w:tcPr>
          <w:p w14:paraId="56FB476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lastRenderedPageBreak/>
              <w:t>BOREL Jean</w:t>
            </w:r>
          </w:p>
        </w:tc>
        <w:tc>
          <w:tcPr>
            <w:tcW w:w="236" w:type="pct"/>
            <w:shd w:val="clear" w:color="auto" w:fill="auto"/>
            <w:vAlign w:val="bottom"/>
            <w:hideMark/>
          </w:tcPr>
          <w:p w14:paraId="00EF38D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7463BA8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attirer et rendre plus accessible un magasin de bricolage au public féminin ?</w:t>
            </w:r>
          </w:p>
        </w:tc>
        <w:tc>
          <w:tcPr>
            <w:tcW w:w="503" w:type="pct"/>
            <w:shd w:val="clear" w:color="000000" w:fill="FFF2CC"/>
            <w:vAlign w:val="bottom"/>
            <w:hideMark/>
          </w:tcPr>
          <w:p w14:paraId="30F8095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368B1F7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2427E9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1BFFD58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199" w:type="pct"/>
            <w:shd w:val="clear" w:color="000000" w:fill="FFF2CC"/>
            <w:vAlign w:val="bottom"/>
            <w:hideMark/>
          </w:tcPr>
          <w:p w14:paraId="40AE7D7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01113D7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0D70C1C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39C688D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E33E354" w14:textId="77777777" w:rsidTr="001B23F0">
        <w:trPr>
          <w:trHeight w:val="1200"/>
        </w:trPr>
        <w:tc>
          <w:tcPr>
            <w:tcW w:w="491" w:type="pct"/>
            <w:shd w:val="clear" w:color="auto" w:fill="auto"/>
            <w:vAlign w:val="bottom"/>
            <w:hideMark/>
          </w:tcPr>
          <w:p w14:paraId="197EE87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BOURHIS Enzo</w:t>
            </w:r>
          </w:p>
        </w:tc>
        <w:tc>
          <w:tcPr>
            <w:tcW w:w="236" w:type="pct"/>
            <w:shd w:val="clear" w:color="auto" w:fill="auto"/>
            <w:vAlign w:val="bottom"/>
            <w:hideMark/>
          </w:tcPr>
          <w:p w14:paraId="34A9F99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77D8410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Quelles sont les évolutions du rôle de l’entreprise en tant qu’acteur de la société et dans quelles conditions son rôle peut-il être perçu comme légitime ?</w:t>
            </w:r>
          </w:p>
        </w:tc>
        <w:tc>
          <w:tcPr>
            <w:tcW w:w="503" w:type="pct"/>
            <w:shd w:val="clear" w:color="000000" w:fill="FFF2CC"/>
            <w:vAlign w:val="bottom"/>
            <w:hideMark/>
          </w:tcPr>
          <w:p w14:paraId="3E43DEC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496" w:type="pct"/>
            <w:shd w:val="clear" w:color="000000" w:fill="FFF2CC"/>
            <w:vAlign w:val="bottom"/>
            <w:hideMark/>
          </w:tcPr>
          <w:p w14:paraId="4CC6FA9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088791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53DDFDC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65DAE1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459" w:type="pct"/>
            <w:shd w:val="clear" w:color="000000" w:fill="D9E1F2"/>
            <w:vAlign w:val="bottom"/>
            <w:hideMark/>
          </w:tcPr>
          <w:p w14:paraId="52EC3FF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4C5E7C2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5FCE08C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6125D5CE" w14:textId="77777777" w:rsidTr="001B23F0">
        <w:trPr>
          <w:trHeight w:val="600"/>
        </w:trPr>
        <w:tc>
          <w:tcPr>
            <w:tcW w:w="491" w:type="pct"/>
            <w:shd w:val="clear" w:color="auto" w:fill="auto"/>
            <w:vAlign w:val="bottom"/>
            <w:hideMark/>
          </w:tcPr>
          <w:p w14:paraId="27A5055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BRISSONNET Emma</w:t>
            </w:r>
          </w:p>
        </w:tc>
        <w:tc>
          <w:tcPr>
            <w:tcW w:w="236" w:type="pct"/>
            <w:shd w:val="clear" w:color="auto" w:fill="auto"/>
            <w:vAlign w:val="bottom"/>
            <w:hideMark/>
          </w:tcPr>
          <w:p w14:paraId="00CA2C1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6709B67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L'économie sociale et solidaire, un atout majeur pour l'économie du Finistère</w:t>
            </w:r>
          </w:p>
        </w:tc>
        <w:tc>
          <w:tcPr>
            <w:tcW w:w="503" w:type="pct"/>
            <w:shd w:val="clear" w:color="000000" w:fill="FFF2CC"/>
            <w:vAlign w:val="bottom"/>
            <w:hideMark/>
          </w:tcPr>
          <w:p w14:paraId="7AA9935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5687AC4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2DE8267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25" w:type="pct"/>
            <w:shd w:val="clear" w:color="000000" w:fill="FFF2CC"/>
            <w:vAlign w:val="bottom"/>
            <w:hideMark/>
          </w:tcPr>
          <w:p w14:paraId="3E1939F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8D1872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93BD05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16B58C2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DCD89A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42849C98" w14:textId="77777777" w:rsidTr="001B23F0">
        <w:trPr>
          <w:trHeight w:val="900"/>
        </w:trPr>
        <w:tc>
          <w:tcPr>
            <w:tcW w:w="491" w:type="pct"/>
            <w:shd w:val="clear" w:color="auto" w:fill="auto"/>
            <w:vAlign w:val="bottom"/>
            <w:hideMark/>
          </w:tcPr>
          <w:p w14:paraId="0388246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Caroline Poissemeux</w:t>
            </w:r>
          </w:p>
        </w:tc>
        <w:tc>
          <w:tcPr>
            <w:tcW w:w="236" w:type="pct"/>
            <w:shd w:val="clear" w:color="auto" w:fill="auto"/>
            <w:vAlign w:val="bottom"/>
            <w:hideMark/>
          </w:tcPr>
          <w:p w14:paraId="18E8E10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390D951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L'impact de la communication interne au sein d’une organisation matricielle</w:t>
            </w:r>
          </w:p>
        </w:tc>
        <w:tc>
          <w:tcPr>
            <w:tcW w:w="503" w:type="pct"/>
            <w:shd w:val="clear" w:color="000000" w:fill="FFF2CC"/>
            <w:vAlign w:val="bottom"/>
            <w:hideMark/>
          </w:tcPr>
          <w:p w14:paraId="591CB0F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3CBE2DB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66EC25C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C72703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D48439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78563F5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1FC7CE2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F3BC1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28509546" w14:textId="77777777" w:rsidTr="001B23F0">
        <w:trPr>
          <w:trHeight w:val="600"/>
        </w:trPr>
        <w:tc>
          <w:tcPr>
            <w:tcW w:w="491" w:type="pct"/>
            <w:shd w:val="clear" w:color="auto" w:fill="auto"/>
            <w:vAlign w:val="bottom"/>
            <w:hideMark/>
          </w:tcPr>
          <w:p w14:paraId="747855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CHAMPAL Alexandra</w:t>
            </w:r>
          </w:p>
        </w:tc>
        <w:tc>
          <w:tcPr>
            <w:tcW w:w="236" w:type="pct"/>
            <w:shd w:val="clear" w:color="auto" w:fill="auto"/>
            <w:vAlign w:val="bottom"/>
            <w:hideMark/>
          </w:tcPr>
          <w:p w14:paraId="477E7B1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5A461C1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Le numérique impacte-t-il l’expérience client dans le secteur du tourisme ?</w:t>
            </w:r>
          </w:p>
        </w:tc>
        <w:tc>
          <w:tcPr>
            <w:tcW w:w="503" w:type="pct"/>
            <w:shd w:val="clear" w:color="000000" w:fill="FFF2CC"/>
            <w:vAlign w:val="bottom"/>
            <w:hideMark/>
          </w:tcPr>
          <w:p w14:paraId="4EB18C2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0C5AAB8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0D73417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19A27F5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9FD018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A3083B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4239DDF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106434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1EA0ED59" w14:textId="77777777" w:rsidTr="001B23F0">
        <w:trPr>
          <w:trHeight w:val="900"/>
        </w:trPr>
        <w:tc>
          <w:tcPr>
            <w:tcW w:w="491" w:type="pct"/>
            <w:shd w:val="clear" w:color="auto" w:fill="auto"/>
            <w:vAlign w:val="bottom"/>
            <w:hideMark/>
          </w:tcPr>
          <w:p w14:paraId="367B700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CORVEC Maxime</w:t>
            </w:r>
          </w:p>
        </w:tc>
        <w:tc>
          <w:tcPr>
            <w:tcW w:w="236" w:type="pct"/>
            <w:shd w:val="clear" w:color="auto" w:fill="auto"/>
            <w:vAlign w:val="bottom"/>
            <w:hideMark/>
          </w:tcPr>
          <w:p w14:paraId="38858EF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76CA6C1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Valorisation du « Made in France » dans le secteur de la pêche et développement de marché pour la Langoustine du Golfe deGascogne</w:t>
            </w:r>
          </w:p>
        </w:tc>
        <w:tc>
          <w:tcPr>
            <w:tcW w:w="503" w:type="pct"/>
            <w:shd w:val="clear" w:color="000000" w:fill="FFF2CC"/>
            <w:vAlign w:val="bottom"/>
            <w:hideMark/>
          </w:tcPr>
          <w:p w14:paraId="4EA106A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1288B79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21F7F8E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411519C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18AA8E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59" w:type="pct"/>
            <w:shd w:val="clear" w:color="000000" w:fill="D9E1F2"/>
            <w:vAlign w:val="bottom"/>
            <w:hideMark/>
          </w:tcPr>
          <w:p w14:paraId="1F7F90C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7BE2AFE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D9E1F2"/>
            <w:vAlign w:val="bottom"/>
            <w:hideMark/>
          </w:tcPr>
          <w:p w14:paraId="42825FC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57114061" w14:textId="77777777" w:rsidTr="001B23F0">
        <w:trPr>
          <w:trHeight w:val="900"/>
        </w:trPr>
        <w:tc>
          <w:tcPr>
            <w:tcW w:w="491" w:type="pct"/>
            <w:shd w:val="clear" w:color="auto" w:fill="auto"/>
            <w:vAlign w:val="bottom"/>
            <w:hideMark/>
          </w:tcPr>
          <w:p w14:paraId="1EBE2E9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Eugnénie MAGUIN</w:t>
            </w:r>
          </w:p>
        </w:tc>
        <w:tc>
          <w:tcPr>
            <w:tcW w:w="236" w:type="pct"/>
            <w:shd w:val="clear" w:color="auto" w:fill="auto"/>
            <w:vAlign w:val="bottom"/>
            <w:hideMark/>
          </w:tcPr>
          <w:p w14:paraId="010D7C9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000000" w:fill="FFFFFF"/>
            <w:vAlign w:val="bottom"/>
            <w:hideMark/>
          </w:tcPr>
          <w:p w14:paraId="7D70A53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rendre durable une PME fabricant des produits carnés dans un contexte d’évolution des tendances de consommation ?</w:t>
            </w:r>
          </w:p>
        </w:tc>
        <w:tc>
          <w:tcPr>
            <w:tcW w:w="503" w:type="pct"/>
            <w:shd w:val="clear" w:color="000000" w:fill="FFF2CC"/>
            <w:vAlign w:val="bottom"/>
            <w:hideMark/>
          </w:tcPr>
          <w:p w14:paraId="657FD17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7394233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518C6E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25" w:type="pct"/>
            <w:shd w:val="clear" w:color="000000" w:fill="FFF2CC"/>
            <w:vAlign w:val="bottom"/>
            <w:hideMark/>
          </w:tcPr>
          <w:p w14:paraId="729393E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29E457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CDC78F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211A850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503" w:type="pct"/>
            <w:shd w:val="clear" w:color="000000" w:fill="D9E1F2"/>
            <w:vAlign w:val="bottom"/>
            <w:hideMark/>
          </w:tcPr>
          <w:p w14:paraId="116E7F2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43D55EE" w14:textId="77777777" w:rsidTr="001B23F0">
        <w:trPr>
          <w:trHeight w:val="900"/>
        </w:trPr>
        <w:tc>
          <w:tcPr>
            <w:tcW w:w="491" w:type="pct"/>
            <w:shd w:val="clear" w:color="auto" w:fill="auto"/>
            <w:vAlign w:val="bottom"/>
            <w:hideMark/>
          </w:tcPr>
          <w:p w14:paraId="4BDFA61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Jean Baptiste Catteau</w:t>
            </w:r>
          </w:p>
        </w:tc>
        <w:tc>
          <w:tcPr>
            <w:tcW w:w="236" w:type="pct"/>
            <w:shd w:val="clear" w:color="auto" w:fill="auto"/>
            <w:vAlign w:val="bottom"/>
            <w:hideMark/>
          </w:tcPr>
          <w:p w14:paraId="5DF302C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4EBDE73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Introduction du changement dans une entreprise familiale </w:t>
            </w:r>
          </w:p>
        </w:tc>
        <w:tc>
          <w:tcPr>
            <w:tcW w:w="503" w:type="pct"/>
            <w:shd w:val="clear" w:color="000000" w:fill="FFF2CC"/>
            <w:vAlign w:val="bottom"/>
            <w:hideMark/>
          </w:tcPr>
          <w:p w14:paraId="665B931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622724C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12BB12C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2DCC3B6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F0EBEF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3C11BE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6258C87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030F124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473BD8E" w14:textId="77777777" w:rsidTr="001B23F0">
        <w:trPr>
          <w:trHeight w:val="900"/>
        </w:trPr>
        <w:tc>
          <w:tcPr>
            <w:tcW w:w="491" w:type="pct"/>
            <w:shd w:val="clear" w:color="auto" w:fill="auto"/>
            <w:vAlign w:val="bottom"/>
            <w:hideMark/>
          </w:tcPr>
          <w:p w14:paraId="70167C6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Jean-Jacques Janvier</w:t>
            </w:r>
          </w:p>
        </w:tc>
        <w:tc>
          <w:tcPr>
            <w:tcW w:w="236" w:type="pct"/>
            <w:shd w:val="clear" w:color="auto" w:fill="auto"/>
            <w:vAlign w:val="bottom"/>
            <w:hideMark/>
          </w:tcPr>
          <w:p w14:paraId="29AE7BD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25D0CE0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Marketing et innovation dans le marché de l’alimentation canine</w:t>
            </w:r>
          </w:p>
        </w:tc>
        <w:tc>
          <w:tcPr>
            <w:tcW w:w="503" w:type="pct"/>
            <w:shd w:val="clear" w:color="000000" w:fill="FFF2CC"/>
            <w:vAlign w:val="bottom"/>
            <w:hideMark/>
          </w:tcPr>
          <w:p w14:paraId="567CB8D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09CCB35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0D095EF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3B8CBFF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1ADFE5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B040B2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52BC68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503" w:type="pct"/>
            <w:shd w:val="clear" w:color="000000" w:fill="D9E1F2"/>
            <w:vAlign w:val="bottom"/>
            <w:hideMark/>
          </w:tcPr>
          <w:p w14:paraId="0B6D201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38B8AEFD" w14:textId="77777777" w:rsidTr="001B23F0">
        <w:trPr>
          <w:trHeight w:val="900"/>
        </w:trPr>
        <w:tc>
          <w:tcPr>
            <w:tcW w:w="491" w:type="pct"/>
            <w:shd w:val="clear" w:color="auto" w:fill="auto"/>
            <w:hideMark/>
          </w:tcPr>
          <w:p w14:paraId="173BF63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Jean-Jacques Janvier</w:t>
            </w:r>
          </w:p>
        </w:tc>
        <w:tc>
          <w:tcPr>
            <w:tcW w:w="236" w:type="pct"/>
            <w:shd w:val="clear" w:color="auto" w:fill="auto"/>
            <w:hideMark/>
          </w:tcPr>
          <w:p w14:paraId="72603DD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hideMark/>
          </w:tcPr>
          <w:p w14:paraId="7130657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Marketing et innovation dans le marché de l’alimentation canine</w:t>
            </w:r>
          </w:p>
        </w:tc>
        <w:tc>
          <w:tcPr>
            <w:tcW w:w="503" w:type="pct"/>
            <w:shd w:val="clear" w:color="000000" w:fill="FFF2CC"/>
            <w:hideMark/>
          </w:tcPr>
          <w:p w14:paraId="68B1B82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04F3CC3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7ED94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105F04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834A58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06BF4F0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center"/>
            <w:hideMark/>
          </w:tcPr>
          <w:p w14:paraId="7447028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w:t>
            </w:r>
          </w:p>
        </w:tc>
        <w:tc>
          <w:tcPr>
            <w:tcW w:w="503" w:type="pct"/>
            <w:shd w:val="clear" w:color="000000" w:fill="D9E1F2"/>
            <w:vAlign w:val="bottom"/>
            <w:hideMark/>
          </w:tcPr>
          <w:p w14:paraId="6339BA9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18C762B" w14:textId="77777777" w:rsidTr="001B23F0">
        <w:trPr>
          <w:trHeight w:val="900"/>
        </w:trPr>
        <w:tc>
          <w:tcPr>
            <w:tcW w:w="491" w:type="pct"/>
            <w:shd w:val="clear" w:color="auto" w:fill="auto"/>
            <w:vAlign w:val="bottom"/>
            <w:hideMark/>
          </w:tcPr>
          <w:p w14:paraId="201E023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lastRenderedPageBreak/>
              <w:t>LAMBERT Steeven</w:t>
            </w:r>
          </w:p>
        </w:tc>
        <w:tc>
          <w:tcPr>
            <w:tcW w:w="236" w:type="pct"/>
            <w:shd w:val="clear" w:color="auto" w:fill="auto"/>
            <w:vAlign w:val="bottom"/>
            <w:hideMark/>
          </w:tcPr>
          <w:p w14:paraId="3A47DDC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7215224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intégrer la notion d’approvisionnement responsable et la mettre en avant dans une entreprise traiteur ?</w:t>
            </w:r>
          </w:p>
        </w:tc>
        <w:tc>
          <w:tcPr>
            <w:tcW w:w="503" w:type="pct"/>
            <w:shd w:val="clear" w:color="000000" w:fill="FFF2CC"/>
            <w:vAlign w:val="bottom"/>
            <w:hideMark/>
          </w:tcPr>
          <w:p w14:paraId="2FD0834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6D48853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22B940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2CDBA75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1AF8EA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59" w:type="pct"/>
            <w:shd w:val="clear" w:color="000000" w:fill="D9E1F2"/>
            <w:vAlign w:val="bottom"/>
            <w:hideMark/>
          </w:tcPr>
          <w:p w14:paraId="47011CB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10B6CC0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FBF1B7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6654DE4E" w14:textId="77777777" w:rsidTr="001B23F0">
        <w:trPr>
          <w:trHeight w:val="600"/>
        </w:trPr>
        <w:tc>
          <w:tcPr>
            <w:tcW w:w="491" w:type="pct"/>
            <w:shd w:val="clear" w:color="auto" w:fill="auto"/>
            <w:vAlign w:val="bottom"/>
            <w:hideMark/>
          </w:tcPr>
          <w:p w14:paraId="349E51B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LE BIHAN Kevin</w:t>
            </w:r>
          </w:p>
        </w:tc>
        <w:tc>
          <w:tcPr>
            <w:tcW w:w="236" w:type="pct"/>
            <w:shd w:val="clear" w:color="auto" w:fill="auto"/>
            <w:vAlign w:val="bottom"/>
            <w:hideMark/>
          </w:tcPr>
          <w:p w14:paraId="38B1001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795D57C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Les enjeux de l'hôtellerie de plein air</w:t>
            </w:r>
          </w:p>
        </w:tc>
        <w:tc>
          <w:tcPr>
            <w:tcW w:w="503" w:type="pct"/>
            <w:shd w:val="clear" w:color="000000" w:fill="FFF2CC"/>
            <w:vAlign w:val="bottom"/>
            <w:hideMark/>
          </w:tcPr>
          <w:p w14:paraId="0CFE77C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1946674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3CF437E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25" w:type="pct"/>
            <w:shd w:val="clear" w:color="000000" w:fill="FFF2CC"/>
            <w:vAlign w:val="bottom"/>
            <w:hideMark/>
          </w:tcPr>
          <w:p w14:paraId="0010719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1E309F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E03487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6EFEDF2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2C3A31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3469446D" w14:textId="77777777" w:rsidTr="001B23F0">
        <w:trPr>
          <w:trHeight w:val="600"/>
        </w:trPr>
        <w:tc>
          <w:tcPr>
            <w:tcW w:w="491" w:type="pct"/>
            <w:shd w:val="clear" w:color="auto" w:fill="auto"/>
            <w:vAlign w:val="bottom"/>
            <w:hideMark/>
          </w:tcPr>
          <w:p w14:paraId="60E1499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LE LOIRE Thomas</w:t>
            </w:r>
          </w:p>
        </w:tc>
        <w:tc>
          <w:tcPr>
            <w:tcW w:w="236" w:type="pct"/>
            <w:shd w:val="clear" w:color="auto" w:fill="auto"/>
            <w:vAlign w:val="bottom"/>
            <w:hideMark/>
          </w:tcPr>
          <w:p w14:paraId="3DD0742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0105D22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La RSE est-elle un levier motivationnel pour les salariés et les consommateurs ?</w:t>
            </w:r>
          </w:p>
        </w:tc>
        <w:tc>
          <w:tcPr>
            <w:tcW w:w="503" w:type="pct"/>
            <w:shd w:val="clear" w:color="000000" w:fill="FFF2CC"/>
            <w:vAlign w:val="bottom"/>
            <w:hideMark/>
          </w:tcPr>
          <w:p w14:paraId="575B893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6DABF08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78373F6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7A888D5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3A40A1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59" w:type="pct"/>
            <w:shd w:val="clear" w:color="000000" w:fill="D9E1F2"/>
            <w:vAlign w:val="bottom"/>
            <w:hideMark/>
          </w:tcPr>
          <w:p w14:paraId="2724F8F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06EF96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4C6406E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2CEC53E4" w14:textId="77777777" w:rsidTr="001B23F0">
        <w:trPr>
          <w:trHeight w:val="900"/>
        </w:trPr>
        <w:tc>
          <w:tcPr>
            <w:tcW w:w="491" w:type="pct"/>
            <w:shd w:val="clear" w:color="auto" w:fill="auto"/>
            <w:vAlign w:val="bottom"/>
            <w:hideMark/>
          </w:tcPr>
          <w:p w14:paraId="4572DD2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LI Wenyang</w:t>
            </w:r>
          </w:p>
        </w:tc>
        <w:tc>
          <w:tcPr>
            <w:tcW w:w="236" w:type="pct"/>
            <w:shd w:val="clear" w:color="auto" w:fill="auto"/>
            <w:vAlign w:val="bottom"/>
            <w:hideMark/>
          </w:tcPr>
          <w:p w14:paraId="629A9C3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606810F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Analysis on the motivations of Foreign Direct Investment in China's Private Enterprises - Taking Haier Group and Midea Group as examples</w:t>
            </w:r>
          </w:p>
        </w:tc>
        <w:tc>
          <w:tcPr>
            <w:tcW w:w="503" w:type="pct"/>
            <w:shd w:val="clear" w:color="000000" w:fill="FFF2CC"/>
            <w:vAlign w:val="bottom"/>
            <w:hideMark/>
          </w:tcPr>
          <w:p w14:paraId="1360DBC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05DB622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4C50CF8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25" w:type="pct"/>
            <w:shd w:val="clear" w:color="000000" w:fill="FFF2CC"/>
            <w:vAlign w:val="bottom"/>
            <w:hideMark/>
          </w:tcPr>
          <w:p w14:paraId="5337313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767A80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EA6E6D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3F2CA6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244CAF4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44F69334" w14:textId="77777777" w:rsidTr="001B23F0">
        <w:trPr>
          <w:trHeight w:val="600"/>
        </w:trPr>
        <w:tc>
          <w:tcPr>
            <w:tcW w:w="491" w:type="pct"/>
            <w:shd w:val="clear" w:color="auto" w:fill="auto"/>
            <w:vAlign w:val="bottom"/>
            <w:hideMark/>
          </w:tcPr>
          <w:p w14:paraId="015B0E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Louis Couffournic </w:t>
            </w:r>
          </w:p>
        </w:tc>
        <w:tc>
          <w:tcPr>
            <w:tcW w:w="236" w:type="pct"/>
            <w:shd w:val="clear" w:color="auto" w:fill="auto"/>
            <w:vAlign w:val="bottom"/>
            <w:hideMark/>
          </w:tcPr>
          <w:p w14:paraId="1D40437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4569EFF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L’accompagnement de la transformation numérique dans les entreprises</w:t>
            </w:r>
          </w:p>
        </w:tc>
        <w:tc>
          <w:tcPr>
            <w:tcW w:w="503" w:type="pct"/>
            <w:shd w:val="clear" w:color="000000" w:fill="FFF2CC"/>
            <w:vAlign w:val="bottom"/>
            <w:hideMark/>
          </w:tcPr>
          <w:p w14:paraId="0C28E9F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18A435C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6EAF914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6064E19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92EB89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306D54A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6D562B1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1DBF0A3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B778887" w14:textId="77777777" w:rsidTr="001B23F0">
        <w:trPr>
          <w:trHeight w:val="1500"/>
        </w:trPr>
        <w:tc>
          <w:tcPr>
            <w:tcW w:w="491" w:type="pct"/>
            <w:shd w:val="clear" w:color="auto" w:fill="auto"/>
            <w:vAlign w:val="bottom"/>
            <w:hideMark/>
          </w:tcPr>
          <w:p w14:paraId="4279FB7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MANSUY Chloé</w:t>
            </w:r>
          </w:p>
        </w:tc>
        <w:tc>
          <w:tcPr>
            <w:tcW w:w="236" w:type="pct"/>
            <w:shd w:val="clear" w:color="auto" w:fill="auto"/>
            <w:vAlign w:val="bottom"/>
            <w:hideMark/>
          </w:tcPr>
          <w:p w14:paraId="5CB112A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10260F6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Quelle est la perception de l’image de marque de la Fédération Française du Batiment du Finistère du point de vue de la cible des artisans ? Et comment améliorer cette image de marque par différents moyens de communication ?</w:t>
            </w:r>
          </w:p>
        </w:tc>
        <w:tc>
          <w:tcPr>
            <w:tcW w:w="503" w:type="pct"/>
            <w:shd w:val="clear" w:color="000000" w:fill="FFF2CC"/>
            <w:vAlign w:val="bottom"/>
            <w:hideMark/>
          </w:tcPr>
          <w:p w14:paraId="1F2A924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3F39904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E616E6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1AD63BF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7C8446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48F622E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25A5C3D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6356293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7C363A1D" w14:textId="77777777" w:rsidTr="001B23F0">
        <w:trPr>
          <w:trHeight w:val="600"/>
        </w:trPr>
        <w:tc>
          <w:tcPr>
            <w:tcW w:w="491" w:type="pct"/>
            <w:shd w:val="clear" w:color="auto" w:fill="auto"/>
            <w:vAlign w:val="bottom"/>
            <w:hideMark/>
          </w:tcPr>
          <w:p w14:paraId="33BD9EA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Mikael Marsoin </w:t>
            </w:r>
          </w:p>
        </w:tc>
        <w:tc>
          <w:tcPr>
            <w:tcW w:w="236" w:type="pct"/>
            <w:shd w:val="clear" w:color="auto" w:fill="auto"/>
            <w:vAlign w:val="bottom"/>
            <w:hideMark/>
          </w:tcPr>
          <w:p w14:paraId="0C7D219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377EC0C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Travailler plus avec moi: le rôle du conseil en agroalimentaire </w:t>
            </w:r>
          </w:p>
        </w:tc>
        <w:tc>
          <w:tcPr>
            <w:tcW w:w="503" w:type="pct"/>
            <w:shd w:val="clear" w:color="000000" w:fill="FFF2CC"/>
            <w:vAlign w:val="bottom"/>
            <w:hideMark/>
          </w:tcPr>
          <w:p w14:paraId="14B55B3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0C7A3D0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488417C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E90E5C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7CC4E9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23EF2F3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29F3850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D9E1F2"/>
            <w:vAlign w:val="bottom"/>
            <w:hideMark/>
          </w:tcPr>
          <w:p w14:paraId="7E43704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0E180520" w14:textId="77777777" w:rsidTr="001B23F0">
        <w:trPr>
          <w:trHeight w:val="900"/>
        </w:trPr>
        <w:tc>
          <w:tcPr>
            <w:tcW w:w="491" w:type="pct"/>
            <w:shd w:val="clear" w:color="auto" w:fill="auto"/>
            <w:vAlign w:val="bottom"/>
            <w:hideMark/>
          </w:tcPr>
          <w:p w14:paraId="476055E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Nolwenn SIMON</w:t>
            </w:r>
          </w:p>
        </w:tc>
        <w:tc>
          <w:tcPr>
            <w:tcW w:w="236" w:type="pct"/>
            <w:shd w:val="clear" w:color="auto" w:fill="auto"/>
            <w:vAlign w:val="bottom"/>
            <w:hideMark/>
          </w:tcPr>
          <w:p w14:paraId="55CC8A5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22E4C68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Le marketing international sur le marché des lits hospitaliers en France, en Allemagne, en Espagne et au Royaume-Uni.</w:t>
            </w:r>
          </w:p>
        </w:tc>
        <w:tc>
          <w:tcPr>
            <w:tcW w:w="503" w:type="pct"/>
            <w:shd w:val="clear" w:color="000000" w:fill="FFF2CC"/>
            <w:vAlign w:val="bottom"/>
            <w:hideMark/>
          </w:tcPr>
          <w:p w14:paraId="3DA14AD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6FBFED9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310BC15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2B059C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115B195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6EE6E84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2B6AD4CD"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3C7275A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49729E8E" w14:textId="77777777" w:rsidTr="001B23F0">
        <w:trPr>
          <w:trHeight w:val="900"/>
        </w:trPr>
        <w:tc>
          <w:tcPr>
            <w:tcW w:w="491" w:type="pct"/>
            <w:shd w:val="clear" w:color="auto" w:fill="auto"/>
            <w:vAlign w:val="bottom"/>
            <w:hideMark/>
          </w:tcPr>
          <w:p w14:paraId="4A89495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Pascal Rouillé </w:t>
            </w:r>
          </w:p>
        </w:tc>
        <w:tc>
          <w:tcPr>
            <w:tcW w:w="236" w:type="pct"/>
            <w:shd w:val="clear" w:color="auto" w:fill="auto"/>
            <w:vAlign w:val="bottom"/>
            <w:hideMark/>
          </w:tcPr>
          <w:p w14:paraId="0FD012C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2018</w:t>
            </w:r>
          </w:p>
        </w:tc>
        <w:tc>
          <w:tcPr>
            <w:tcW w:w="1094" w:type="pct"/>
            <w:shd w:val="clear" w:color="auto" w:fill="auto"/>
            <w:vAlign w:val="bottom"/>
            <w:hideMark/>
          </w:tcPr>
          <w:p w14:paraId="3C6C692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les banques peuvent-elles renouer une relation avec leurs clients sans intermédiaires?</w:t>
            </w:r>
          </w:p>
        </w:tc>
        <w:tc>
          <w:tcPr>
            <w:tcW w:w="503" w:type="pct"/>
            <w:shd w:val="clear" w:color="000000" w:fill="FFF2CC"/>
            <w:vAlign w:val="bottom"/>
            <w:hideMark/>
          </w:tcPr>
          <w:p w14:paraId="2609E9D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655D72B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4D06AF7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225" w:type="pct"/>
            <w:shd w:val="clear" w:color="000000" w:fill="FFF2CC"/>
            <w:vAlign w:val="bottom"/>
            <w:hideMark/>
          </w:tcPr>
          <w:p w14:paraId="14876CE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2A68FA7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185D4AF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4E11FE9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236088F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r w:rsidR="002C4047" w:rsidRPr="002C4047" w14:paraId="00D69393" w14:textId="77777777" w:rsidTr="001B23F0">
        <w:trPr>
          <w:trHeight w:val="600"/>
        </w:trPr>
        <w:tc>
          <w:tcPr>
            <w:tcW w:w="491" w:type="pct"/>
            <w:shd w:val="clear" w:color="auto" w:fill="auto"/>
            <w:vAlign w:val="bottom"/>
            <w:hideMark/>
          </w:tcPr>
          <w:p w14:paraId="4D3983F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Sarah Le Floch </w:t>
            </w:r>
          </w:p>
        </w:tc>
        <w:tc>
          <w:tcPr>
            <w:tcW w:w="236" w:type="pct"/>
            <w:shd w:val="clear" w:color="auto" w:fill="auto"/>
            <w:vAlign w:val="bottom"/>
            <w:hideMark/>
          </w:tcPr>
          <w:p w14:paraId="3288F83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4BA7537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La culture organisationnelle comme avantage concurrentiel </w:t>
            </w:r>
          </w:p>
        </w:tc>
        <w:tc>
          <w:tcPr>
            <w:tcW w:w="503" w:type="pct"/>
            <w:shd w:val="clear" w:color="000000" w:fill="FFF2CC"/>
            <w:vAlign w:val="bottom"/>
            <w:hideMark/>
          </w:tcPr>
          <w:p w14:paraId="6D3A9F6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96" w:type="pct"/>
            <w:shd w:val="clear" w:color="000000" w:fill="FFF2CC"/>
            <w:vAlign w:val="bottom"/>
            <w:hideMark/>
          </w:tcPr>
          <w:p w14:paraId="7D0206B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503" w:type="pct"/>
            <w:shd w:val="clear" w:color="000000" w:fill="FFF2CC"/>
            <w:vAlign w:val="bottom"/>
            <w:hideMark/>
          </w:tcPr>
          <w:p w14:paraId="51C85B4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E632AB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0D6B23A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6243575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4C7B969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3C4D6989"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0566632B" w14:textId="77777777" w:rsidTr="001B23F0">
        <w:trPr>
          <w:trHeight w:val="900"/>
        </w:trPr>
        <w:tc>
          <w:tcPr>
            <w:tcW w:w="491" w:type="pct"/>
            <w:shd w:val="clear" w:color="auto" w:fill="auto"/>
            <w:vAlign w:val="bottom"/>
            <w:hideMark/>
          </w:tcPr>
          <w:p w14:paraId="42E829F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lastRenderedPageBreak/>
              <w:t>SELLIN Yann</w:t>
            </w:r>
          </w:p>
        </w:tc>
        <w:tc>
          <w:tcPr>
            <w:tcW w:w="236" w:type="pct"/>
            <w:shd w:val="clear" w:color="auto" w:fill="auto"/>
            <w:vAlign w:val="bottom"/>
            <w:hideMark/>
          </w:tcPr>
          <w:p w14:paraId="5F9EF871"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auto" w:fill="auto"/>
            <w:vAlign w:val="bottom"/>
            <w:hideMark/>
          </w:tcPr>
          <w:p w14:paraId="70ADFB3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Développement durable au sein des PME: vers une restructuration de l'organisation et du management</w:t>
            </w:r>
          </w:p>
        </w:tc>
        <w:tc>
          <w:tcPr>
            <w:tcW w:w="503" w:type="pct"/>
            <w:shd w:val="clear" w:color="000000" w:fill="FFF2CC"/>
            <w:vAlign w:val="bottom"/>
            <w:hideMark/>
          </w:tcPr>
          <w:p w14:paraId="5D8A4F1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1E09A39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72D5971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712594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5F6A48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59" w:type="pct"/>
            <w:shd w:val="clear" w:color="000000" w:fill="D9E1F2"/>
            <w:vAlign w:val="bottom"/>
            <w:hideMark/>
          </w:tcPr>
          <w:p w14:paraId="42126BF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7C4C0EA"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3229B73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36970F23" w14:textId="77777777" w:rsidTr="001B23F0">
        <w:trPr>
          <w:trHeight w:val="900"/>
        </w:trPr>
        <w:tc>
          <w:tcPr>
            <w:tcW w:w="491" w:type="pct"/>
            <w:shd w:val="clear" w:color="auto" w:fill="auto"/>
            <w:vAlign w:val="bottom"/>
            <w:hideMark/>
          </w:tcPr>
          <w:p w14:paraId="43F7263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Virginie GROS</w:t>
            </w:r>
          </w:p>
        </w:tc>
        <w:tc>
          <w:tcPr>
            <w:tcW w:w="236" w:type="pct"/>
            <w:shd w:val="clear" w:color="auto" w:fill="auto"/>
            <w:vAlign w:val="bottom"/>
            <w:hideMark/>
          </w:tcPr>
          <w:p w14:paraId="7B81CB4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2019</w:t>
            </w:r>
          </w:p>
        </w:tc>
        <w:tc>
          <w:tcPr>
            <w:tcW w:w="1094" w:type="pct"/>
            <w:shd w:val="clear" w:color="000000" w:fill="FFFFFF"/>
            <w:vAlign w:val="bottom"/>
            <w:hideMark/>
          </w:tcPr>
          <w:p w14:paraId="3D60E8B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Comment résoudre les inégalités culturelles entre individus venant de différentes classes sociales ?</w:t>
            </w:r>
          </w:p>
        </w:tc>
        <w:tc>
          <w:tcPr>
            <w:tcW w:w="503" w:type="pct"/>
            <w:shd w:val="clear" w:color="000000" w:fill="FFF2CC"/>
            <w:vAlign w:val="bottom"/>
            <w:hideMark/>
          </w:tcPr>
          <w:p w14:paraId="49CD9B7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6FD1E0E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61AE9C84"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02B76B9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51A842F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3F1D20B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B7E2045"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10A8CB97"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r>
      <w:tr w:rsidR="002C4047" w:rsidRPr="002C4047" w14:paraId="7DCBB53D" w14:textId="77777777" w:rsidTr="001B23F0">
        <w:trPr>
          <w:trHeight w:val="900"/>
        </w:trPr>
        <w:tc>
          <w:tcPr>
            <w:tcW w:w="491" w:type="pct"/>
            <w:shd w:val="clear" w:color="auto" w:fill="auto"/>
            <w:vAlign w:val="bottom"/>
            <w:hideMark/>
          </w:tcPr>
          <w:p w14:paraId="5C2C7CC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XIA Yongmei</w:t>
            </w:r>
          </w:p>
        </w:tc>
        <w:tc>
          <w:tcPr>
            <w:tcW w:w="236" w:type="pct"/>
            <w:shd w:val="clear" w:color="auto" w:fill="auto"/>
            <w:vAlign w:val="bottom"/>
            <w:hideMark/>
          </w:tcPr>
          <w:p w14:paraId="31BC51BC"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2017</w:t>
            </w:r>
          </w:p>
        </w:tc>
        <w:tc>
          <w:tcPr>
            <w:tcW w:w="1094" w:type="pct"/>
            <w:shd w:val="clear" w:color="auto" w:fill="auto"/>
            <w:vAlign w:val="bottom"/>
            <w:hideMark/>
          </w:tcPr>
          <w:p w14:paraId="209878E8"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xml:space="preserve">Industrial transfer, environmental pollution and cooperative governance - based on the case of Beijing, Tianjing and Hebei region </w:t>
            </w:r>
          </w:p>
        </w:tc>
        <w:tc>
          <w:tcPr>
            <w:tcW w:w="503" w:type="pct"/>
            <w:shd w:val="clear" w:color="000000" w:fill="FFF2CC"/>
            <w:vAlign w:val="bottom"/>
            <w:hideMark/>
          </w:tcPr>
          <w:p w14:paraId="14632D6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c>
          <w:tcPr>
            <w:tcW w:w="496" w:type="pct"/>
            <w:shd w:val="clear" w:color="000000" w:fill="FFF2CC"/>
            <w:vAlign w:val="bottom"/>
            <w:hideMark/>
          </w:tcPr>
          <w:p w14:paraId="3BD2A3F0"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FFF2CC"/>
            <w:vAlign w:val="bottom"/>
            <w:hideMark/>
          </w:tcPr>
          <w:p w14:paraId="1AE7F2E6"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25" w:type="pct"/>
            <w:shd w:val="clear" w:color="000000" w:fill="FFF2CC"/>
            <w:vAlign w:val="bottom"/>
            <w:hideMark/>
          </w:tcPr>
          <w:p w14:paraId="4F5E2AAF"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199" w:type="pct"/>
            <w:shd w:val="clear" w:color="000000" w:fill="FFF2CC"/>
            <w:vAlign w:val="bottom"/>
            <w:hideMark/>
          </w:tcPr>
          <w:p w14:paraId="6A986033"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459" w:type="pct"/>
            <w:shd w:val="clear" w:color="000000" w:fill="D9E1F2"/>
            <w:vAlign w:val="bottom"/>
            <w:hideMark/>
          </w:tcPr>
          <w:p w14:paraId="72AF828E"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292" w:type="pct"/>
            <w:shd w:val="clear" w:color="000000" w:fill="D9E1F2"/>
            <w:vAlign w:val="bottom"/>
            <w:hideMark/>
          </w:tcPr>
          <w:p w14:paraId="52306F5B"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 </w:t>
            </w:r>
          </w:p>
        </w:tc>
        <w:tc>
          <w:tcPr>
            <w:tcW w:w="503" w:type="pct"/>
            <w:shd w:val="clear" w:color="000000" w:fill="D9E1F2"/>
            <w:vAlign w:val="bottom"/>
            <w:hideMark/>
          </w:tcPr>
          <w:p w14:paraId="272CD3F2" w14:textId="77777777" w:rsidR="002C4047" w:rsidRPr="002C4047" w:rsidRDefault="002C4047" w:rsidP="002C4047">
            <w:pPr>
              <w:spacing w:after="0" w:line="240" w:lineRule="auto"/>
              <w:jc w:val="center"/>
              <w:rPr>
                <w:rFonts w:ascii="Times New Roman" w:eastAsia="Times New Roman" w:hAnsi="Times New Roman" w:cs="Times New Roman"/>
                <w:color w:val="000000"/>
                <w:sz w:val="20"/>
                <w:szCs w:val="20"/>
                <w:lang w:eastAsia="zh-CN"/>
              </w:rPr>
            </w:pPr>
            <w:r w:rsidRPr="002C4047">
              <w:rPr>
                <w:rFonts w:ascii="Times New Roman" w:eastAsia="Times New Roman" w:hAnsi="Times New Roman" w:cs="Times New Roman"/>
                <w:color w:val="000000"/>
                <w:sz w:val="20"/>
                <w:szCs w:val="20"/>
                <w:lang w:eastAsia="zh-CN"/>
              </w:rPr>
              <w:t>*</w:t>
            </w:r>
          </w:p>
        </w:tc>
      </w:tr>
    </w:tbl>
    <w:p w14:paraId="19C8931A" w14:textId="3EC00C96" w:rsidR="002C4047" w:rsidRDefault="002C4047" w:rsidP="00CD7364">
      <w:pPr>
        <w:pStyle w:val="document0"/>
      </w:pPr>
    </w:p>
    <w:p w14:paraId="68AF9C8C" w14:textId="3415A0B2" w:rsidR="002C4047" w:rsidRDefault="002C4047" w:rsidP="00CD7364">
      <w:pPr>
        <w:pStyle w:val="document0"/>
      </w:pPr>
    </w:p>
    <w:p w14:paraId="3CC28D7A" w14:textId="0EBA5FBC" w:rsidR="002C4047" w:rsidRDefault="002C4047" w:rsidP="00CD7364">
      <w:pPr>
        <w:pStyle w:val="document0"/>
      </w:pPr>
    </w:p>
    <w:p w14:paraId="57ACBC7A" w14:textId="77777777" w:rsidR="002C4047" w:rsidRDefault="002C4047" w:rsidP="00CD7364">
      <w:pPr>
        <w:pStyle w:val="document0"/>
        <w:sectPr w:rsidR="002C4047" w:rsidSect="002C4047">
          <w:pgSz w:w="16838" w:h="11906" w:orient="landscape"/>
          <w:pgMar w:top="1417" w:right="1417" w:bottom="1417" w:left="1417" w:header="708" w:footer="708" w:gutter="0"/>
          <w:cols w:space="708"/>
          <w:docGrid w:linePitch="360"/>
        </w:sectPr>
      </w:pPr>
    </w:p>
    <w:p w14:paraId="2312C04A" w14:textId="12DE6D92" w:rsidR="00BB494C" w:rsidRDefault="00304AA2" w:rsidP="00EA0096">
      <w:pPr>
        <w:pStyle w:val="BBS2"/>
      </w:pPr>
      <w:bookmarkStart w:id="137" w:name="_Toc488750136"/>
      <w:bookmarkStart w:id="138" w:name="_Toc488750316"/>
      <w:bookmarkStart w:id="139" w:name="_Toc14247413"/>
      <w:bookmarkStart w:id="140" w:name="_Toc14359784"/>
      <w:bookmarkStart w:id="141" w:name="_Toc14362529"/>
      <w:r w:rsidRPr="00ED39B6">
        <w:lastRenderedPageBreak/>
        <w:t xml:space="preserve">6.3 </w:t>
      </w:r>
      <w:bookmarkEnd w:id="137"/>
      <w:bookmarkEnd w:id="138"/>
      <w:bookmarkEnd w:id="139"/>
      <w:r w:rsidR="00AE3A52" w:rsidRPr="00AE3A52">
        <w:t>Conférences, tables-rondes et matinales de la recherche</w:t>
      </w:r>
      <w:bookmarkEnd w:id="140"/>
      <w:bookmarkEnd w:id="141"/>
    </w:p>
    <w:p w14:paraId="280A79AE" w14:textId="77777777" w:rsidR="00AE3A52" w:rsidRDefault="00AE3A52" w:rsidP="00AE3A52">
      <w:pPr>
        <w:pStyle w:val="document0"/>
      </w:pPr>
    </w:p>
    <w:p w14:paraId="2F3E852B" w14:textId="4C60481F" w:rsidR="00AE3A52" w:rsidRDefault="00AE3A52" w:rsidP="00AE3A52">
      <w:pPr>
        <w:pStyle w:val="document0"/>
      </w:pPr>
      <w:r>
        <w:t xml:space="preserve">L’école accompagne les entreprises du territoire dans leurs projets de recherche et de développement. </w:t>
      </w:r>
    </w:p>
    <w:p w14:paraId="24BBA1DC" w14:textId="3CB57752" w:rsidR="00AE3A52" w:rsidRDefault="00AE3A52" w:rsidP="00AE3A52">
      <w:pPr>
        <w:pStyle w:val="document0"/>
      </w:pPr>
      <w:r>
        <w:t>Afin de mettre en valeur les</w:t>
      </w:r>
      <w:r w:rsidRPr="00AE3A52">
        <w:t xml:space="preserve"> travaux de recherche et </w:t>
      </w:r>
      <w:r>
        <w:t>l</w:t>
      </w:r>
      <w:r w:rsidRPr="00AE3A52">
        <w:t>es partenariats avec entreprises</w:t>
      </w:r>
      <w:r>
        <w:t xml:space="preserve">, des </w:t>
      </w:r>
      <w:r w:rsidRPr="00AE3A52">
        <w:t>Conférences, tables-rondes et matinales de la recherche</w:t>
      </w:r>
      <w:r>
        <w:t xml:space="preserve"> sont organisées tout au long de l’année scolaire. </w:t>
      </w:r>
    </w:p>
    <w:p w14:paraId="48FD52E0" w14:textId="39613EE1" w:rsidR="00AE3A52" w:rsidRDefault="00AE3A52" w:rsidP="00AE3A52"/>
    <w:p w14:paraId="15FEFDCA" w14:textId="02334E3A" w:rsidR="00095404" w:rsidRDefault="00095404" w:rsidP="00AE3A52">
      <w:pPr>
        <w:pStyle w:val="Titre4"/>
      </w:pPr>
      <w:r>
        <w:t>Matinales de la recherche</w:t>
      </w:r>
    </w:p>
    <w:p w14:paraId="1FABF522" w14:textId="71AF318D" w:rsidR="00F3256D" w:rsidRDefault="00F3256D" w:rsidP="00095404">
      <w:pPr>
        <w:pStyle w:val="document0"/>
      </w:pPr>
      <w:r w:rsidRPr="00ED39B6">
        <w:t xml:space="preserve">Les matinales de la recherche sont proposées et animées par des enseignants-chercheurs </w:t>
      </w:r>
      <w:r w:rsidR="005C0DAA" w:rsidRPr="00ED39B6">
        <w:t xml:space="preserve">experts </w:t>
      </w:r>
      <w:r w:rsidRPr="00ED39B6">
        <w:t xml:space="preserve">de l’école pour répondre à des besoins </w:t>
      </w:r>
      <w:r w:rsidR="007B1BFF" w:rsidRPr="00ED39B6">
        <w:t xml:space="preserve">pointus </w:t>
      </w:r>
      <w:r w:rsidRPr="00ED39B6">
        <w:t xml:space="preserve">d’informations </w:t>
      </w:r>
      <w:r w:rsidR="007B1BFF">
        <w:t>de la part d’</w:t>
      </w:r>
      <w:r w:rsidRPr="00ED39B6">
        <w:t xml:space="preserve">entreprises du territoire. </w:t>
      </w:r>
    </w:p>
    <w:p w14:paraId="363B9E0E" w14:textId="26B94BCD" w:rsidR="00F3256D" w:rsidRPr="000946FB" w:rsidRDefault="00AE3A52" w:rsidP="00AE3A52">
      <w:pPr>
        <w:pStyle w:val="Lgende"/>
        <w:rPr>
          <w:rFonts w:ascii="DINOT-Bold" w:hAnsi="DINOT-Bold" w:cs="Tahoma"/>
        </w:rPr>
      </w:pPr>
      <w:bookmarkStart w:id="142" w:name="_Toc14360455"/>
      <w:r>
        <w:t xml:space="preserve">Tableau </w:t>
      </w:r>
      <w:fldSimple w:instr=" SEQ Tableau \* ARABIC ">
        <w:r w:rsidR="00E80ACC">
          <w:rPr>
            <w:noProof/>
          </w:rPr>
          <w:t>7</w:t>
        </w:r>
      </w:fldSimple>
      <w:r>
        <w:t xml:space="preserve"> : </w:t>
      </w:r>
      <w:r w:rsidR="005C0DAA" w:rsidRPr="000946FB">
        <w:rPr>
          <w:rFonts w:ascii="DINOT-Bold" w:hAnsi="DINOT-Bold" w:cs="Tahoma"/>
        </w:rPr>
        <w:t xml:space="preserve">Matinales de la recherche </w:t>
      </w:r>
      <w:r w:rsidR="00A62FAA">
        <w:rPr>
          <w:rFonts w:ascii="DINOT-Bold" w:hAnsi="DINOT-Bold" w:cs="Tahoma"/>
        </w:rPr>
        <w:t>en 2018 et 2019</w:t>
      </w:r>
      <w:bookmarkEnd w:id="142"/>
    </w:p>
    <w:p w14:paraId="67969FF6" w14:textId="06919555" w:rsidR="00A62FAA" w:rsidRDefault="00A62FAA" w:rsidP="00A94618">
      <w:pPr>
        <w:jc w:val="both"/>
        <w:rPr>
          <w:rFonts w:ascii="Tahoma" w:hAnsi="Tahoma" w:cs="Tahoma"/>
        </w:rPr>
      </w:pPr>
    </w:p>
    <w:tbl>
      <w:tblPr>
        <w:tblStyle w:val="Grilledutableau"/>
        <w:tblW w:w="0" w:type="auto"/>
        <w:tblLook w:val="04A0" w:firstRow="1" w:lastRow="0" w:firstColumn="1" w:lastColumn="0" w:noHBand="0" w:noVBand="1"/>
      </w:tblPr>
      <w:tblGrid>
        <w:gridCol w:w="925"/>
        <w:gridCol w:w="3209"/>
        <w:gridCol w:w="4928"/>
      </w:tblGrid>
      <w:tr w:rsidR="001E3848" w:rsidRPr="001E3848" w14:paraId="62E3763E" w14:textId="77777777" w:rsidTr="001E3848">
        <w:tc>
          <w:tcPr>
            <w:tcW w:w="0" w:type="auto"/>
          </w:tcPr>
          <w:p w14:paraId="24AAAAB5" w14:textId="33BF0064" w:rsidR="001E3848" w:rsidRPr="001E3848" w:rsidRDefault="001E3848" w:rsidP="00A94618">
            <w:pPr>
              <w:jc w:val="both"/>
              <w:rPr>
                <w:rFonts w:ascii="Times New Roman" w:hAnsi="Times New Roman" w:cs="Times New Roman"/>
              </w:rPr>
            </w:pPr>
            <w:bookmarkStart w:id="143" w:name="_Hlk10815963"/>
            <w:r w:rsidRPr="001E3848">
              <w:rPr>
                <w:rFonts w:ascii="Times New Roman" w:hAnsi="Times New Roman" w:cs="Times New Roman"/>
              </w:rPr>
              <w:t>Dates</w:t>
            </w:r>
          </w:p>
        </w:tc>
        <w:tc>
          <w:tcPr>
            <w:tcW w:w="0" w:type="auto"/>
          </w:tcPr>
          <w:p w14:paraId="42639D06" w14:textId="40AF32AF" w:rsidR="001E3848" w:rsidRPr="001E3848" w:rsidRDefault="001E3848" w:rsidP="00A94618">
            <w:pPr>
              <w:jc w:val="both"/>
              <w:rPr>
                <w:rFonts w:ascii="Times New Roman" w:hAnsi="Times New Roman" w:cs="Times New Roman"/>
              </w:rPr>
            </w:pPr>
            <w:r w:rsidRPr="001E3848">
              <w:rPr>
                <w:rFonts w:ascii="Times New Roman" w:hAnsi="Times New Roman" w:cs="Times New Roman"/>
              </w:rPr>
              <w:t>Titres</w:t>
            </w:r>
          </w:p>
        </w:tc>
        <w:tc>
          <w:tcPr>
            <w:tcW w:w="0" w:type="auto"/>
          </w:tcPr>
          <w:p w14:paraId="028BBCA9" w14:textId="41ECE5B8" w:rsidR="001E3848" w:rsidRPr="001E3848" w:rsidRDefault="001E3848" w:rsidP="00A94618">
            <w:pPr>
              <w:jc w:val="both"/>
              <w:rPr>
                <w:rFonts w:ascii="Times New Roman" w:hAnsi="Times New Roman" w:cs="Times New Roman"/>
              </w:rPr>
            </w:pPr>
            <w:r w:rsidRPr="001E3848">
              <w:rPr>
                <w:rFonts w:ascii="Times New Roman" w:hAnsi="Times New Roman" w:cs="Times New Roman"/>
              </w:rPr>
              <w:t>Intervenants</w:t>
            </w:r>
          </w:p>
        </w:tc>
      </w:tr>
      <w:tr w:rsidR="001E3848" w:rsidRPr="001E3848" w14:paraId="6CE91917" w14:textId="77777777" w:rsidTr="001E3848">
        <w:tc>
          <w:tcPr>
            <w:tcW w:w="0" w:type="auto"/>
          </w:tcPr>
          <w:p w14:paraId="4B3C1731" w14:textId="0449F55A" w:rsidR="001E3848" w:rsidRPr="001E3848" w:rsidRDefault="00B321CE" w:rsidP="00A94618">
            <w:pPr>
              <w:jc w:val="both"/>
              <w:rPr>
                <w:rFonts w:ascii="Times New Roman" w:hAnsi="Times New Roman" w:cs="Times New Roman"/>
              </w:rPr>
            </w:pPr>
            <w:r>
              <w:rPr>
                <w:rFonts w:ascii="Times New Roman" w:hAnsi="Times New Roman" w:cs="Times New Roman"/>
              </w:rPr>
              <w:t>26 mars 2019</w:t>
            </w:r>
          </w:p>
        </w:tc>
        <w:tc>
          <w:tcPr>
            <w:tcW w:w="0" w:type="auto"/>
          </w:tcPr>
          <w:p w14:paraId="5B529781" w14:textId="14587FB5" w:rsidR="001E3848" w:rsidRPr="001E3848" w:rsidRDefault="001E3848" w:rsidP="00A94618">
            <w:pPr>
              <w:jc w:val="both"/>
              <w:rPr>
                <w:rFonts w:ascii="Times New Roman" w:hAnsi="Times New Roman" w:cs="Times New Roman"/>
              </w:rPr>
            </w:pPr>
            <w:r w:rsidRPr="001E3848">
              <w:rPr>
                <w:rFonts w:ascii="Times New Roman" w:hAnsi="Times New Roman" w:cs="Times New Roman"/>
              </w:rPr>
              <w:t>Brexit, Where to next?</w:t>
            </w:r>
          </w:p>
        </w:tc>
        <w:tc>
          <w:tcPr>
            <w:tcW w:w="0" w:type="auto"/>
          </w:tcPr>
          <w:p w14:paraId="0A8B0E80" w14:textId="3D83BAFC" w:rsidR="001E3848" w:rsidRPr="001E3848" w:rsidRDefault="001E3848" w:rsidP="00A94618">
            <w:pPr>
              <w:jc w:val="both"/>
              <w:rPr>
                <w:rFonts w:ascii="Times New Roman" w:hAnsi="Times New Roman" w:cs="Times New Roman"/>
              </w:rPr>
            </w:pPr>
            <w:r w:rsidRPr="001E3848">
              <w:rPr>
                <w:rFonts w:ascii="Times New Roman" w:hAnsi="Times New Roman" w:cs="Times New Roman"/>
              </w:rPr>
              <w:t>Sharon COLE, chargée de cours à BBS</w:t>
            </w:r>
          </w:p>
        </w:tc>
      </w:tr>
      <w:tr w:rsidR="001E3848" w:rsidRPr="001E3848" w14:paraId="2517C74F" w14:textId="77777777" w:rsidTr="001E3848">
        <w:tc>
          <w:tcPr>
            <w:tcW w:w="0" w:type="auto"/>
          </w:tcPr>
          <w:p w14:paraId="45747E44" w14:textId="2D425DA3" w:rsidR="001E3848" w:rsidRPr="001E3848" w:rsidRDefault="00B321CE" w:rsidP="00A94618">
            <w:pPr>
              <w:jc w:val="both"/>
              <w:rPr>
                <w:rFonts w:ascii="Times New Roman" w:hAnsi="Times New Roman" w:cs="Times New Roman"/>
              </w:rPr>
            </w:pPr>
            <w:r>
              <w:rPr>
                <w:rFonts w:ascii="Times New Roman" w:hAnsi="Times New Roman" w:cs="Times New Roman"/>
              </w:rPr>
              <w:t>12 juin 2018</w:t>
            </w:r>
          </w:p>
        </w:tc>
        <w:tc>
          <w:tcPr>
            <w:tcW w:w="0" w:type="auto"/>
          </w:tcPr>
          <w:p w14:paraId="6F4A58BA" w14:textId="77777777" w:rsidR="001E3848" w:rsidRPr="001E3848" w:rsidRDefault="001E3848" w:rsidP="00A94618">
            <w:pPr>
              <w:jc w:val="both"/>
              <w:rPr>
                <w:rFonts w:ascii="Times New Roman" w:hAnsi="Times New Roman" w:cs="Times New Roman"/>
              </w:rPr>
            </w:pPr>
            <w:r w:rsidRPr="001E3848">
              <w:rPr>
                <w:rFonts w:ascii="Times New Roman" w:hAnsi="Times New Roman" w:cs="Times New Roman"/>
              </w:rPr>
              <w:t>Enjeux des activités logistiques et du supply chain management</w:t>
            </w:r>
          </w:p>
          <w:p w14:paraId="6493631E" w14:textId="77777777" w:rsidR="001E3848" w:rsidRDefault="001E3848" w:rsidP="00516C8C">
            <w:pPr>
              <w:pStyle w:val="Paragraphedeliste"/>
              <w:numPr>
                <w:ilvl w:val="0"/>
                <w:numId w:val="3"/>
              </w:numPr>
              <w:jc w:val="both"/>
              <w:rPr>
                <w:rFonts w:ascii="Times New Roman" w:hAnsi="Times New Roman" w:cs="Times New Roman"/>
              </w:rPr>
            </w:pPr>
            <w:r w:rsidRPr="001E3848">
              <w:rPr>
                <w:rFonts w:ascii="Times New Roman" w:hAnsi="Times New Roman" w:cs="Times New Roman"/>
              </w:rPr>
              <w:t>Energies alternatives et transport de fret en Bretagne</w:t>
            </w:r>
          </w:p>
          <w:p w14:paraId="0EE7B837" w14:textId="77777777" w:rsidR="001E3848" w:rsidRDefault="001E3848" w:rsidP="00516C8C">
            <w:pPr>
              <w:pStyle w:val="Paragraphedeliste"/>
              <w:numPr>
                <w:ilvl w:val="0"/>
                <w:numId w:val="3"/>
              </w:numPr>
              <w:jc w:val="both"/>
              <w:rPr>
                <w:rFonts w:ascii="Times New Roman" w:hAnsi="Times New Roman" w:cs="Times New Roman"/>
              </w:rPr>
            </w:pPr>
            <w:r w:rsidRPr="001E3848">
              <w:rPr>
                <w:rFonts w:ascii="Times New Roman" w:hAnsi="Times New Roman" w:cs="Times New Roman"/>
              </w:rPr>
              <w:t>Les dr</w:t>
            </w:r>
            <w:r>
              <w:rPr>
                <w:rFonts w:ascii="Times New Roman" w:hAnsi="Times New Roman" w:cs="Times New Roman"/>
              </w:rPr>
              <w:t>o</w:t>
            </w:r>
            <w:r w:rsidRPr="001E3848">
              <w:rPr>
                <w:rFonts w:ascii="Times New Roman" w:hAnsi="Times New Roman" w:cs="Times New Roman"/>
              </w:rPr>
              <w:t>nes, l’avenir de la distribution ?</w:t>
            </w:r>
          </w:p>
          <w:p w14:paraId="211CDABC" w14:textId="1EF38066" w:rsidR="001E3848" w:rsidRPr="001E3848" w:rsidRDefault="001E3848" w:rsidP="00516C8C">
            <w:pPr>
              <w:pStyle w:val="Paragraphedeliste"/>
              <w:numPr>
                <w:ilvl w:val="0"/>
                <w:numId w:val="3"/>
              </w:numPr>
              <w:jc w:val="both"/>
              <w:rPr>
                <w:rFonts w:ascii="Times New Roman" w:hAnsi="Times New Roman" w:cs="Times New Roman"/>
              </w:rPr>
            </w:pPr>
            <w:r w:rsidRPr="001E3848">
              <w:rPr>
                <w:rFonts w:ascii="Times New Roman" w:hAnsi="Times New Roman" w:cs="Times New Roman"/>
              </w:rPr>
              <w:t>L’industrie 4.0, moteur de la compétitivité française ?</w:t>
            </w:r>
          </w:p>
        </w:tc>
        <w:tc>
          <w:tcPr>
            <w:tcW w:w="0" w:type="auto"/>
          </w:tcPr>
          <w:p w14:paraId="704B96BC" w14:textId="7E918CB6" w:rsidR="001E3848" w:rsidRDefault="001E3848" w:rsidP="001E3848">
            <w:pPr>
              <w:jc w:val="both"/>
              <w:rPr>
                <w:rFonts w:ascii="Times New Roman" w:hAnsi="Times New Roman" w:cs="Times New Roman"/>
              </w:rPr>
            </w:pPr>
            <w:r w:rsidRPr="001E3848">
              <w:rPr>
                <w:rFonts w:ascii="Times New Roman" w:hAnsi="Times New Roman" w:cs="Times New Roman"/>
              </w:rPr>
              <w:t>Gwénaelle Grace (enseignante-chercheure à BBS)</w:t>
            </w:r>
          </w:p>
          <w:p w14:paraId="30D02325" w14:textId="1D5B1198" w:rsidR="001E3848" w:rsidRPr="001E3848" w:rsidRDefault="001E3848" w:rsidP="001E3848">
            <w:pPr>
              <w:jc w:val="both"/>
              <w:rPr>
                <w:rFonts w:ascii="Times New Roman" w:hAnsi="Times New Roman" w:cs="Times New Roman"/>
              </w:rPr>
            </w:pPr>
            <w:r>
              <w:rPr>
                <w:rFonts w:ascii="Times New Roman" w:hAnsi="Times New Roman" w:cs="Times New Roman"/>
              </w:rPr>
              <w:t xml:space="preserve">Et </w:t>
            </w:r>
            <w:r w:rsidRPr="001E3848">
              <w:rPr>
                <w:rFonts w:ascii="Times New Roman" w:hAnsi="Times New Roman" w:cs="Times New Roman"/>
              </w:rPr>
              <w:t>étudiants du Mastère Spécialisé « Management des activités logistiques et achats » et du Master 2 option « Supply chain management &amp; achats »</w:t>
            </w:r>
          </w:p>
          <w:p w14:paraId="6B002494" w14:textId="71D24777" w:rsidR="001E3848" w:rsidRPr="001E3848" w:rsidRDefault="001E3848" w:rsidP="001E3848">
            <w:pPr>
              <w:jc w:val="both"/>
              <w:rPr>
                <w:rFonts w:ascii="Times New Roman" w:hAnsi="Times New Roman" w:cs="Times New Roman"/>
              </w:rPr>
            </w:pPr>
          </w:p>
        </w:tc>
      </w:tr>
      <w:bookmarkEnd w:id="143"/>
    </w:tbl>
    <w:p w14:paraId="2F4D8E1E" w14:textId="77777777" w:rsidR="001E3848" w:rsidRDefault="001E3848" w:rsidP="00A94618">
      <w:pPr>
        <w:jc w:val="both"/>
        <w:rPr>
          <w:rFonts w:ascii="Tahoma" w:hAnsi="Tahoma" w:cs="Tahoma"/>
        </w:rPr>
      </w:pPr>
    </w:p>
    <w:p w14:paraId="4C63DDD5" w14:textId="77777777" w:rsidR="00095404" w:rsidRDefault="00095404" w:rsidP="00095404">
      <w:pPr>
        <w:autoSpaceDE w:val="0"/>
        <w:autoSpaceDN w:val="0"/>
        <w:adjustRightInd w:val="0"/>
        <w:spacing w:after="0"/>
        <w:jc w:val="both"/>
        <w:rPr>
          <w:rFonts w:ascii="Tahoma" w:hAnsi="Tahoma" w:cs="Tahoma"/>
        </w:rPr>
      </w:pPr>
    </w:p>
    <w:p w14:paraId="2E4201C8" w14:textId="305E5671" w:rsidR="00095404" w:rsidRPr="00095404" w:rsidRDefault="00095404" w:rsidP="005C0A37">
      <w:pPr>
        <w:pStyle w:val="Titre4"/>
        <w:rPr>
          <w:lang w:eastAsia="zh-CN"/>
        </w:rPr>
      </w:pPr>
      <w:r w:rsidRPr="00095404">
        <w:rPr>
          <w:lang w:eastAsia="zh-CN"/>
        </w:rPr>
        <w:t>Conférences et tables-rondes</w:t>
      </w:r>
      <w:r w:rsidR="000640F5">
        <w:rPr>
          <w:lang w:eastAsia="zh-CN"/>
        </w:rPr>
        <w:t xml:space="preserve"> en lien avec le MRE</w:t>
      </w:r>
    </w:p>
    <w:p w14:paraId="53AA8AD2" w14:textId="02A1611D" w:rsidR="00095404" w:rsidRDefault="00095404" w:rsidP="00095404">
      <w:pPr>
        <w:pStyle w:val="document0"/>
        <w:rPr>
          <w:lang w:eastAsia="zh-CN"/>
        </w:rPr>
      </w:pPr>
      <w:r>
        <w:rPr>
          <w:lang w:eastAsia="zh-CN"/>
        </w:rPr>
        <w:t>Afin de tourner l’école vers l’extérieur</w:t>
      </w:r>
      <w:r w:rsidR="000640F5">
        <w:rPr>
          <w:lang w:eastAsia="zh-CN"/>
        </w:rPr>
        <w:t xml:space="preserve">, mettre en valeur l’équipe pédagogique, et </w:t>
      </w:r>
      <w:r>
        <w:rPr>
          <w:lang w:eastAsia="zh-CN"/>
        </w:rPr>
        <w:t xml:space="preserve">compléter </w:t>
      </w:r>
      <w:r w:rsidR="000640F5">
        <w:rPr>
          <w:lang w:eastAsia="zh-CN"/>
        </w:rPr>
        <w:t>l’offre de formation, l’école organise régulièrement des conférences et tables-rondes en lien avec le MRE.</w:t>
      </w:r>
    </w:p>
    <w:p w14:paraId="0479C2FC" w14:textId="0531E097" w:rsidR="00095404" w:rsidRDefault="000640F5" w:rsidP="00095404">
      <w:pPr>
        <w:pStyle w:val="document0"/>
        <w:rPr>
          <w:lang w:eastAsia="zh-CN"/>
        </w:rPr>
      </w:pPr>
      <w:r>
        <w:rPr>
          <w:lang w:eastAsia="zh-CN"/>
        </w:rPr>
        <w:t xml:space="preserve">Lors de ces </w:t>
      </w:r>
      <w:r w:rsidR="00095404">
        <w:rPr>
          <w:lang w:eastAsia="zh-CN"/>
        </w:rPr>
        <w:t>conférences et tables-rondes</w:t>
      </w:r>
      <w:r>
        <w:rPr>
          <w:lang w:eastAsia="zh-CN"/>
        </w:rPr>
        <w:t>, un effort est fait pour mettre en avant</w:t>
      </w:r>
    </w:p>
    <w:p w14:paraId="6581A425" w14:textId="775D3D22" w:rsidR="000640F5" w:rsidRDefault="000640F5" w:rsidP="00516C8C">
      <w:pPr>
        <w:pStyle w:val="document0"/>
        <w:numPr>
          <w:ilvl w:val="0"/>
          <w:numId w:val="3"/>
        </w:numPr>
        <w:rPr>
          <w:lang w:eastAsia="zh-CN"/>
        </w:rPr>
      </w:pPr>
      <w:r>
        <w:rPr>
          <w:lang w:eastAsia="zh-CN"/>
        </w:rPr>
        <w:t>Des étudiants de l’école</w:t>
      </w:r>
    </w:p>
    <w:p w14:paraId="4EFF387D" w14:textId="7CA70A46" w:rsidR="000640F5" w:rsidRDefault="000640F5" w:rsidP="00516C8C">
      <w:pPr>
        <w:pStyle w:val="document0"/>
        <w:numPr>
          <w:ilvl w:val="0"/>
          <w:numId w:val="3"/>
        </w:numPr>
        <w:rPr>
          <w:lang w:eastAsia="zh-CN"/>
        </w:rPr>
      </w:pPr>
      <w:r>
        <w:rPr>
          <w:lang w:eastAsia="zh-CN"/>
        </w:rPr>
        <w:t>Des enseignants permanents ou non de l’école</w:t>
      </w:r>
    </w:p>
    <w:p w14:paraId="2F421C56" w14:textId="780216B2" w:rsidR="004A7929" w:rsidRDefault="004A7929" w:rsidP="00516C8C">
      <w:pPr>
        <w:pStyle w:val="document0"/>
        <w:numPr>
          <w:ilvl w:val="0"/>
          <w:numId w:val="3"/>
        </w:numPr>
        <w:rPr>
          <w:lang w:eastAsia="zh-CN"/>
        </w:rPr>
      </w:pPr>
      <w:r>
        <w:rPr>
          <w:lang w:eastAsia="zh-CN"/>
        </w:rPr>
        <w:t>Des enseignants-chercheurs d’écoles partenaires</w:t>
      </w:r>
    </w:p>
    <w:p w14:paraId="13ED44AE" w14:textId="3059F515" w:rsidR="000640F5" w:rsidRDefault="000640F5" w:rsidP="00516C8C">
      <w:pPr>
        <w:pStyle w:val="document0"/>
        <w:numPr>
          <w:ilvl w:val="0"/>
          <w:numId w:val="3"/>
        </w:numPr>
        <w:rPr>
          <w:lang w:eastAsia="zh-CN"/>
        </w:rPr>
      </w:pPr>
      <w:r>
        <w:rPr>
          <w:lang w:eastAsia="zh-CN"/>
        </w:rPr>
        <w:t>Des entreprises du territoire</w:t>
      </w:r>
    </w:p>
    <w:p w14:paraId="2882F7B4" w14:textId="3E86DA37" w:rsidR="00095404" w:rsidRPr="00095404" w:rsidRDefault="00095404" w:rsidP="00095404">
      <w:pPr>
        <w:pStyle w:val="document0"/>
        <w:rPr>
          <w:lang w:eastAsia="zh-CN"/>
        </w:rPr>
      </w:pPr>
      <w:r w:rsidRPr="00095404">
        <w:rPr>
          <w:lang w:eastAsia="zh-CN"/>
        </w:rPr>
        <w:t xml:space="preserve">Les </w:t>
      </w:r>
      <w:r w:rsidRPr="00095404">
        <w:t>conférences</w:t>
      </w:r>
      <w:r w:rsidRPr="00095404">
        <w:rPr>
          <w:lang w:eastAsia="zh-CN"/>
        </w:rPr>
        <w:t xml:space="preserve"> qui sont organisées par BBS sont souvent faites en partenariat avec des acteurs locaux ou non (entreprises, collectivités</w:t>
      </w:r>
      <w:r>
        <w:rPr>
          <w:lang w:eastAsia="zh-CN"/>
        </w:rPr>
        <w:t>, écoles partenaires</w:t>
      </w:r>
      <w:r w:rsidRPr="00095404">
        <w:rPr>
          <w:lang w:eastAsia="zh-CN"/>
        </w:rPr>
        <w:t>)</w:t>
      </w:r>
    </w:p>
    <w:p w14:paraId="0E147846" w14:textId="77777777" w:rsidR="00CD2D34" w:rsidRDefault="00CD2D34" w:rsidP="00095404">
      <w:pPr>
        <w:pStyle w:val="document0"/>
        <w:rPr>
          <w:lang w:eastAsia="zh-CN"/>
        </w:rPr>
        <w:sectPr w:rsidR="00CD2D34">
          <w:pgSz w:w="11906" w:h="16838"/>
          <w:pgMar w:top="1417" w:right="1417" w:bottom="1417" w:left="1417" w:header="708" w:footer="708" w:gutter="0"/>
          <w:cols w:space="708"/>
          <w:docGrid w:linePitch="360"/>
        </w:sectPr>
      </w:pPr>
    </w:p>
    <w:p w14:paraId="1CB68F49" w14:textId="44977309" w:rsidR="00CD2D34" w:rsidRDefault="00CD2D34" w:rsidP="00CD2D34">
      <w:pPr>
        <w:pStyle w:val="Lgende"/>
        <w:rPr>
          <w:lang w:eastAsia="zh-CN"/>
        </w:rPr>
      </w:pPr>
      <w:bookmarkStart w:id="144" w:name="_Toc14360456"/>
      <w:r>
        <w:lastRenderedPageBreak/>
        <w:t xml:space="preserve">Tableau </w:t>
      </w:r>
      <w:fldSimple w:instr=" SEQ Tableau \* ARABIC ">
        <w:r w:rsidR="00E80ACC">
          <w:rPr>
            <w:noProof/>
          </w:rPr>
          <w:t>8</w:t>
        </w:r>
      </w:fldSimple>
      <w:r w:rsidR="007B48E3">
        <w:rPr>
          <w:noProof/>
        </w:rPr>
        <w:t xml:space="preserve"> : </w:t>
      </w:r>
      <w:r>
        <w:t>Conférences organisées par BBS en lien avec le PRME</w:t>
      </w:r>
      <w:bookmarkEnd w:id="144"/>
    </w:p>
    <w:p w14:paraId="7A5475C0" w14:textId="77777777" w:rsidR="00CD2D34" w:rsidRDefault="00CD2D34" w:rsidP="00095404">
      <w:pPr>
        <w:pStyle w:val="document0"/>
        <w:rPr>
          <w:lang w:eastAsia="zh-CN"/>
        </w:rPr>
      </w:pPr>
    </w:p>
    <w:tbl>
      <w:tblPr>
        <w:tblStyle w:val="Grilledutableau"/>
        <w:tblW w:w="5000" w:type="pct"/>
        <w:tblLook w:val="04A0" w:firstRow="1" w:lastRow="0" w:firstColumn="1" w:lastColumn="0" w:noHBand="0" w:noVBand="1"/>
      </w:tblPr>
      <w:tblGrid>
        <w:gridCol w:w="4570"/>
        <w:gridCol w:w="1438"/>
        <w:gridCol w:w="6064"/>
        <w:gridCol w:w="1922"/>
      </w:tblGrid>
      <w:tr w:rsidR="002330AB" w:rsidRPr="00AF0DAD" w14:paraId="63F09B97" w14:textId="77777777" w:rsidTr="00AF0DAD">
        <w:tc>
          <w:tcPr>
            <w:tcW w:w="1720" w:type="pct"/>
          </w:tcPr>
          <w:p w14:paraId="36BF94D9" w14:textId="3A1BEF78" w:rsidR="000640F5" w:rsidRPr="00AF0DAD" w:rsidRDefault="000640F5" w:rsidP="00AF0DAD">
            <w:pPr>
              <w:pStyle w:val="document0"/>
              <w:spacing w:after="0"/>
              <w:ind w:firstLine="0"/>
              <w:jc w:val="center"/>
              <w:rPr>
                <w:sz w:val="20"/>
                <w:szCs w:val="18"/>
                <w:lang w:eastAsia="zh-CN"/>
              </w:rPr>
            </w:pPr>
          </w:p>
        </w:tc>
        <w:tc>
          <w:tcPr>
            <w:tcW w:w="252" w:type="pct"/>
          </w:tcPr>
          <w:p w14:paraId="6EBE0931" w14:textId="77777777" w:rsidR="000640F5" w:rsidRPr="00AF0DAD" w:rsidRDefault="000640F5" w:rsidP="00AF0DAD">
            <w:pPr>
              <w:pStyle w:val="document0"/>
              <w:spacing w:after="0"/>
              <w:ind w:firstLine="0"/>
              <w:jc w:val="center"/>
              <w:rPr>
                <w:sz w:val="20"/>
                <w:szCs w:val="18"/>
                <w:lang w:eastAsia="zh-CN"/>
              </w:rPr>
            </w:pPr>
          </w:p>
        </w:tc>
        <w:tc>
          <w:tcPr>
            <w:tcW w:w="2254" w:type="pct"/>
          </w:tcPr>
          <w:p w14:paraId="0B739E21" w14:textId="14123403"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Orateurs</w:t>
            </w:r>
          </w:p>
        </w:tc>
        <w:tc>
          <w:tcPr>
            <w:tcW w:w="774" w:type="pct"/>
          </w:tcPr>
          <w:p w14:paraId="6D861F3E" w14:textId="6E049E9F"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Co-organisation</w:t>
            </w:r>
          </w:p>
        </w:tc>
      </w:tr>
      <w:tr w:rsidR="002330AB" w:rsidRPr="00AF0DAD" w14:paraId="6459DD33" w14:textId="77777777" w:rsidTr="00AF0DAD">
        <w:tc>
          <w:tcPr>
            <w:tcW w:w="1720" w:type="pct"/>
          </w:tcPr>
          <w:p w14:paraId="208DE233" w14:textId="774B5352"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Tous vers demain, la protection des ressources et l’économie circulaire</w:t>
            </w:r>
          </w:p>
        </w:tc>
        <w:tc>
          <w:tcPr>
            <w:tcW w:w="252" w:type="pct"/>
          </w:tcPr>
          <w:p w14:paraId="7E2B790B" w14:textId="461E07AD"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22 mai 2019</w:t>
            </w:r>
          </w:p>
        </w:tc>
        <w:tc>
          <w:tcPr>
            <w:tcW w:w="2254" w:type="pct"/>
          </w:tcPr>
          <w:p w14:paraId="646159A6" w14:textId="43378525"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Antoine Horellou, dirigeant de Cool Roof France et membre de Bretagne Eco Entreprises</w:t>
            </w:r>
          </w:p>
          <w:p w14:paraId="05B925DA" w14:textId="61F2024C"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Lucien Kerisit, PDG Kerhea</w:t>
            </w:r>
          </w:p>
          <w:p w14:paraId="64CF95E0" w14:textId="28C6A647"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Yohann Nédélec, maire du Relecq-Kerhuon et 2e Vice-Président de Brest Métropole</w:t>
            </w:r>
          </w:p>
        </w:tc>
        <w:tc>
          <w:tcPr>
            <w:tcW w:w="774" w:type="pct"/>
          </w:tcPr>
          <w:p w14:paraId="0AB5AE63" w14:textId="3B8DD30B"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En partenariat avec le Crédit Mutuel Arkéa et Cabinet Bourhis – Générali Assurance</w:t>
            </w:r>
          </w:p>
        </w:tc>
      </w:tr>
      <w:tr w:rsidR="002330AB" w:rsidRPr="00AF0DAD" w14:paraId="79AF0273" w14:textId="77777777" w:rsidTr="00AF0DAD">
        <w:tc>
          <w:tcPr>
            <w:tcW w:w="1720" w:type="pct"/>
          </w:tcPr>
          <w:p w14:paraId="7E909E0B" w14:textId="4C055A8C"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Ré-Agir, Conférence TEDx Brest</w:t>
            </w:r>
          </w:p>
          <w:p w14:paraId="048B64B1" w14:textId="4EB5F819" w:rsidR="000640F5" w:rsidRPr="00AF0DAD" w:rsidRDefault="000640F5" w:rsidP="00AF0DAD">
            <w:pPr>
              <w:pStyle w:val="document0"/>
              <w:spacing w:after="0"/>
              <w:ind w:firstLine="0"/>
              <w:jc w:val="center"/>
              <w:rPr>
                <w:sz w:val="20"/>
                <w:szCs w:val="18"/>
                <w:lang w:eastAsia="zh-CN"/>
              </w:rPr>
            </w:pPr>
          </w:p>
        </w:tc>
        <w:tc>
          <w:tcPr>
            <w:tcW w:w="252" w:type="pct"/>
          </w:tcPr>
          <w:p w14:paraId="72A2841C" w14:textId="20018BBE"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11 mai</w:t>
            </w:r>
            <w:r w:rsidR="00471B3F" w:rsidRPr="00AF0DAD">
              <w:rPr>
                <w:sz w:val="20"/>
                <w:szCs w:val="18"/>
                <w:lang w:eastAsia="zh-CN"/>
              </w:rPr>
              <w:t xml:space="preserve"> 2019</w:t>
            </w:r>
          </w:p>
        </w:tc>
        <w:tc>
          <w:tcPr>
            <w:tcW w:w="2254" w:type="pct"/>
          </w:tcPr>
          <w:p w14:paraId="5FB30DA5" w14:textId="77777777" w:rsidR="000640F5" w:rsidRPr="00AF0DAD" w:rsidRDefault="000640F5" w:rsidP="00AF0DAD">
            <w:pPr>
              <w:pStyle w:val="document0"/>
              <w:spacing w:after="0"/>
              <w:ind w:firstLine="0"/>
              <w:jc w:val="center"/>
              <w:rPr>
                <w:sz w:val="20"/>
                <w:szCs w:val="18"/>
                <w:lang w:eastAsia="zh-CN"/>
              </w:rPr>
            </w:pPr>
          </w:p>
        </w:tc>
        <w:tc>
          <w:tcPr>
            <w:tcW w:w="774" w:type="pct"/>
          </w:tcPr>
          <w:p w14:paraId="731F6D4C" w14:textId="3EAD2B4B"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Projet porté par l’IMT</w:t>
            </w:r>
          </w:p>
        </w:tc>
      </w:tr>
      <w:tr w:rsidR="002330AB" w:rsidRPr="00AF0DAD" w14:paraId="71F76A06" w14:textId="77777777" w:rsidTr="00AF0DAD">
        <w:tc>
          <w:tcPr>
            <w:tcW w:w="1720" w:type="pct"/>
          </w:tcPr>
          <w:p w14:paraId="6687CD35" w14:textId="7CFB596F"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 xml:space="preserve">L’Antarctique, une réserve naturelle consacrée à la paix et à la science, pour combien de temps ?  </w:t>
            </w:r>
          </w:p>
        </w:tc>
        <w:tc>
          <w:tcPr>
            <w:tcW w:w="252" w:type="pct"/>
          </w:tcPr>
          <w:p w14:paraId="02D868BD" w14:textId="4214965E"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7 mai 2019</w:t>
            </w:r>
          </w:p>
        </w:tc>
        <w:tc>
          <w:tcPr>
            <w:tcW w:w="2254" w:type="pct"/>
          </w:tcPr>
          <w:p w14:paraId="4336BF26" w14:textId="747A7FCC"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Anne Choquet (</w:t>
            </w:r>
            <w:r w:rsidR="00D4395E" w:rsidRPr="00AF0DAD">
              <w:rPr>
                <w:sz w:val="20"/>
                <w:szCs w:val="18"/>
                <w:lang w:eastAsia="zh-CN"/>
              </w:rPr>
              <w:t xml:space="preserve">enseignante-chercheuse à </w:t>
            </w:r>
            <w:r w:rsidRPr="00AF0DAD">
              <w:rPr>
                <w:sz w:val="20"/>
                <w:szCs w:val="18"/>
                <w:lang w:eastAsia="zh-CN"/>
              </w:rPr>
              <w:t>BBS)</w:t>
            </w:r>
          </w:p>
        </w:tc>
        <w:tc>
          <w:tcPr>
            <w:tcW w:w="774" w:type="pct"/>
          </w:tcPr>
          <w:p w14:paraId="26500042" w14:textId="372D0D1D" w:rsidR="000640F5" w:rsidRPr="00AF0DAD" w:rsidRDefault="000640F5" w:rsidP="00AF0DAD">
            <w:pPr>
              <w:pStyle w:val="document0"/>
              <w:spacing w:after="0"/>
              <w:ind w:firstLine="0"/>
              <w:jc w:val="center"/>
              <w:rPr>
                <w:sz w:val="20"/>
                <w:szCs w:val="18"/>
                <w:lang w:eastAsia="zh-CN"/>
              </w:rPr>
            </w:pPr>
            <w:r w:rsidRPr="00AF0DAD">
              <w:rPr>
                <w:sz w:val="20"/>
                <w:szCs w:val="18"/>
                <w:lang w:eastAsia="zh-CN"/>
              </w:rPr>
              <w:t>Conférence Océanopolis</w:t>
            </w:r>
          </w:p>
        </w:tc>
      </w:tr>
      <w:tr w:rsidR="002330AB" w:rsidRPr="00AF0DAD" w14:paraId="585D12D0" w14:textId="77777777" w:rsidTr="00AF0DAD">
        <w:tc>
          <w:tcPr>
            <w:tcW w:w="1720" w:type="pct"/>
          </w:tcPr>
          <w:p w14:paraId="3BAB68E8" w14:textId="0675DC96"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Santé connectée : quels enjeux et risques pour les patients et les soignants ?</w:t>
            </w:r>
          </w:p>
        </w:tc>
        <w:tc>
          <w:tcPr>
            <w:tcW w:w="252" w:type="pct"/>
          </w:tcPr>
          <w:p w14:paraId="39E46885" w14:textId="414C5191"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4 avril 2019</w:t>
            </w:r>
          </w:p>
        </w:tc>
        <w:tc>
          <w:tcPr>
            <w:tcW w:w="2254" w:type="pct"/>
          </w:tcPr>
          <w:p w14:paraId="78069661" w14:textId="054000BB"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Josiane Bettler, Directrice du pôle GEMMES, en charge de la politique gériatrique au CHRU de Brest</w:t>
            </w:r>
          </w:p>
          <w:p w14:paraId="2FC40D49" w14:textId="3C163ECB"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Gurvan Branellec, (enseignant-chercheur à BBS)</w:t>
            </w:r>
          </w:p>
          <w:p w14:paraId="0F3E81B7" w14:textId="78906B17"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David Cogen, Directeur général délégué de la fondation Ildys</w:t>
            </w:r>
          </w:p>
          <w:p w14:paraId="6C02F4F0" w14:textId="57694259"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Régis Condon, Directeur Général Adjoint du CHRU de Brest</w:t>
            </w:r>
          </w:p>
          <w:p w14:paraId="487B8283" w14:textId="7C2326DF"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Fanny Gaudin, Directrice des affaires juridiques et Directrice de la recherche au CHRU de Brest</w:t>
            </w:r>
          </w:p>
          <w:p w14:paraId="454AC803" w14:textId="627B34C7"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Anne Hervéou (enseignante à BBS)</w:t>
            </w:r>
          </w:p>
          <w:p w14:paraId="60E7EE8F" w14:textId="6C8D38B3"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Claire Milliner, Directrice déléguée du CH de Landerneau</w:t>
            </w:r>
          </w:p>
          <w:p w14:paraId="3CB7CB20" w14:textId="17847677" w:rsidR="00D4395E" w:rsidRPr="00AF0DAD" w:rsidRDefault="00D4395E" w:rsidP="00AF0DAD">
            <w:pPr>
              <w:pStyle w:val="document0"/>
              <w:spacing w:after="0"/>
              <w:ind w:firstLine="0"/>
              <w:jc w:val="center"/>
              <w:rPr>
                <w:sz w:val="20"/>
                <w:szCs w:val="18"/>
                <w:lang w:eastAsia="zh-CN"/>
              </w:rPr>
            </w:pPr>
            <w:r w:rsidRPr="00AF0DAD">
              <w:rPr>
                <w:sz w:val="20"/>
                <w:szCs w:val="18"/>
                <w:lang w:eastAsia="zh-CN"/>
              </w:rPr>
              <w:t>Eric Stindel, Directeur du LATIM et Président de la CME du CHRU de Brest</w:t>
            </w:r>
          </w:p>
          <w:p w14:paraId="0A8A80CC" w14:textId="29FA422C" w:rsidR="000640F5" w:rsidRPr="00AF0DAD" w:rsidRDefault="00D4395E" w:rsidP="00AF0DAD">
            <w:pPr>
              <w:pStyle w:val="document0"/>
              <w:spacing w:after="0"/>
              <w:ind w:firstLine="0"/>
              <w:jc w:val="center"/>
              <w:rPr>
                <w:sz w:val="20"/>
                <w:szCs w:val="18"/>
                <w:lang w:val="en-US" w:eastAsia="zh-CN"/>
              </w:rPr>
            </w:pPr>
            <w:r w:rsidRPr="00AF0DAD">
              <w:rPr>
                <w:sz w:val="20"/>
                <w:szCs w:val="18"/>
                <w:lang w:val="en-US" w:eastAsia="zh-CN"/>
              </w:rPr>
              <w:t>Gérald Valette, CEO d’Around Innovation</w:t>
            </w:r>
          </w:p>
        </w:tc>
        <w:tc>
          <w:tcPr>
            <w:tcW w:w="774" w:type="pct"/>
          </w:tcPr>
          <w:p w14:paraId="7E7BDAB6" w14:textId="1469DD0D"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En partenariat avec le Centre Hospitalier Régional Universitaire de Brest et Brest Business School</w:t>
            </w:r>
          </w:p>
        </w:tc>
      </w:tr>
      <w:tr w:rsidR="002330AB" w:rsidRPr="00AF0DAD" w14:paraId="6279FDA7" w14:textId="77777777" w:rsidTr="00AF0DAD">
        <w:tc>
          <w:tcPr>
            <w:tcW w:w="1720" w:type="pct"/>
          </w:tcPr>
          <w:p w14:paraId="05A7A0CA" w14:textId="23502BD9"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Les sauveteurs en mer, un engagement au quotidien</w:t>
            </w:r>
          </w:p>
        </w:tc>
        <w:tc>
          <w:tcPr>
            <w:tcW w:w="252" w:type="pct"/>
          </w:tcPr>
          <w:p w14:paraId="0AD01617" w14:textId="1E2E3882"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5 mars</w:t>
            </w:r>
          </w:p>
        </w:tc>
        <w:tc>
          <w:tcPr>
            <w:tcW w:w="2254" w:type="pct"/>
          </w:tcPr>
          <w:p w14:paraId="6BEC2660" w14:textId="41989348"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Conférence de l’Amiral Frédéric MAURICE, Délégué départemental de la Société nationale de sauvetage en mer (SNSM)</w:t>
            </w:r>
          </w:p>
        </w:tc>
        <w:tc>
          <w:tcPr>
            <w:tcW w:w="774" w:type="pct"/>
          </w:tcPr>
          <w:p w14:paraId="5D892FA7" w14:textId="1DBAD39E" w:rsidR="000640F5" w:rsidRPr="00AF0DAD" w:rsidRDefault="00D4395E" w:rsidP="00AF0DAD">
            <w:pPr>
              <w:pStyle w:val="document0"/>
              <w:spacing w:after="0"/>
              <w:ind w:firstLine="0"/>
              <w:jc w:val="center"/>
              <w:rPr>
                <w:sz w:val="20"/>
                <w:szCs w:val="18"/>
                <w:lang w:eastAsia="zh-CN"/>
              </w:rPr>
            </w:pPr>
            <w:r w:rsidRPr="00AF0DAD">
              <w:rPr>
                <w:sz w:val="20"/>
                <w:szCs w:val="18"/>
                <w:lang w:eastAsia="zh-CN"/>
              </w:rPr>
              <w:t>Brest Business School et l’Institut Français de la Mer</w:t>
            </w:r>
          </w:p>
        </w:tc>
      </w:tr>
      <w:tr w:rsidR="00112DCE" w:rsidRPr="00AF0DAD" w14:paraId="42C51CC0" w14:textId="77777777" w:rsidTr="00AF0DAD">
        <w:tc>
          <w:tcPr>
            <w:tcW w:w="1720" w:type="pct"/>
          </w:tcPr>
          <w:p w14:paraId="5A1BBA52" w14:textId="0386B7BC"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Rencontres du financement participatif</w:t>
            </w:r>
          </w:p>
        </w:tc>
        <w:tc>
          <w:tcPr>
            <w:tcW w:w="252" w:type="pct"/>
          </w:tcPr>
          <w:p w14:paraId="74C7D373" w14:textId="5D975685"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7 novembre 2018</w:t>
            </w:r>
          </w:p>
        </w:tc>
        <w:tc>
          <w:tcPr>
            <w:tcW w:w="2254" w:type="pct"/>
          </w:tcPr>
          <w:p w14:paraId="3107D6B1" w14:textId="77777777" w:rsidR="00112DCE" w:rsidRPr="00AF0DAD" w:rsidRDefault="00112DCE" w:rsidP="00AF0DAD">
            <w:pPr>
              <w:pStyle w:val="document0"/>
              <w:spacing w:after="0"/>
              <w:ind w:firstLine="0"/>
              <w:jc w:val="center"/>
              <w:rPr>
                <w:sz w:val="20"/>
                <w:szCs w:val="18"/>
                <w:lang w:eastAsia="zh-CN"/>
              </w:rPr>
            </w:pPr>
          </w:p>
        </w:tc>
        <w:tc>
          <w:tcPr>
            <w:tcW w:w="774" w:type="pct"/>
          </w:tcPr>
          <w:p w14:paraId="14C41E25" w14:textId="42497DB5"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Organisé par Brest métropole</w:t>
            </w:r>
          </w:p>
        </w:tc>
      </w:tr>
      <w:tr w:rsidR="002330AB" w:rsidRPr="00AF0DAD" w14:paraId="472F9A10" w14:textId="77777777" w:rsidTr="00AF0DAD">
        <w:tc>
          <w:tcPr>
            <w:tcW w:w="1720" w:type="pct"/>
          </w:tcPr>
          <w:p w14:paraId="7D04DD49" w14:textId="24705D66" w:rsidR="000640F5" w:rsidRPr="00AF0DAD" w:rsidRDefault="00095D68" w:rsidP="00AF0DAD">
            <w:pPr>
              <w:pStyle w:val="document0"/>
              <w:spacing w:after="0"/>
              <w:ind w:firstLine="0"/>
              <w:jc w:val="center"/>
              <w:rPr>
                <w:sz w:val="20"/>
                <w:szCs w:val="18"/>
                <w:lang w:eastAsia="zh-CN"/>
              </w:rPr>
            </w:pPr>
            <w:r w:rsidRPr="00AF0DAD">
              <w:rPr>
                <w:sz w:val="20"/>
                <w:szCs w:val="18"/>
                <w:lang w:eastAsia="zh-CN"/>
              </w:rPr>
              <w:t>Digital Change Brest 2018, Les clés de votre transition numérique</w:t>
            </w:r>
          </w:p>
        </w:tc>
        <w:tc>
          <w:tcPr>
            <w:tcW w:w="252" w:type="pct"/>
          </w:tcPr>
          <w:p w14:paraId="3EAA2FC2" w14:textId="588211F6" w:rsidR="000640F5" w:rsidRPr="00AF0DAD" w:rsidRDefault="00095D68" w:rsidP="00AF0DAD">
            <w:pPr>
              <w:pStyle w:val="document0"/>
              <w:spacing w:after="0"/>
              <w:ind w:firstLine="0"/>
              <w:jc w:val="center"/>
              <w:rPr>
                <w:sz w:val="20"/>
                <w:szCs w:val="18"/>
                <w:lang w:eastAsia="zh-CN"/>
              </w:rPr>
            </w:pPr>
            <w:r w:rsidRPr="00AF0DAD">
              <w:rPr>
                <w:sz w:val="20"/>
                <w:szCs w:val="18"/>
                <w:lang w:eastAsia="zh-CN"/>
              </w:rPr>
              <w:t>6 novembre 2018</w:t>
            </w:r>
          </w:p>
        </w:tc>
        <w:tc>
          <w:tcPr>
            <w:tcW w:w="2254" w:type="pct"/>
          </w:tcPr>
          <w:p w14:paraId="5AA21036" w14:textId="77777777"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Ronan LE GUEN, Président de Tribord : le spécialiste des déchets devient éditeur d’applications</w:t>
            </w:r>
          </w:p>
          <w:p w14:paraId="21F6F13B" w14:textId="1654CA13" w:rsidR="000640F5" w:rsidRPr="00AF0DAD" w:rsidRDefault="00112DCE" w:rsidP="00AF0DAD">
            <w:pPr>
              <w:pStyle w:val="document0"/>
              <w:spacing w:after="0"/>
              <w:ind w:firstLine="0"/>
              <w:jc w:val="center"/>
              <w:rPr>
                <w:sz w:val="20"/>
                <w:szCs w:val="18"/>
                <w:lang w:eastAsia="zh-CN"/>
              </w:rPr>
            </w:pPr>
            <w:r w:rsidRPr="00AF0DAD">
              <w:rPr>
                <w:sz w:val="20"/>
                <w:szCs w:val="18"/>
                <w:lang w:eastAsia="zh-CN"/>
              </w:rPr>
              <w:t>•</w:t>
            </w:r>
            <w:r w:rsidRPr="00AF0DAD">
              <w:rPr>
                <w:sz w:val="20"/>
                <w:szCs w:val="18"/>
                <w:lang w:eastAsia="zh-CN"/>
              </w:rPr>
              <w:tab/>
              <w:t>Pascal FOURCHON, Responsable du pôle innovation de Triskalia : une plateforme de commande change le quotidien de la coopérative</w:t>
            </w:r>
          </w:p>
        </w:tc>
        <w:tc>
          <w:tcPr>
            <w:tcW w:w="774" w:type="pct"/>
          </w:tcPr>
          <w:p w14:paraId="1991306A" w14:textId="1DA51DFF" w:rsidR="000640F5" w:rsidRPr="00AF0DAD" w:rsidRDefault="004A7929" w:rsidP="00AF0DAD">
            <w:pPr>
              <w:pStyle w:val="document0"/>
              <w:spacing w:after="0"/>
              <w:ind w:firstLine="0"/>
              <w:jc w:val="center"/>
              <w:rPr>
                <w:sz w:val="20"/>
                <w:szCs w:val="18"/>
                <w:lang w:eastAsia="zh-CN"/>
              </w:rPr>
            </w:pPr>
            <w:r w:rsidRPr="00AF0DAD">
              <w:rPr>
                <w:sz w:val="20"/>
                <w:szCs w:val="18"/>
                <w:lang w:eastAsia="zh-CN"/>
              </w:rPr>
              <w:t xml:space="preserve">Organisé par BBS </w:t>
            </w:r>
          </w:p>
        </w:tc>
      </w:tr>
      <w:tr w:rsidR="00112DCE" w:rsidRPr="00AF0DAD" w14:paraId="5A09C172" w14:textId="77777777" w:rsidTr="00AF0DAD">
        <w:tc>
          <w:tcPr>
            <w:tcW w:w="1720" w:type="pct"/>
          </w:tcPr>
          <w:p w14:paraId="6A680C96" w14:textId="74B80EC8"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Silver économie : enjeux &amp; opportunités</w:t>
            </w:r>
          </w:p>
        </w:tc>
        <w:tc>
          <w:tcPr>
            <w:tcW w:w="252" w:type="pct"/>
          </w:tcPr>
          <w:p w14:paraId="34B7C90F" w14:textId="7B3CDEFD" w:rsidR="00112DCE" w:rsidRPr="00AF0DAD" w:rsidRDefault="00112DCE" w:rsidP="00AF0DAD">
            <w:pPr>
              <w:pStyle w:val="document0"/>
              <w:spacing w:after="0"/>
              <w:ind w:firstLine="0"/>
              <w:jc w:val="center"/>
              <w:rPr>
                <w:sz w:val="20"/>
                <w:szCs w:val="18"/>
                <w:lang w:eastAsia="zh-CN"/>
              </w:rPr>
            </w:pPr>
            <w:r w:rsidRPr="00AF0DAD">
              <w:rPr>
                <w:sz w:val="20"/>
                <w:szCs w:val="18"/>
                <w:lang w:eastAsia="zh-CN"/>
              </w:rPr>
              <w:t>11 octobre 2018</w:t>
            </w:r>
          </w:p>
        </w:tc>
        <w:tc>
          <w:tcPr>
            <w:tcW w:w="2254" w:type="pct"/>
          </w:tcPr>
          <w:p w14:paraId="4BED1E60"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Gaëlle MOAL-ULVOAS, enseignante-chercheure à Brest Business School et André THÉPAUT, Directeur d’études à IMT Atlantique</w:t>
            </w:r>
          </w:p>
          <w:p w14:paraId="62B3252F"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lastRenderedPageBreak/>
              <w:t>Olivier BORDAIS, PDG, E. LECLERC Landerneau</w:t>
            </w:r>
          </w:p>
          <w:p w14:paraId="0DA673E3"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Jean-Hugues LOMBRY Directeur des Ressources Humaines, Vie mutualiste et Développement Durable, CREDIT AGRICOLE Finistère</w:t>
            </w:r>
          </w:p>
          <w:p w14:paraId="45B88FF3"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Régis CROGUENNOC, Responsable Etudes et Conception TRECOBAT</w:t>
            </w:r>
          </w:p>
          <w:p w14:paraId="09A91F57" w14:textId="547737DD" w:rsidR="00112DCE" w:rsidRPr="00AF0DAD" w:rsidRDefault="004A7929" w:rsidP="00AF0DAD">
            <w:pPr>
              <w:pStyle w:val="document0"/>
              <w:spacing w:after="0"/>
              <w:ind w:firstLine="0"/>
              <w:jc w:val="center"/>
              <w:rPr>
                <w:sz w:val="20"/>
                <w:szCs w:val="18"/>
                <w:lang w:eastAsia="zh-CN"/>
              </w:rPr>
            </w:pPr>
            <w:r w:rsidRPr="00AF0DAD">
              <w:rPr>
                <w:sz w:val="20"/>
                <w:szCs w:val="18"/>
                <w:lang w:eastAsia="zh-CN"/>
              </w:rPr>
              <w:t>Isabelle MELSCOET, adjointe au maire chargée de la santé et des personnes âgées, Ville de Brest</w:t>
            </w:r>
          </w:p>
        </w:tc>
        <w:tc>
          <w:tcPr>
            <w:tcW w:w="774" w:type="pct"/>
          </w:tcPr>
          <w:p w14:paraId="38240CBF" w14:textId="53608B4B" w:rsidR="00112DCE" w:rsidRPr="00AF0DAD" w:rsidRDefault="004A7929" w:rsidP="00AF0DAD">
            <w:pPr>
              <w:pStyle w:val="document0"/>
              <w:spacing w:after="0"/>
              <w:ind w:firstLine="0"/>
              <w:jc w:val="center"/>
              <w:rPr>
                <w:sz w:val="20"/>
                <w:szCs w:val="18"/>
                <w:lang w:eastAsia="zh-CN"/>
              </w:rPr>
            </w:pPr>
            <w:r w:rsidRPr="00AF0DAD">
              <w:rPr>
                <w:sz w:val="20"/>
                <w:szCs w:val="18"/>
                <w:lang w:eastAsia="zh-CN"/>
              </w:rPr>
              <w:lastRenderedPageBreak/>
              <w:t xml:space="preserve">En partenariat avec le pôle « Santé – </w:t>
            </w:r>
            <w:r w:rsidRPr="00AF0DAD">
              <w:rPr>
                <w:sz w:val="20"/>
                <w:szCs w:val="18"/>
                <w:lang w:eastAsia="zh-CN"/>
              </w:rPr>
              <w:lastRenderedPageBreak/>
              <w:t>Bien vieillir » du Crédit Agricole du Finistère</w:t>
            </w:r>
          </w:p>
        </w:tc>
      </w:tr>
      <w:tr w:rsidR="004A7929" w:rsidRPr="00AF0DAD" w14:paraId="574713CA" w14:textId="77777777" w:rsidTr="00AF0DAD">
        <w:tc>
          <w:tcPr>
            <w:tcW w:w="1720" w:type="pct"/>
          </w:tcPr>
          <w:p w14:paraId="5B878D97" w14:textId="13492D53"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lastRenderedPageBreak/>
              <w:t>Perspectives de l’être humain</w:t>
            </w:r>
          </w:p>
        </w:tc>
        <w:tc>
          <w:tcPr>
            <w:tcW w:w="252" w:type="pct"/>
          </w:tcPr>
          <w:p w14:paraId="7A4FC1A1" w14:textId="26CF4610"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27 septembre 2018</w:t>
            </w:r>
          </w:p>
        </w:tc>
        <w:tc>
          <w:tcPr>
            <w:tcW w:w="2254" w:type="pct"/>
          </w:tcPr>
          <w:p w14:paraId="60C42D48" w14:textId="61DB4BB3"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Yassine KERVELLA-MANSARE, anthropologue</w:t>
            </w:r>
          </w:p>
        </w:tc>
        <w:tc>
          <w:tcPr>
            <w:tcW w:w="774" w:type="pct"/>
          </w:tcPr>
          <w:p w14:paraId="6109FD4B" w14:textId="4DEC04B8" w:rsidR="004A7929" w:rsidRPr="00AF0DAD" w:rsidRDefault="00471B3F" w:rsidP="00AF0DAD">
            <w:pPr>
              <w:pStyle w:val="document0"/>
              <w:spacing w:after="0"/>
              <w:ind w:firstLine="0"/>
              <w:jc w:val="center"/>
              <w:rPr>
                <w:sz w:val="20"/>
                <w:szCs w:val="18"/>
                <w:lang w:eastAsia="zh-CN"/>
              </w:rPr>
            </w:pPr>
            <w:r w:rsidRPr="00AF0DAD">
              <w:rPr>
                <w:sz w:val="20"/>
                <w:szCs w:val="18"/>
                <w:lang w:eastAsia="zh-CN"/>
              </w:rPr>
              <w:t>BBS</w:t>
            </w:r>
          </w:p>
        </w:tc>
      </w:tr>
      <w:tr w:rsidR="004A7929" w:rsidRPr="00AF0DAD" w14:paraId="7390897D" w14:textId="77777777" w:rsidTr="00AF0DAD">
        <w:tc>
          <w:tcPr>
            <w:tcW w:w="1720" w:type="pct"/>
          </w:tcPr>
          <w:p w14:paraId="0071AE00" w14:textId="211A66EE"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Les défis de l’alimentation</w:t>
            </w:r>
          </w:p>
        </w:tc>
        <w:tc>
          <w:tcPr>
            <w:tcW w:w="252" w:type="pct"/>
          </w:tcPr>
          <w:p w14:paraId="242CF039" w14:textId="144DC741"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20 septembre 2018</w:t>
            </w:r>
          </w:p>
        </w:tc>
        <w:tc>
          <w:tcPr>
            <w:tcW w:w="2254" w:type="pct"/>
          </w:tcPr>
          <w:p w14:paraId="6B08735A" w14:textId="577BDA21"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Dominique DESJEUX, anthropologue, professeur émérite à l’université Sorbonne Paris Cité Paris Descartes</w:t>
            </w:r>
          </w:p>
        </w:tc>
        <w:tc>
          <w:tcPr>
            <w:tcW w:w="774" w:type="pct"/>
          </w:tcPr>
          <w:p w14:paraId="3E3E3553" w14:textId="1495DB5B" w:rsidR="004A7929" w:rsidRPr="00AF0DAD" w:rsidRDefault="00471B3F" w:rsidP="00AF0DAD">
            <w:pPr>
              <w:pStyle w:val="document0"/>
              <w:spacing w:after="0"/>
              <w:ind w:firstLine="0"/>
              <w:jc w:val="center"/>
              <w:rPr>
                <w:sz w:val="20"/>
                <w:szCs w:val="18"/>
                <w:lang w:eastAsia="zh-CN"/>
              </w:rPr>
            </w:pPr>
            <w:r w:rsidRPr="00AF0DAD">
              <w:rPr>
                <w:sz w:val="20"/>
                <w:szCs w:val="18"/>
                <w:lang w:eastAsia="zh-CN"/>
              </w:rPr>
              <w:t>BBS</w:t>
            </w:r>
          </w:p>
        </w:tc>
      </w:tr>
      <w:tr w:rsidR="004A7929" w:rsidRPr="00AF0DAD" w14:paraId="449BD134" w14:textId="77777777" w:rsidTr="00AF0DAD">
        <w:tc>
          <w:tcPr>
            <w:tcW w:w="1720" w:type="pct"/>
          </w:tcPr>
          <w:p w14:paraId="73B10BEF" w14:textId="77777777" w:rsidR="004A7929" w:rsidRPr="00AF0DAD" w:rsidRDefault="004A7929" w:rsidP="00AF0DAD">
            <w:pPr>
              <w:pStyle w:val="document0"/>
              <w:spacing w:after="0"/>
              <w:ind w:firstLine="0"/>
              <w:jc w:val="center"/>
              <w:rPr>
                <w:sz w:val="20"/>
                <w:szCs w:val="18"/>
                <w:lang w:eastAsia="zh-CN"/>
              </w:rPr>
            </w:pPr>
          </w:p>
        </w:tc>
        <w:tc>
          <w:tcPr>
            <w:tcW w:w="252" w:type="pct"/>
          </w:tcPr>
          <w:p w14:paraId="6A23B9B2" w14:textId="77777777" w:rsidR="004A7929" w:rsidRPr="00AF0DAD" w:rsidRDefault="004A7929" w:rsidP="00AF0DAD">
            <w:pPr>
              <w:pStyle w:val="document0"/>
              <w:spacing w:after="0"/>
              <w:ind w:firstLine="0"/>
              <w:jc w:val="center"/>
              <w:rPr>
                <w:sz w:val="20"/>
                <w:szCs w:val="18"/>
                <w:lang w:eastAsia="zh-CN"/>
              </w:rPr>
            </w:pPr>
          </w:p>
        </w:tc>
        <w:tc>
          <w:tcPr>
            <w:tcW w:w="2254" w:type="pct"/>
          </w:tcPr>
          <w:p w14:paraId="7797D4D3" w14:textId="77777777" w:rsidR="004A7929" w:rsidRPr="00AF0DAD" w:rsidRDefault="004A7929" w:rsidP="00AF0DAD">
            <w:pPr>
              <w:pStyle w:val="document0"/>
              <w:spacing w:after="0"/>
              <w:ind w:firstLine="0"/>
              <w:jc w:val="center"/>
              <w:rPr>
                <w:sz w:val="20"/>
                <w:szCs w:val="18"/>
                <w:lang w:eastAsia="zh-CN"/>
              </w:rPr>
            </w:pPr>
          </w:p>
        </w:tc>
        <w:tc>
          <w:tcPr>
            <w:tcW w:w="774" w:type="pct"/>
          </w:tcPr>
          <w:p w14:paraId="16CCA9D3" w14:textId="77777777" w:rsidR="004A7929" w:rsidRPr="00AF0DAD" w:rsidRDefault="004A7929" w:rsidP="00AF0DAD">
            <w:pPr>
              <w:pStyle w:val="document0"/>
              <w:spacing w:after="0"/>
              <w:ind w:firstLine="0"/>
              <w:jc w:val="center"/>
              <w:rPr>
                <w:sz w:val="20"/>
                <w:szCs w:val="18"/>
                <w:lang w:eastAsia="zh-CN"/>
              </w:rPr>
            </w:pPr>
          </w:p>
        </w:tc>
      </w:tr>
      <w:tr w:rsidR="00471B3F" w:rsidRPr="00AF0DAD" w14:paraId="1074C458" w14:textId="77777777" w:rsidTr="00AF0DAD">
        <w:tc>
          <w:tcPr>
            <w:tcW w:w="1720" w:type="pct"/>
          </w:tcPr>
          <w:p w14:paraId="2CA8647F"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Les défis de la santé</w:t>
            </w:r>
          </w:p>
        </w:tc>
        <w:tc>
          <w:tcPr>
            <w:tcW w:w="252" w:type="pct"/>
          </w:tcPr>
          <w:p w14:paraId="53241C6D"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18 septembre2018</w:t>
            </w:r>
          </w:p>
        </w:tc>
        <w:tc>
          <w:tcPr>
            <w:tcW w:w="2254" w:type="pct"/>
          </w:tcPr>
          <w:p w14:paraId="2B635598" w14:textId="77777777" w:rsidR="004A7929" w:rsidRPr="00AF0DAD" w:rsidRDefault="004A7929" w:rsidP="00AF0DAD">
            <w:pPr>
              <w:pStyle w:val="document0"/>
              <w:spacing w:after="0"/>
              <w:ind w:firstLine="0"/>
              <w:jc w:val="center"/>
              <w:rPr>
                <w:sz w:val="20"/>
                <w:szCs w:val="18"/>
                <w:lang w:eastAsia="zh-CN"/>
              </w:rPr>
            </w:pPr>
            <w:r w:rsidRPr="00AF0DAD">
              <w:rPr>
                <w:sz w:val="20"/>
                <w:szCs w:val="18"/>
                <w:lang w:eastAsia="zh-CN"/>
              </w:rPr>
              <w:t>Anne GABARD-ALLARD, médecin gynécologue, docteure en philosophie, auteure d’une thèse intitulée Notre santé au risque de notre histoire (2017)</w:t>
            </w:r>
          </w:p>
        </w:tc>
        <w:tc>
          <w:tcPr>
            <w:tcW w:w="774" w:type="pct"/>
          </w:tcPr>
          <w:p w14:paraId="1CD77373" w14:textId="2EB540E5" w:rsidR="004A7929" w:rsidRPr="00AF0DAD" w:rsidRDefault="00471B3F" w:rsidP="00AF0DAD">
            <w:pPr>
              <w:pStyle w:val="document0"/>
              <w:spacing w:after="0"/>
              <w:ind w:firstLine="0"/>
              <w:jc w:val="center"/>
              <w:rPr>
                <w:sz w:val="20"/>
                <w:szCs w:val="18"/>
                <w:lang w:eastAsia="zh-CN"/>
              </w:rPr>
            </w:pPr>
            <w:r w:rsidRPr="00AF0DAD">
              <w:rPr>
                <w:sz w:val="20"/>
                <w:szCs w:val="18"/>
                <w:lang w:eastAsia="zh-CN"/>
              </w:rPr>
              <w:t>BBS</w:t>
            </w:r>
          </w:p>
        </w:tc>
      </w:tr>
      <w:tr w:rsidR="006E1C94" w:rsidRPr="00AF0DAD" w14:paraId="6A92375E" w14:textId="77777777" w:rsidTr="00AF0DAD">
        <w:tc>
          <w:tcPr>
            <w:tcW w:w="1720" w:type="pct"/>
          </w:tcPr>
          <w:p w14:paraId="62AC9425" w14:textId="15F2F058" w:rsidR="006E1C94" w:rsidRPr="00AF0DAD" w:rsidRDefault="006E1C94" w:rsidP="00AF0DAD">
            <w:pPr>
              <w:pStyle w:val="document0"/>
              <w:spacing w:after="0"/>
              <w:ind w:firstLine="0"/>
              <w:jc w:val="center"/>
              <w:rPr>
                <w:sz w:val="20"/>
                <w:szCs w:val="18"/>
                <w:lang w:eastAsia="zh-CN"/>
              </w:rPr>
            </w:pPr>
            <w:r w:rsidRPr="00AF0DAD">
              <w:rPr>
                <w:sz w:val="20"/>
                <w:szCs w:val="18"/>
                <w:lang w:eastAsia="zh-CN"/>
              </w:rPr>
              <w:t>La mer de Chine méridionale sous tension</w:t>
            </w:r>
          </w:p>
        </w:tc>
        <w:tc>
          <w:tcPr>
            <w:tcW w:w="252" w:type="pct"/>
          </w:tcPr>
          <w:p w14:paraId="11BC284F" w14:textId="7C002641" w:rsidR="006E1C94" w:rsidRPr="00AF0DAD" w:rsidRDefault="006E1C94" w:rsidP="00AF0DAD">
            <w:pPr>
              <w:pStyle w:val="document0"/>
              <w:spacing w:after="0"/>
              <w:ind w:firstLine="0"/>
              <w:jc w:val="center"/>
              <w:rPr>
                <w:sz w:val="20"/>
                <w:szCs w:val="18"/>
                <w:lang w:eastAsia="zh-CN"/>
              </w:rPr>
            </w:pPr>
            <w:r w:rsidRPr="00AF0DAD">
              <w:rPr>
                <w:sz w:val="20"/>
                <w:szCs w:val="18"/>
                <w:lang w:eastAsia="zh-CN"/>
              </w:rPr>
              <w:t>20 mars 2018</w:t>
            </w:r>
          </w:p>
        </w:tc>
        <w:tc>
          <w:tcPr>
            <w:tcW w:w="2254" w:type="pct"/>
          </w:tcPr>
          <w:p w14:paraId="5217CD39" w14:textId="77777777" w:rsidR="006E1C94" w:rsidRPr="00AF0DAD" w:rsidRDefault="002330AB" w:rsidP="00AF0DAD">
            <w:pPr>
              <w:pStyle w:val="document0"/>
              <w:spacing w:after="0"/>
              <w:ind w:firstLine="0"/>
              <w:jc w:val="center"/>
              <w:rPr>
                <w:sz w:val="20"/>
                <w:szCs w:val="18"/>
                <w:lang w:eastAsia="zh-CN"/>
              </w:rPr>
            </w:pPr>
            <w:r w:rsidRPr="00AF0DAD">
              <w:rPr>
                <w:sz w:val="20"/>
                <w:szCs w:val="18"/>
                <w:lang w:eastAsia="zh-CN"/>
              </w:rPr>
              <w:t>Gildas Borel, géographe, membre de l’Institut Français de la Mer (IFM)</w:t>
            </w:r>
          </w:p>
          <w:p w14:paraId="7A632282" w14:textId="4F850C52" w:rsidR="002330AB" w:rsidRPr="00AF0DAD" w:rsidRDefault="002330AB" w:rsidP="00AF0DAD">
            <w:pPr>
              <w:pStyle w:val="document0"/>
              <w:spacing w:after="0"/>
              <w:ind w:firstLine="0"/>
              <w:jc w:val="center"/>
              <w:rPr>
                <w:sz w:val="20"/>
                <w:szCs w:val="18"/>
                <w:lang w:eastAsia="zh-CN"/>
              </w:rPr>
            </w:pPr>
            <w:r w:rsidRPr="00AF0DAD">
              <w:rPr>
                <w:sz w:val="20"/>
                <w:szCs w:val="18"/>
                <w:lang w:eastAsia="zh-CN"/>
              </w:rPr>
              <w:t>Anne Choquet, enseignant-chercheur en droit à Brest Business School</w:t>
            </w:r>
          </w:p>
        </w:tc>
        <w:tc>
          <w:tcPr>
            <w:tcW w:w="774" w:type="pct"/>
          </w:tcPr>
          <w:p w14:paraId="482FBDD4" w14:textId="68DC82E2" w:rsidR="006E1C94" w:rsidRPr="00AF0DAD" w:rsidRDefault="00471B3F" w:rsidP="00AF0DAD">
            <w:pPr>
              <w:pStyle w:val="document0"/>
              <w:spacing w:after="0"/>
              <w:ind w:firstLine="0"/>
              <w:jc w:val="center"/>
              <w:rPr>
                <w:sz w:val="20"/>
                <w:szCs w:val="18"/>
                <w:lang w:eastAsia="zh-CN"/>
              </w:rPr>
            </w:pPr>
            <w:r w:rsidRPr="00AF0DAD">
              <w:rPr>
                <w:sz w:val="20"/>
                <w:szCs w:val="18"/>
                <w:lang w:eastAsia="zh-CN"/>
              </w:rPr>
              <w:t>BBS avec l’Institut Français de la Mer</w:t>
            </w:r>
          </w:p>
        </w:tc>
      </w:tr>
      <w:tr w:rsidR="00471B3F" w:rsidRPr="00AF0DAD" w14:paraId="2951780D" w14:textId="77777777" w:rsidTr="00AF0DAD">
        <w:tc>
          <w:tcPr>
            <w:tcW w:w="1720" w:type="pct"/>
          </w:tcPr>
          <w:p w14:paraId="53EF5DE1" w14:textId="434E678E"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L’alimentation au prisme du genre et des générations</w:t>
            </w:r>
          </w:p>
        </w:tc>
        <w:tc>
          <w:tcPr>
            <w:tcW w:w="252" w:type="pct"/>
          </w:tcPr>
          <w:p w14:paraId="20F16F1C" w14:textId="76F51B3A"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2 octobre 2017</w:t>
            </w:r>
          </w:p>
        </w:tc>
        <w:tc>
          <w:tcPr>
            <w:tcW w:w="2254" w:type="pct"/>
          </w:tcPr>
          <w:p w14:paraId="69404E00" w14:textId="73D74489"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Philippe CARDON, Enseignant-chercheur en sociologie à l’Université de Lille</w:t>
            </w:r>
          </w:p>
        </w:tc>
        <w:tc>
          <w:tcPr>
            <w:tcW w:w="774" w:type="pct"/>
          </w:tcPr>
          <w:p w14:paraId="62FD451E" w14:textId="62C30DD2" w:rsidR="00471B3F" w:rsidRPr="00AF0DAD" w:rsidRDefault="00471B3F" w:rsidP="00AF0DAD">
            <w:pPr>
              <w:pStyle w:val="document0"/>
              <w:spacing w:after="0"/>
              <w:ind w:firstLine="0"/>
              <w:jc w:val="center"/>
              <w:rPr>
                <w:sz w:val="20"/>
                <w:szCs w:val="18"/>
                <w:lang w:eastAsia="zh-CN"/>
              </w:rPr>
            </w:pPr>
            <w:r w:rsidRPr="00AF0DAD">
              <w:rPr>
                <w:sz w:val="20"/>
                <w:szCs w:val="18"/>
              </w:rPr>
              <w:t>BBS</w:t>
            </w:r>
          </w:p>
        </w:tc>
      </w:tr>
      <w:tr w:rsidR="00471B3F" w:rsidRPr="00AF0DAD" w14:paraId="6083BCC4" w14:textId="77777777" w:rsidTr="00AF0DAD">
        <w:tc>
          <w:tcPr>
            <w:tcW w:w="1720" w:type="pct"/>
          </w:tcPr>
          <w:p w14:paraId="4723901B" w14:textId="7BB91115"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Entreprendre dans le respect des limites planétaires</w:t>
            </w:r>
          </w:p>
        </w:tc>
        <w:tc>
          <w:tcPr>
            <w:tcW w:w="252" w:type="pct"/>
          </w:tcPr>
          <w:p w14:paraId="3A5C4934" w14:textId="66C1CE5C"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21 septembre 2017</w:t>
            </w:r>
          </w:p>
        </w:tc>
        <w:tc>
          <w:tcPr>
            <w:tcW w:w="2254" w:type="pct"/>
          </w:tcPr>
          <w:p w14:paraId="0171313A" w14:textId="14CE3F2B"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Valérie CABANES, juriste en Droit international, spécialisée dans les Droits de l’Homme et le Droit humanitaire,</w:t>
            </w:r>
          </w:p>
        </w:tc>
        <w:tc>
          <w:tcPr>
            <w:tcW w:w="774" w:type="pct"/>
          </w:tcPr>
          <w:p w14:paraId="6E7A2FAC" w14:textId="6FF61911" w:rsidR="00471B3F" w:rsidRPr="00AF0DAD" w:rsidRDefault="00471B3F" w:rsidP="00AF0DAD">
            <w:pPr>
              <w:pStyle w:val="document0"/>
              <w:spacing w:after="0"/>
              <w:ind w:firstLine="0"/>
              <w:jc w:val="center"/>
              <w:rPr>
                <w:sz w:val="20"/>
                <w:szCs w:val="18"/>
                <w:lang w:eastAsia="zh-CN"/>
              </w:rPr>
            </w:pPr>
            <w:r w:rsidRPr="00AF0DAD">
              <w:rPr>
                <w:sz w:val="20"/>
                <w:szCs w:val="18"/>
              </w:rPr>
              <w:t>BBS</w:t>
            </w:r>
          </w:p>
        </w:tc>
      </w:tr>
      <w:tr w:rsidR="00471B3F" w:rsidRPr="00AF0DAD" w14:paraId="2B426976" w14:textId="77777777" w:rsidTr="00AF0DAD">
        <w:tc>
          <w:tcPr>
            <w:tcW w:w="1720" w:type="pct"/>
          </w:tcPr>
          <w:p w14:paraId="0EDD71D7" w14:textId="6CFAC188"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Entreprise, compétitivité et restructuration : une montée de l’insécurité salariale ?</w:t>
            </w:r>
          </w:p>
        </w:tc>
        <w:tc>
          <w:tcPr>
            <w:tcW w:w="252" w:type="pct"/>
          </w:tcPr>
          <w:p w14:paraId="6064FCA0" w14:textId="2BB30E1B"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29 septembre 2017</w:t>
            </w:r>
          </w:p>
        </w:tc>
        <w:tc>
          <w:tcPr>
            <w:tcW w:w="2254" w:type="pct"/>
          </w:tcPr>
          <w:p w14:paraId="1D3C76D2" w14:textId="4F9CB3CB"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Thierry SAUVIN, Enseignant-chercheur en économie à l’Université de Bretagne Occidentale, chercheur à l’UMR AMURE</w:t>
            </w:r>
          </w:p>
        </w:tc>
        <w:tc>
          <w:tcPr>
            <w:tcW w:w="774" w:type="pct"/>
          </w:tcPr>
          <w:p w14:paraId="33A710F6" w14:textId="4F2C819C" w:rsidR="00471B3F" w:rsidRPr="00AF0DAD" w:rsidRDefault="00471B3F" w:rsidP="00AF0DAD">
            <w:pPr>
              <w:pStyle w:val="document0"/>
              <w:spacing w:after="0"/>
              <w:ind w:firstLine="0"/>
              <w:jc w:val="center"/>
              <w:rPr>
                <w:sz w:val="20"/>
                <w:szCs w:val="18"/>
                <w:lang w:eastAsia="zh-CN"/>
              </w:rPr>
            </w:pPr>
            <w:r w:rsidRPr="00AF0DAD">
              <w:rPr>
                <w:sz w:val="20"/>
                <w:szCs w:val="18"/>
              </w:rPr>
              <w:t>BBS</w:t>
            </w:r>
          </w:p>
        </w:tc>
      </w:tr>
      <w:tr w:rsidR="00471B3F" w:rsidRPr="00AF0DAD" w14:paraId="4D7AE42C" w14:textId="77777777" w:rsidTr="00AF0DAD">
        <w:tc>
          <w:tcPr>
            <w:tcW w:w="1720" w:type="pct"/>
          </w:tcPr>
          <w:p w14:paraId="44780901" w14:textId="77777777"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Rencontres du financement participatif #3</w:t>
            </w:r>
          </w:p>
          <w:p w14:paraId="0F0F0B3B" w14:textId="646AF58F" w:rsidR="00471B3F" w:rsidRPr="00AF0DAD" w:rsidRDefault="00471B3F" w:rsidP="00AF0DAD">
            <w:pPr>
              <w:pStyle w:val="document0"/>
              <w:spacing w:after="0"/>
              <w:ind w:firstLine="0"/>
              <w:jc w:val="center"/>
              <w:rPr>
                <w:sz w:val="20"/>
                <w:szCs w:val="18"/>
                <w:lang w:eastAsia="zh-CN"/>
              </w:rPr>
            </w:pPr>
          </w:p>
        </w:tc>
        <w:tc>
          <w:tcPr>
            <w:tcW w:w="252" w:type="pct"/>
          </w:tcPr>
          <w:p w14:paraId="4F2E955F" w14:textId="4457BBDB"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23 novembre 2017</w:t>
            </w:r>
          </w:p>
        </w:tc>
        <w:tc>
          <w:tcPr>
            <w:tcW w:w="2254" w:type="pct"/>
          </w:tcPr>
          <w:p w14:paraId="49254D87" w14:textId="77777777" w:rsidR="00471B3F" w:rsidRPr="00AF0DAD" w:rsidRDefault="00471B3F" w:rsidP="00AF0DAD">
            <w:pPr>
              <w:pStyle w:val="document0"/>
              <w:spacing w:after="0"/>
              <w:ind w:firstLine="0"/>
              <w:jc w:val="center"/>
              <w:rPr>
                <w:sz w:val="20"/>
                <w:szCs w:val="18"/>
                <w:lang w:eastAsia="zh-CN"/>
              </w:rPr>
            </w:pPr>
          </w:p>
        </w:tc>
        <w:tc>
          <w:tcPr>
            <w:tcW w:w="774" w:type="pct"/>
          </w:tcPr>
          <w:p w14:paraId="371C2316" w14:textId="5DABA744"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Brest Métropole</w:t>
            </w:r>
          </w:p>
        </w:tc>
      </w:tr>
      <w:tr w:rsidR="00471B3F" w:rsidRPr="00AF0DAD" w14:paraId="6D9B6249" w14:textId="77777777" w:rsidTr="00AF0DAD">
        <w:tc>
          <w:tcPr>
            <w:tcW w:w="1720" w:type="pct"/>
          </w:tcPr>
          <w:p w14:paraId="6304C03D" w14:textId="7654D960"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La déconstruction des navires, un marché en devenir ? Retour sur une expérience réussie de Navaléo : Le démantèlement du Captain-Tsarev</w:t>
            </w:r>
          </w:p>
          <w:p w14:paraId="5EF18D6F" w14:textId="6CAB11C0" w:rsidR="00471B3F" w:rsidRPr="00AF0DAD" w:rsidRDefault="00471B3F" w:rsidP="00AF0DAD">
            <w:pPr>
              <w:pStyle w:val="document0"/>
              <w:spacing w:after="0"/>
              <w:ind w:firstLine="0"/>
              <w:jc w:val="center"/>
              <w:rPr>
                <w:sz w:val="20"/>
                <w:szCs w:val="18"/>
                <w:lang w:eastAsia="zh-CN"/>
              </w:rPr>
            </w:pPr>
          </w:p>
        </w:tc>
        <w:tc>
          <w:tcPr>
            <w:tcW w:w="252" w:type="pct"/>
          </w:tcPr>
          <w:p w14:paraId="73CBD1A2" w14:textId="5B3CDB4A"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12 décembre 2017</w:t>
            </w:r>
          </w:p>
        </w:tc>
        <w:tc>
          <w:tcPr>
            <w:tcW w:w="2254" w:type="pct"/>
          </w:tcPr>
          <w:p w14:paraId="438BB480" w14:textId="77777777"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Pierre Rolland et Président des Recycleurs Bretons</w:t>
            </w:r>
          </w:p>
          <w:p w14:paraId="6D362CC9" w14:textId="61985D5A"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Tanguy Cariou, Directeur de Navaléo,</w:t>
            </w:r>
          </w:p>
        </w:tc>
        <w:tc>
          <w:tcPr>
            <w:tcW w:w="774" w:type="pct"/>
          </w:tcPr>
          <w:p w14:paraId="5260FB74" w14:textId="037878C1" w:rsidR="00471B3F" w:rsidRPr="00AF0DAD" w:rsidRDefault="00471B3F" w:rsidP="00AF0DAD">
            <w:pPr>
              <w:pStyle w:val="document0"/>
              <w:spacing w:after="0"/>
              <w:ind w:firstLine="0"/>
              <w:jc w:val="center"/>
              <w:rPr>
                <w:sz w:val="20"/>
                <w:szCs w:val="18"/>
                <w:lang w:eastAsia="zh-CN"/>
              </w:rPr>
            </w:pPr>
            <w:r w:rsidRPr="00AF0DAD">
              <w:rPr>
                <w:sz w:val="20"/>
                <w:szCs w:val="18"/>
                <w:lang w:eastAsia="zh-CN"/>
              </w:rPr>
              <w:t>BBS avec</w:t>
            </w:r>
            <w:r w:rsidRPr="00AF0DAD">
              <w:rPr>
                <w:sz w:val="20"/>
                <w:szCs w:val="18"/>
              </w:rPr>
              <w:t xml:space="preserve"> </w:t>
            </w:r>
            <w:r w:rsidRPr="00AF0DAD">
              <w:rPr>
                <w:sz w:val="20"/>
                <w:szCs w:val="18"/>
                <w:lang w:eastAsia="zh-CN"/>
              </w:rPr>
              <w:t>Amure/Université de Bretagne Occidentale, et l’Université européenne de la Paix</w:t>
            </w:r>
          </w:p>
        </w:tc>
      </w:tr>
    </w:tbl>
    <w:p w14:paraId="076CAC1A" w14:textId="3E3693DC" w:rsidR="00095404" w:rsidRDefault="00095404" w:rsidP="00A94618">
      <w:pPr>
        <w:jc w:val="both"/>
        <w:rPr>
          <w:rFonts w:ascii="Tahoma" w:hAnsi="Tahoma" w:cs="Tahoma"/>
        </w:rPr>
      </w:pPr>
    </w:p>
    <w:p w14:paraId="148073D0" w14:textId="77777777" w:rsidR="00CD2D34" w:rsidRDefault="00CD2D34" w:rsidP="00A94618">
      <w:pPr>
        <w:jc w:val="both"/>
        <w:rPr>
          <w:rFonts w:ascii="Tahoma" w:hAnsi="Tahoma" w:cs="Tahoma"/>
        </w:rPr>
        <w:sectPr w:rsidR="00CD2D34" w:rsidSect="00CD2D34">
          <w:pgSz w:w="16838" w:h="11906" w:orient="landscape"/>
          <w:pgMar w:top="1417" w:right="1417" w:bottom="1417" w:left="1417" w:header="708" w:footer="708" w:gutter="0"/>
          <w:cols w:space="708"/>
          <w:docGrid w:linePitch="360"/>
        </w:sectPr>
      </w:pPr>
    </w:p>
    <w:p w14:paraId="77D2E9CB" w14:textId="3A9D76D0" w:rsidR="002330AB" w:rsidRDefault="001B23F0" w:rsidP="00A94618">
      <w:pPr>
        <w:jc w:val="both"/>
        <w:rPr>
          <w:rFonts w:ascii="Tahoma" w:hAnsi="Tahoma" w:cs="Tahoma"/>
        </w:rPr>
      </w:pPr>
      <w:r w:rsidRPr="001B23F0">
        <w:rPr>
          <w:rFonts w:ascii="Tahoma" w:hAnsi="Tahoma" w:cs="Tahoma"/>
          <w:noProof/>
        </w:rPr>
        <w:lastRenderedPageBreak/>
        <w:drawing>
          <wp:inline distT="0" distB="0" distL="0" distR="0" wp14:anchorId="45E3D983" wp14:editId="3D505A15">
            <wp:extent cx="5760720" cy="3240405"/>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3240405"/>
                    </a:xfrm>
                    <a:prstGeom prst="rect">
                      <a:avLst/>
                    </a:prstGeom>
                  </pic:spPr>
                </pic:pic>
              </a:graphicData>
            </a:graphic>
          </wp:inline>
        </w:drawing>
      </w:r>
    </w:p>
    <w:p w14:paraId="00893A07" w14:textId="48400CF5" w:rsidR="006E654B" w:rsidRDefault="006E654B" w:rsidP="00A94618">
      <w:pPr>
        <w:jc w:val="both"/>
        <w:rPr>
          <w:rFonts w:ascii="Tahoma" w:hAnsi="Tahoma" w:cs="Tahoma"/>
        </w:rPr>
      </w:pPr>
    </w:p>
    <w:p w14:paraId="749A9159" w14:textId="700A3525" w:rsidR="006E654B" w:rsidRDefault="006E654B" w:rsidP="00A94618">
      <w:pPr>
        <w:jc w:val="both"/>
        <w:rPr>
          <w:rFonts w:ascii="Tahoma" w:hAnsi="Tahoma" w:cs="Tahoma"/>
        </w:rPr>
      </w:pPr>
    </w:p>
    <w:p w14:paraId="52A5AF32" w14:textId="1D5F1A02" w:rsidR="006E654B" w:rsidRDefault="001B23F0" w:rsidP="00A94618">
      <w:pPr>
        <w:jc w:val="both"/>
        <w:rPr>
          <w:rFonts w:ascii="Tahoma" w:hAnsi="Tahoma" w:cs="Tahoma"/>
        </w:rPr>
      </w:pPr>
      <w:r w:rsidRPr="001B23F0">
        <w:rPr>
          <w:rFonts w:ascii="Tahoma" w:hAnsi="Tahoma" w:cs="Tahoma"/>
          <w:noProof/>
        </w:rPr>
        <w:drawing>
          <wp:inline distT="0" distB="0" distL="0" distR="0" wp14:anchorId="64757C9E" wp14:editId="3EFE6771">
            <wp:extent cx="5760720" cy="3240405"/>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3240405"/>
                    </a:xfrm>
                    <a:prstGeom prst="rect">
                      <a:avLst/>
                    </a:prstGeom>
                  </pic:spPr>
                </pic:pic>
              </a:graphicData>
            </a:graphic>
          </wp:inline>
        </w:drawing>
      </w:r>
    </w:p>
    <w:p w14:paraId="140ACD8C" w14:textId="393407BD" w:rsidR="007B1BFF" w:rsidRDefault="007B1BFF">
      <w:r>
        <w:br w:type="page"/>
      </w:r>
    </w:p>
    <w:p w14:paraId="7D7C2DA0" w14:textId="112BCC44" w:rsidR="007B1BFF" w:rsidRDefault="007B1BFF" w:rsidP="007B1BFF">
      <w:pPr>
        <w:pStyle w:val="BBS1"/>
      </w:pPr>
      <w:bookmarkStart w:id="145" w:name="_Toc14247415"/>
      <w:bookmarkStart w:id="146" w:name="_Toc14359785"/>
      <w:bookmarkStart w:id="147" w:name="_Toc14362530"/>
      <w:r w:rsidRPr="00B50063">
        <w:lastRenderedPageBreak/>
        <w:t>Conclusion</w:t>
      </w:r>
      <w:bookmarkEnd w:id="145"/>
      <w:bookmarkEnd w:id="146"/>
      <w:bookmarkEnd w:id="147"/>
    </w:p>
    <w:p w14:paraId="14083894" w14:textId="77777777" w:rsidR="00672C3B" w:rsidRDefault="00672C3B" w:rsidP="00C063BC">
      <w:pPr>
        <w:pStyle w:val="document0"/>
      </w:pPr>
    </w:p>
    <w:p w14:paraId="3A8333B6" w14:textId="77777777" w:rsidR="00672C3B" w:rsidRDefault="00672C3B" w:rsidP="00C063BC">
      <w:pPr>
        <w:pStyle w:val="document0"/>
      </w:pPr>
    </w:p>
    <w:p w14:paraId="4523380B" w14:textId="77777777" w:rsidR="00672C3B" w:rsidRDefault="00672C3B" w:rsidP="00C063BC">
      <w:pPr>
        <w:pStyle w:val="document0"/>
      </w:pPr>
    </w:p>
    <w:p w14:paraId="25951213" w14:textId="77777777" w:rsidR="00672C3B" w:rsidRDefault="00672C3B" w:rsidP="00C063BC">
      <w:pPr>
        <w:pStyle w:val="document0"/>
      </w:pPr>
    </w:p>
    <w:p w14:paraId="3EB5C3B3" w14:textId="77777777" w:rsidR="00672C3B" w:rsidRDefault="00672C3B" w:rsidP="00C063BC">
      <w:pPr>
        <w:pStyle w:val="document0"/>
      </w:pPr>
    </w:p>
    <w:p w14:paraId="1A3BDB20" w14:textId="62E322AA" w:rsidR="00C063BC" w:rsidRDefault="006D572E" w:rsidP="00C063BC">
      <w:pPr>
        <w:pStyle w:val="document0"/>
      </w:pPr>
      <w:r>
        <w:t xml:space="preserve">L’école Brest Business School est attachée </w:t>
      </w:r>
      <w:r w:rsidR="00C063BC">
        <w:t xml:space="preserve">aux principes du PRME, elle les a ancrés pour en faire </w:t>
      </w:r>
      <w:r w:rsidR="007B1BFF" w:rsidRPr="002B28AE">
        <w:t xml:space="preserve">véritable moteur </w:t>
      </w:r>
      <w:r w:rsidR="00C063BC">
        <w:t xml:space="preserve">des formations et de la vie à l’école. Elle </w:t>
      </w:r>
      <w:r w:rsidR="00C063BC" w:rsidRPr="00C063BC">
        <w:t>a placé la formation au développement durable et à la responsabilité sociale des entreprises comme enjeu prioritaire</w:t>
      </w:r>
      <w:r w:rsidR="00C063BC">
        <w:t xml:space="preserve"> des différents programmes. </w:t>
      </w:r>
    </w:p>
    <w:p w14:paraId="4E3856BA" w14:textId="041E605E" w:rsidR="00B50063" w:rsidRDefault="00C063BC" w:rsidP="00C063BC">
      <w:pPr>
        <w:pStyle w:val="document0"/>
      </w:pPr>
      <w:r>
        <w:t xml:space="preserve">La préparation du Rapport 2017-2019 a conduit les équipes de l’école à faire un </w:t>
      </w:r>
      <w:r w:rsidRPr="00C063BC">
        <w:t>état des progrès de l’action de Brest Business School dans la mise en œuvre des Principes de l’éducation et du management responsable depuis 2017</w:t>
      </w:r>
      <w:r>
        <w:t xml:space="preserve">. La préparation du rapport </w:t>
      </w:r>
      <w:r w:rsidR="00B50063">
        <w:t>les a</w:t>
      </w:r>
      <w:r>
        <w:t xml:space="preserve"> également conduit</w:t>
      </w:r>
      <w:r w:rsidR="00B50063">
        <w:t>es</w:t>
      </w:r>
      <w:r>
        <w:t xml:space="preserve"> à réfléchir à une </w:t>
      </w:r>
      <w:r w:rsidRPr="00C063BC">
        <w:t xml:space="preserve">démarche de progrès en </w:t>
      </w:r>
      <w:r>
        <w:t xml:space="preserve">la </w:t>
      </w:r>
      <w:r w:rsidRPr="00C063BC">
        <w:t>matière</w:t>
      </w:r>
      <w:r>
        <w:t xml:space="preserve">. </w:t>
      </w:r>
    </w:p>
    <w:p w14:paraId="61CC6FD7" w14:textId="27187165" w:rsidR="00B50063" w:rsidRDefault="00B50063" w:rsidP="00B50063">
      <w:pPr>
        <w:pStyle w:val="document0"/>
      </w:pPr>
      <w:r>
        <w:t xml:space="preserve">Habituée à </w:t>
      </w:r>
      <w:r w:rsidR="00C063BC">
        <w:t>se donner régulièrement de nouveaux défis pour aller encore plus loin</w:t>
      </w:r>
      <w:r>
        <w:t>, l’école a choisi d’</w:t>
      </w:r>
      <w:r w:rsidR="00C063BC">
        <w:t>entraîner avec elle l’ensemble des acteurs de l’école et ses partenaires</w:t>
      </w:r>
      <w:r>
        <w:t xml:space="preserve"> vers de nouveaux</w:t>
      </w:r>
      <w:r w:rsidR="00C063BC">
        <w:t xml:space="preserve"> </w:t>
      </w:r>
      <w:r>
        <w:t>projets et événements qui répondent aux défis d’un Management Responsable.</w:t>
      </w:r>
    </w:p>
    <w:p w14:paraId="6924CD63" w14:textId="0D649368" w:rsidR="00DD15A6" w:rsidRPr="00AF0DAD" w:rsidRDefault="00125F44" w:rsidP="00672C3B">
      <w:pPr>
        <w:jc w:val="both"/>
        <w:rPr>
          <w:rFonts w:ascii="Tahoma" w:hAnsi="Tahoma" w:cs="Tahoma"/>
        </w:rPr>
        <w:sectPr w:rsidR="00DD15A6" w:rsidRPr="00AF0DAD" w:rsidSect="00AF0DAD">
          <w:pgSz w:w="11906" w:h="16838"/>
          <w:pgMar w:top="1417" w:right="1417" w:bottom="1417" w:left="1417" w:header="708" w:footer="708" w:gutter="0"/>
          <w:cols w:space="708"/>
          <w:docGrid w:linePitch="360"/>
        </w:sectPr>
      </w:pPr>
      <w:r>
        <w:rPr>
          <w:rFonts w:ascii="Tahoma" w:hAnsi="Tahoma" w:cs="Tahoma"/>
          <w:noProof/>
        </w:rPr>
        <w:drawing>
          <wp:anchor distT="0" distB="0" distL="114300" distR="114300" simplePos="0" relativeHeight="251739136" behindDoc="1" locked="0" layoutInCell="1" allowOverlap="1" wp14:anchorId="7A2CFCCD" wp14:editId="7B4B1348">
            <wp:simplePos x="0" y="0"/>
            <wp:positionH relativeFrom="column">
              <wp:posOffset>635</wp:posOffset>
            </wp:positionH>
            <wp:positionV relativeFrom="paragraph">
              <wp:posOffset>969626</wp:posOffset>
            </wp:positionV>
            <wp:extent cx="5761355" cy="2725420"/>
            <wp:effectExtent l="0" t="0" r="0" b="0"/>
            <wp:wrapTight wrapText="bothSides">
              <wp:wrapPolygon edited="0">
                <wp:start x="0" y="0"/>
                <wp:lineTo x="0" y="21439"/>
                <wp:lineTo x="21498" y="21439"/>
                <wp:lineTo x="2149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1355" cy="2725420"/>
                    </a:xfrm>
                    <a:prstGeom prst="rect">
                      <a:avLst/>
                    </a:prstGeom>
                    <a:noFill/>
                  </pic:spPr>
                </pic:pic>
              </a:graphicData>
            </a:graphic>
          </wp:anchor>
        </w:drawing>
      </w:r>
    </w:p>
    <w:p w14:paraId="4B5E9AFC" w14:textId="5E21921A" w:rsidR="00DD15A6" w:rsidRDefault="00DD15A6" w:rsidP="00AF0DAD">
      <w:pPr>
        <w:pStyle w:val="document0"/>
        <w:ind w:firstLine="0"/>
      </w:pPr>
      <w:bookmarkStart w:id="148" w:name="_GoBack"/>
      <w:bookmarkEnd w:id="148"/>
    </w:p>
    <w:sectPr w:rsidR="00DD15A6" w:rsidSect="004C05C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E778C" w14:textId="77777777" w:rsidR="00596E7B" w:rsidRDefault="00596E7B">
      <w:pPr>
        <w:spacing w:after="0" w:line="240" w:lineRule="auto"/>
      </w:pPr>
      <w:r>
        <w:separator/>
      </w:r>
    </w:p>
  </w:endnote>
  <w:endnote w:type="continuationSeparator" w:id="0">
    <w:p w14:paraId="0D94263E" w14:textId="77777777" w:rsidR="00596E7B" w:rsidRDefault="00596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INOT-Bold">
    <w:altName w:val="Calibri"/>
    <w:panose1 w:val="00000000000000000000"/>
    <w:charset w:val="00"/>
    <w:family w:val="modern"/>
    <w:notTrueType/>
    <w:pitch w:val="variable"/>
    <w:sig w:usb0="800000AF" w:usb1="4000206A" w:usb2="00000000" w:usb3="00000000" w:csb0="00000001"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F6E67" w14:textId="77777777" w:rsidR="00E80ACC" w:rsidRPr="00FB2815" w:rsidRDefault="00E80ACC">
    <w:pPr>
      <w:pStyle w:val="Pieddepage"/>
      <w:jc w:val="center"/>
      <w:rPr>
        <w:rFonts w:ascii="Times New Roman" w:hAnsi="Times New Roman"/>
        <w:sz w:val="18"/>
        <w:szCs w:val="18"/>
      </w:rPr>
    </w:pPr>
    <w:r w:rsidRPr="00FB2815">
      <w:rPr>
        <w:rFonts w:ascii="Times New Roman" w:hAnsi="Times New Roman"/>
        <w:sz w:val="18"/>
        <w:szCs w:val="18"/>
      </w:rPr>
      <w:fldChar w:fldCharType="begin"/>
    </w:r>
    <w:r w:rsidRPr="00FB2815">
      <w:rPr>
        <w:rFonts w:ascii="Times New Roman" w:hAnsi="Times New Roman"/>
        <w:sz w:val="18"/>
        <w:szCs w:val="18"/>
      </w:rPr>
      <w:instrText xml:space="preserve"> PAGE   \* MERGEFORMAT </w:instrText>
    </w:r>
    <w:r w:rsidRPr="00FB2815">
      <w:rPr>
        <w:rFonts w:ascii="Times New Roman" w:hAnsi="Times New Roman"/>
        <w:sz w:val="18"/>
        <w:szCs w:val="18"/>
      </w:rPr>
      <w:fldChar w:fldCharType="separate"/>
    </w:r>
    <w:r>
      <w:rPr>
        <w:rFonts w:ascii="Times New Roman" w:hAnsi="Times New Roman"/>
        <w:noProof/>
        <w:sz w:val="18"/>
        <w:szCs w:val="18"/>
      </w:rPr>
      <w:t>2</w:t>
    </w:r>
    <w:r w:rsidRPr="00FB2815">
      <w:rPr>
        <w:rFonts w:ascii="Times New Roman" w:hAnsi="Times New Roman"/>
        <w:sz w:val="18"/>
        <w:szCs w:val="18"/>
      </w:rPr>
      <w:fldChar w:fldCharType="end"/>
    </w:r>
  </w:p>
  <w:p w14:paraId="0ABB312D" w14:textId="77777777" w:rsidR="00E80ACC" w:rsidRDefault="00E80A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D6C65" w14:textId="77777777" w:rsidR="00596E7B" w:rsidRDefault="00596E7B">
      <w:pPr>
        <w:spacing w:after="0" w:line="240" w:lineRule="auto"/>
      </w:pPr>
      <w:r>
        <w:separator/>
      </w:r>
    </w:p>
  </w:footnote>
  <w:footnote w:type="continuationSeparator" w:id="0">
    <w:p w14:paraId="7BBACA4C" w14:textId="77777777" w:rsidR="00596E7B" w:rsidRDefault="00596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F27C2"/>
    <w:multiLevelType w:val="hybridMultilevel"/>
    <w:tmpl w:val="FFDC35D4"/>
    <w:lvl w:ilvl="0" w:tplc="040C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 w15:restartNumberingAfterBreak="0">
    <w:nsid w:val="0ED36902"/>
    <w:multiLevelType w:val="hybridMultilevel"/>
    <w:tmpl w:val="B058CA86"/>
    <w:lvl w:ilvl="0" w:tplc="5A0004E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E130E"/>
    <w:multiLevelType w:val="hybridMultilevel"/>
    <w:tmpl w:val="7088AF3A"/>
    <w:lvl w:ilvl="0" w:tplc="040C0001">
      <w:start w:val="1"/>
      <w:numFmt w:val="bullet"/>
      <w:lvlText w:val=""/>
      <w:lvlJc w:val="left"/>
      <w:pPr>
        <w:ind w:left="708" w:hanging="360"/>
      </w:pPr>
      <w:rPr>
        <w:rFonts w:ascii="Symbol" w:hAnsi="Symbol" w:hint="default"/>
      </w:rPr>
    </w:lvl>
    <w:lvl w:ilvl="1" w:tplc="040C0003">
      <w:start w:val="1"/>
      <w:numFmt w:val="bullet"/>
      <w:lvlText w:val="o"/>
      <w:lvlJc w:val="left"/>
      <w:pPr>
        <w:ind w:left="1428" w:hanging="360"/>
      </w:pPr>
      <w:rPr>
        <w:rFonts w:ascii="Courier New" w:hAnsi="Courier New" w:cs="Courier New" w:hint="default"/>
      </w:rPr>
    </w:lvl>
    <w:lvl w:ilvl="2" w:tplc="040C0005">
      <w:start w:val="1"/>
      <w:numFmt w:val="bullet"/>
      <w:lvlText w:val=""/>
      <w:lvlJc w:val="left"/>
      <w:pPr>
        <w:ind w:left="2148" w:hanging="360"/>
      </w:pPr>
      <w:rPr>
        <w:rFonts w:ascii="Wingdings" w:hAnsi="Wingdings" w:hint="default"/>
      </w:rPr>
    </w:lvl>
    <w:lvl w:ilvl="3" w:tplc="040C0001">
      <w:start w:val="1"/>
      <w:numFmt w:val="bullet"/>
      <w:lvlText w:val=""/>
      <w:lvlJc w:val="left"/>
      <w:pPr>
        <w:ind w:left="2868" w:hanging="360"/>
      </w:pPr>
      <w:rPr>
        <w:rFonts w:ascii="Symbol" w:hAnsi="Symbol" w:hint="default"/>
      </w:rPr>
    </w:lvl>
    <w:lvl w:ilvl="4" w:tplc="040C0003">
      <w:start w:val="1"/>
      <w:numFmt w:val="bullet"/>
      <w:lvlText w:val="o"/>
      <w:lvlJc w:val="left"/>
      <w:pPr>
        <w:ind w:left="3588" w:hanging="360"/>
      </w:pPr>
      <w:rPr>
        <w:rFonts w:ascii="Courier New" w:hAnsi="Courier New" w:cs="Courier New" w:hint="default"/>
      </w:rPr>
    </w:lvl>
    <w:lvl w:ilvl="5" w:tplc="040C0005">
      <w:start w:val="1"/>
      <w:numFmt w:val="bullet"/>
      <w:lvlText w:val=""/>
      <w:lvlJc w:val="left"/>
      <w:pPr>
        <w:ind w:left="4308" w:hanging="360"/>
      </w:pPr>
      <w:rPr>
        <w:rFonts w:ascii="Wingdings" w:hAnsi="Wingdings" w:hint="default"/>
      </w:rPr>
    </w:lvl>
    <w:lvl w:ilvl="6" w:tplc="040C0001">
      <w:start w:val="1"/>
      <w:numFmt w:val="bullet"/>
      <w:lvlText w:val=""/>
      <w:lvlJc w:val="left"/>
      <w:pPr>
        <w:ind w:left="5028" w:hanging="360"/>
      </w:pPr>
      <w:rPr>
        <w:rFonts w:ascii="Symbol" w:hAnsi="Symbol" w:hint="default"/>
      </w:rPr>
    </w:lvl>
    <w:lvl w:ilvl="7" w:tplc="040C0003">
      <w:start w:val="1"/>
      <w:numFmt w:val="bullet"/>
      <w:lvlText w:val="o"/>
      <w:lvlJc w:val="left"/>
      <w:pPr>
        <w:ind w:left="5748" w:hanging="360"/>
      </w:pPr>
      <w:rPr>
        <w:rFonts w:ascii="Courier New" w:hAnsi="Courier New" w:cs="Courier New" w:hint="default"/>
      </w:rPr>
    </w:lvl>
    <w:lvl w:ilvl="8" w:tplc="040C0005">
      <w:start w:val="1"/>
      <w:numFmt w:val="bullet"/>
      <w:lvlText w:val=""/>
      <w:lvlJc w:val="left"/>
      <w:pPr>
        <w:ind w:left="6468" w:hanging="360"/>
      </w:pPr>
      <w:rPr>
        <w:rFonts w:ascii="Wingdings" w:hAnsi="Wingdings" w:hint="default"/>
      </w:rPr>
    </w:lvl>
  </w:abstractNum>
  <w:abstractNum w:abstractNumId="3" w15:restartNumberingAfterBreak="0">
    <w:nsid w:val="15BA33F9"/>
    <w:multiLevelType w:val="hybridMultilevel"/>
    <w:tmpl w:val="07DE2A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2BE40B3A"/>
    <w:multiLevelType w:val="hybridMultilevel"/>
    <w:tmpl w:val="B95C75D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2BEE11EB"/>
    <w:multiLevelType w:val="hybridMultilevel"/>
    <w:tmpl w:val="2A74203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2FD2434D"/>
    <w:multiLevelType w:val="hybridMultilevel"/>
    <w:tmpl w:val="3918A9D0"/>
    <w:lvl w:ilvl="0" w:tplc="5A0004E2">
      <w:start w:val="1"/>
      <w:numFmt w:val="bullet"/>
      <w:lvlText w:val="-"/>
      <w:lvlJc w:val="left"/>
      <w:pPr>
        <w:ind w:left="1429" w:hanging="360"/>
      </w:pPr>
      <w:rPr>
        <w:rFonts w:ascii="Calibri" w:eastAsiaTheme="minorHAnsi" w:hAnsi="Calibri" w:cstheme="minorBidi"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15:restartNumberingAfterBreak="0">
    <w:nsid w:val="39842A23"/>
    <w:multiLevelType w:val="hybridMultilevel"/>
    <w:tmpl w:val="64300194"/>
    <w:lvl w:ilvl="0" w:tplc="5A0004E2">
      <w:start w:val="1"/>
      <w:numFmt w:val="bullet"/>
      <w:lvlText w:val="-"/>
      <w:lvlJc w:val="left"/>
      <w:pPr>
        <w:ind w:left="1429" w:hanging="360"/>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3C913543"/>
    <w:multiLevelType w:val="hybridMultilevel"/>
    <w:tmpl w:val="26F2954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9" w15:restartNumberingAfterBreak="0">
    <w:nsid w:val="3D8B2B0D"/>
    <w:multiLevelType w:val="hybridMultilevel"/>
    <w:tmpl w:val="EF9CEDA0"/>
    <w:lvl w:ilvl="0" w:tplc="5AC81CB6">
      <w:start w:val="1"/>
      <w:numFmt w:val="upperRoman"/>
      <w:pStyle w:val="Titre1"/>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B91290"/>
    <w:multiLevelType w:val="hybridMultilevel"/>
    <w:tmpl w:val="C58C1BD0"/>
    <w:lvl w:ilvl="0" w:tplc="5A0004E2">
      <w:start w:val="1"/>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EA1BA9"/>
    <w:multiLevelType w:val="hybridMultilevel"/>
    <w:tmpl w:val="C73E3A68"/>
    <w:lvl w:ilvl="0" w:tplc="6EB44758">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F1618D9"/>
    <w:multiLevelType w:val="hybridMultilevel"/>
    <w:tmpl w:val="D1AC5116"/>
    <w:lvl w:ilvl="0" w:tplc="5A0004E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1429FB"/>
    <w:multiLevelType w:val="hybridMultilevel"/>
    <w:tmpl w:val="996E8442"/>
    <w:lvl w:ilvl="0" w:tplc="5A0004E2">
      <w:start w:val="1"/>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15:restartNumberingAfterBreak="0">
    <w:nsid w:val="78994A3A"/>
    <w:multiLevelType w:val="hybridMultilevel"/>
    <w:tmpl w:val="AE964584"/>
    <w:lvl w:ilvl="0" w:tplc="5A0004E2">
      <w:start w:val="1"/>
      <w:numFmt w:val="bullet"/>
      <w:lvlText w:val="-"/>
      <w:lvlJc w:val="left"/>
      <w:pPr>
        <w:ind w:left="1429" w:hanging="360"/>
      </w:pPr>
      <w:rPr>
        <w:rFonts w:ascii="Calibri" w:eastAsiaTheme="minorHAnsi" w:hAnsi="Calibri" w:cstheme="minorBidi"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5" w15:restartNumberingAfterBreak="0">
    <w:nsid w:val="7A527D94"/>
    <w:multiLevelType w:val="hybridMultilevel"/>
    <w:tmpl w:val="F4C2769A"/>
    <w:lvl w:ilvl="0" w:tplc="5A0004E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850575"/>
    <w:multiLevelType w:val="hybridMultilevel"/>
    <w:tmpl w:val="A1F00B14"/>
    <w:lvl w:ilvl="0" w:tplc="67D252D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EAF4CA1"/>
    <w:multiLevelType w:val="hybridMultilevel"/>
    <w:tmpl w:val="C122EC2C"/>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16"/>
  </w:num>
  <w:num w:numId="4">
    <w:abstractNumId w:val="10"/>
  </w:num>
  <w:num w:numId="5">
    <w:abstractNumId w:val="15"/>
  </w:num>
  <w:num w:numId="6">
    <w:abstractNumId w:val="17"/>
  </w:num>
  <w:num w:numId="7">
    <w:abstractNumId w:val="2"/>
  </w:num>
  <w:num w:numId="8">
    <w:abstractNumId w:val="6"/>
  </w:num>
  <w:num w:numId="9">
    <w:abstractNumId w:val="7"/>
  </w:num>
  <w:num w:numId="10">
    <w:abstractNumId w:val="0"/>
  </w:num>
  <w:num w:numId="11">
    <w:abstractNumId w:val="14"/>
  </w:num>
  <w:num w:numId="12">
    <w:abstractNumId w:val="9"/>
  </w:num>
  <w:num w:numId="13">
    <w:abstractNumId w:val="3"/>
  </w:num>
  <w:num w:numId="14">
    <w:abstractNumId w:val="5"/>
  </w:num>
  <w:num w:numId="15">
    <w:abstractNumId w:val="11"/>
  </w:num>
  <w:num w:numId="16">
    <w:abstractNumId w:val="13"/>
  </w:num>
  <w:num w:numId="17">
    <w:abstractNumId w:val="8"/>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BAF"/>
    <w:rsid w:val="00002EFB"/>
    <w:rsid w:val="000342E7"/>
    <w:rsid w:val="0004622B"/>
    <w:rsid w:val="000464FA"/>
    <w:rsid w:val="00047C03"/>
    <w:rsid w:val="00051792"/>
    <w:rsid w:val="000571AA"/>
    <w:rsid w:val="00061ADE"/>
    <w:rsid w:val="000640F5"/>
    <w:rsid w:val="0007510B"/>
    <w:rsid w:val="0008076A"/>
    <w:rsid w:val="00080D8B"/>
    <w:rsid w:val="000946FB"/>
    <w:rsid w:val="00095404"/>
    <w:rsid w:val="00095D68"/>
    <w:rsid w:val="000B5E1E"/>
    <w:rsid w:val="000B66D3"/>
    <w:rsid w:val="000B7613"/>
    <w:rsid w:val="000D664B"/>
    <w:rsid w:val="000E015F"/>
    <w:rsid w:val="000E1803"/>
    <w:rsid w:val="000E3422"/>
    <w:rsid w:val="000E41E2"/>
    <w:rsid w:val="00112DCE"/>
    <w:rsid w:val="001203F8"/>
    <w:rsid w:val="001204D4"/>
    <w:rsid w:val="00121E44"/>
    <w:rsid w:val="00125F44"/>
    <w:rsid w:val="00181736"/>
    <w:rsid w:val="00185016"/>
    <w:rsid w:val="001929F6"/>
    <w:rsid w:val="001A0ECE"/>
    <w:rsid w:val="001B23F0"/>
    <w:rsid w:val="001C2A32"/>
    <w:rsid w:val="001C6DE6"/>
    <w:rsid w:val="001D33AA"/>
    <w:rsid w:val="001D59BE"/>
    <w:rsid w:val="001E0CB0"/>
    <w:rsid w:val="001E3848"/>
    <w:rsid w:val="00222259"/>
    <w:rsid w:val="002244B6"/>
    <w:rsid w:val="002256DF"/>
    <w:rsid w:val="002330AB"/>
    <w:rsid w:val="002332F6"/>
    <w:rsid w:val="002339BF"/>
    <w:rsid w:val="00241C51"/>
    <w:rsid w:val="0024385F"/>
    <w:rsid w:val="00262258"/>
    <w:rsid w:val="00263B10"/>
    <w:rsid w:val="0026436F"/>
    <w:rsid w:val="00272538"/>
    <w:rsid w:val="00286BEE"/>
    <w:rsid w:val="0029122D"/>
    <w:rsid w:val="0029323E"/>
    <w:rsid w:val="002979DB"/>
    <w:rsid w:val="002A1AAE"/>
    <w:rsid w:val="002B28AE"/>
    <w:rsid w:val="002B4583"/>
    <w:rsid w:val="002C1890"/>
    <w:rsid w:val="002C4047"/>
    <w:rsid w:val="002C49FB"/>
    <w:rsid w:val="002E119D"/>
    <w:rsid w:val="002E457C"/>
    <w:rsid w:val="0030082D"/>
    <w:rsid w:val="00304AA2"/>
    <w:rsid w:val="00305E1D"/>
    <w:rsid w:val="00315010"/>
    <w:rsid w:val="00321C2A"/>
    <w:rsid w:val="00351DD6"/>
    <w:rsid w:val="00363ED2"/>
    <w:rsid w:val="00376B13"/>
    <w:rsid w:val="0038618D"/>
    <w:rsid w:val="003A0B23"/>
    <w:rsid w:val="003B4A2A"/>
    <w:rsid w:val="003F7E0F"/>
    <w:rsid w:val="00402F57"/>
    <w:rsid w:val="004067B7"/>
    <w:rsid w:val="004353E0"/>
    <w:rsid w:val="00440414"/>
    <w:rsid w:val="004479DE"/>
    <w:rsid w:val="00451279"/>
    <w:rsid w:val="00456CBA"/>
    <w:rsid w:val="004573A1"/>
    <w:rsid w:val="004633A1"/>
    <w:rsid w:val="00471B3F"/>
    <w:rsid w:val="00493978"/>
    <w:rsid w:val="00494134"/>
    <w:rsid w:val="004A7929"/>
    <w:rsid w:val="004C05C3"/>
    <w:rsid w:val="004C261B"/>
    <w:rsid w:val="004C6A2C"/>
    <w:rsid w:val="004C7408"/>
    <w:rsid w:val="004D29E5"/>
    <w:rsid w:val="004E15CF"/>
    <w:rsid w:val="004E7BAF"/>
    <w:rsid w:val="004F41A0"/>
    <w:rsid w:val="00505EE3"/>
    <w:rsid w:val="00512043"/>
    <w:rsid w:val="00513B8A"/>
    <w:rsid w:val="0051495A"/>
    <w:rsid w:val="00514AE1"/>
    <w:rsid w:val="005159BC"/>
    <w:rsid w:val="00516C8C"/>
    <w:rsid w:val="00517A67"/>
    <w:rsid w:val="0053381D"/>
    <w:rsid w:val="00544602"/>
    <w:rsid w:val="0055447B"/>
    <w:rsid w:val="005622FD"/>
    <w:rsid w:val="00564A25"/>
    <w:rsid w:val="00565D8D"/>
    <w:rsid w:val="005679F1"/>
    <w:rsid w:val="00573850"/>
    <w:rsid w:val="00575FF8"/>
    <w:rsid w:val="00586A2C"/>
    <w:rsid w:val="00596E7B"/>
    <w:rsid w:val="00597171"/>
    <w:rsid w:val="0059730C"/>
    <w:rsid w:val="00597E55"/>
    <w:rsid w:val="005A6F6F"/>
    <w:rsid w:val="005B0728"/>
    <w:rsid w:val="005B6B3E"/>
    <w:rsid w:val="005B7C3C"/>
    <w:rsid w:val="005C0A37"/>
    <w:rsid w:val="005C0DAA"/>
    <w:rsid w:val="005D09B8"/>
    <w:rsid w:val="005F1759"/>
    <w:rsid w:val="005F2190"/>
    <w:rsid w:val="005F3FA2"/>
    <w:rsid w:val="00620F1A"/>
    <w:rsid w:val="00632D40"/>
    <w:rsid w:val="006332D8"/>
    <w:rsid w:val="00637409"/>
    <w:rsid w:val="0064129F"/>
    <w:rsid w:val="00654D8C"/>
    <w:rsid w:val="006672E5"/>
    <w:rsid w:val="0066732D"/>
    <w:rsid w:val="00672C3B"/>
    <w:rsid w:val="0067482B"/>
    <w:rsid w:val="00681EB9"/>
    <w:rsid w:val="00683119"/>
    <w:rsid w:val="00685482"/>
    <w:rsid w:val="00694049"/>
    <w:rsid w:val="006A10F2"/>
    <w:rsid w:val="006C02AB"/>
    <w:rsid w:val="006D25C8"/>
    <w:rsid w:val="006D572E"/>
    <w:rsid w:val="006D6996"/>
    <w:rsid w:val="006E1C94"/>
    <w:rsid w:val="006E654B"/>
    <w:rsid w:val="006F1418"/>
    <w:rsid w:val="007149CB"/>
    <w:rsid w:val="00714DF1"/>
    <w:rsid w:val="007367EF"/>
    <w:rsid w:val="00747E77"/>
    <w:rsid w:val="00767484"/>
    <w:rsid w:val="00770407"/>
    <w:rsid w:val="00784F13"/>
    <w:rsid w:val="00792FDA"/>
    <w:rsid w:val="007A0D5A"/>
    <w:rsid w:val="007A662A"/>
    <w:rsid w:val="007B1BFF"/>
    <w:rsid w:val="007B1D9D"/>
    <w:rsid w:val="007B48E3"/>
    <w:rsid w:val="007D3952"/>
    <w:rsid w:val="007D5A5E"/>
    <w:rsid w:val="007D6AC6"/>
    <w:rsid w:val="007E0E16"/>
    <w:rsid w:val="007E1325"/>
    <w:rsid w:val="007F07CC"/>
    <w:rsid w:val="007F4C13"/>
    <w:rsid w:val="007F5477"/>
    <w:rsid w:val="00800097"/>
    <w:rsid w:val="008039BF"/>
    <w:rsid w:val="00810788"/>
    <w:rsid w:val="008120DC"/>
    <w:rsid w:val="008209D0"/>
    <w:rsid w:val="00832984"/>
    <w:rsid w:val="0087107B"/>
    <w:rsid w:val="00874E67"/>
    <w:rsid w:val="008826A0"/>
    <w:rsid w:val="008A19AB"/>
    <w:rsid w:val="008A1BCA"/>
    <w:rsid w:val="008A5375"/>
    <w:rsid w:val="008B7E40"/>
    <w:rsid w:val="008C2A94"/>
    <w:rsid w:val="008D0281"/>
    <w:rsid w:val="008D3FCB"/>
    <w:rsid w:val="008F1C92"/>
    <w:rsid w:val="00914484"/>
    <w:rsid w:val="0091490A"/>
    <w:rsid w:val="00915A4E"/>
    <w:rsid w:val="009162F9"/>
    <w:rsid w:val="0091779B"/>
    <w:rsid w:val="00925138"/>
    <w:rsid w:val="00940564"/>
    <w:rsid w:val="00964B7C"/>
    <w:rsid w:val="00967F5A"/>
    <w:rsid w:val="00977232"/>
    <w:rsid w:val="00980AC4"/>
    <w:rsid w:val="0098469D"/>
    <w:rsid w:val="00985FEA"/>
    <w:rsid w:val="009A748B"/>
    <w:rsid w:val="009C4F10"/>
    <w:rsid w:val="009C51EB"/>
    <w:rsid w:val="009D043C"/>
    <w:rsid w:val="009D04BE"/>
    <w:rsid w:val="009E211E"/>
    <w:rsid w:val="009E7FC2"/>
    <w:rsid w:val="009F6F53"/>
    <w:rsid w:val="00A05ABB"/>
    <w:rsid w:val="00A34570"/>
    <w:rsid w:val="00A3479B"/>
    <w:rsid w:val="00A44B98"/>
    <w:rsid w:val="00A47156"/>
    <w:rsid w:val="00A6299B"/>
    <w:rsid w:val="00A62FAA"/>
    <w:rsid w:val="00A6679E"/>
    <w:rsid w:val="00A9390E"/>
    <w:rsid w:val="00A94618"/>
    <w:rsid w:val="00A97DAE"/>
    <w:rsid w:val="00AA7042"/>
    <w:rsid w:val="00AA7831"/>
    <w:rsid w:val="00AB3CB6"/>
    <w:rsid w:val="00AC5EE3"/>
    <w:rsid w:val="00AD5E93"/>
    <w:rsid w:val="00AE3A52"/>
    <w:rsid w:val="00AE4133"/>
    <w:rsid w:val="00AF0DAD"/>
    <w:rsid w:val="00B03856"/>
    <w:rsid w:val="00B06470"/>
    <w:rsid w:val="00B07969"/>
    <w:rsid w:val="00B2077D"/>
    <w:rsid w:val="00B2224F"/>
    <w:rsid w:val="00B2328B"/>
    <w:rsid w:val="00B321CE"/>
    <w:rsid w:val="00B4146D"/>
    <w:rsid w:val="00B50063"/>
    <w:rsid w:val="00B750F6"/>
    <w:rsid w:val="00B767FC"/>
    <w:rsid w:val="00B91C19"/>
    <w:rsid w:val="00B97A6C"/>
    <w:rsid w:val="00BA5AD5"/>
    <w:rsid w:val="00BB0AFC"/>
    <w:rsid w:val="00BB12FF"/>
    <w:rsid w:val="00BB494C"/>
    <w:rsid w:val="00BC5849"/>
    <w:rsid w:val="00BD263F"/>
    <w:rsid w:val="00BD3F21"/>
    <w:rsid w:val="00BE5FD6"/>
    <w:rsid w:val="00BF163F"/>
    <w:rsid w:val="00C05834"/>
    <w:rsid w:val="00C063BC"/>
    <w:rsid w:val="00C104A8"/>
    <w:rsid w:val="00C12C01"/>
    <w:rsid w:val="00C25CD4"/>
    <w:rsid w:val="00C26A58"/>
    <w:rsid w:val="00C33B1A"/>
    <w:rsid w:val="00C53EAB"/>
    <w:rsid w:val="00C7196D"/>
    <w:rsid w:val="00C94F3C"/>
    <w:rsid w:val="00CA7E3E"/>
    <w:rsid w:val="00CB7723"/>
    <w:rsid w:val="00CC1FB0"/>
    <w:rsid w:val="00CC5A2D"/>
    <w:rsid w:val="00CD2D34"/>
    <w:rsid w:val="00CD66BA"/>
    <w:rsid w:val="00CD7364"/>
    <w:rsid w:val="00CE5939"/>
    <w:rsid w:val="00CE6C73"/>
    <w:rsid w:val="00CE7384"/>
    <w:rsid w:val="00D16C0B"/>
    <w:rsid w:val="00D16F3B"/>
    <w:rsid w:val="00D24B9A"/>
    <w:rsid w:val="00D34AE0"/>
    <w:rsid w:val="00D37A6E"/>
    <w:rsid w:val="00D4395E"/>
    <w:rsid w:val="00D566D5"/>
    <w:rsid w:val="00D62FFD"/>
    <w:rsid w:val="00D6531F"/>
    <w:rsid w:val="00D67AA9"/>
    <w:rsid w:val="00D76422"/>
    <w:rsid w:val="00D77BA6"/>
    <w:rsid w:val="00D8082E"/>
    <w:rsid w:val="00D9114E"/>
    <w:rsid w:val="00DA39DF"/>
    <w:rsid w:val="00DD0B8D"/>
    <w:rsid w:val="00DD15A6"/>
    <w:rsid w:val="00DD2601"/>
    <w:rsid w:val="00DD28B8"/>
    <w:rsid w:val="00DE2477"/>
    <w:rsid w:val="00DE3D8D"/>
    <w:rsid w:val="00DF4D11"/>
    <w:rsid w:val="00DF4FFB"/>
    <w:rsid w:val="00DF72EF"/>
    <w:rsid w:val="00E25785"/>
    <w:rsid w:val="00E310F1"/>
    <w:rsid w:val="00E620DE"/>
    <w:rsid w:val="00E67FE4"/>
    <w:rsid w:val="00E7174C"/>
    <w:rsid w:val="00E80ACC"/>
    <w:rsid w:val="00EA0096"/>
    <w:rsid w:val="00EA7630"/>
    <w:rsid w:val="00EB0620"/>
    <w:rsid w:val="00EB082F"/>
    <w:rsid w:val="00EC15B6"/>
    <w:rsid w:val="00EC1A79"/>
    <w:rsid w:val="00EC34B0"/>
    <w:rsid w:val="00EC6B0E"/>
    <w:rsid w:val="00ED39B6"/>
    <w:rsid w:val="00ED4D6A"/>
    <w:rsid w:val="00ED5033"/>
    <w:rsid w:val="00ED5EC3"/>
    <w:rsid w:val="00EE116F"/>
    <w:rsid w:val="00EE117E"/>
    <w:rsid w:val="00EE5B05"/>
    <w:rsid w:val="00EF689E"/>
    <w:rsid w:val="00F11FBB"/>
    <w:rsid w:val="00F27962"/>
    <w:rsid w:val="00F3256D"/>
    <w:rsid w:val="00F54D2A"/>
    <w:rsid w:val="00F57D3F"/>
    <w:rsid w:val="00F64D6E"/>
    <w:rsid w:val="00F66D3F"/>
    <w:rsid w:val="00F754F9"/>
    <w:rsid w:val="00F771A9"/>
    <w:rsid w:val="00F8202B"/>
    <w:rsid w:val="00F82F2C"/>
    <w:rsid w:val="00F9449E"/>
    <w:rsid w:val="00F94C10"/>
    <w:rsid w:val="00FA0DA8"/>
    <w:rsid w:val="00FA5C71"/>
    <w:rsid w:val="00FB7DCB"/>
    <w:rsid w:val="00FC0D80"/>
    <w:rsid w:val="00FC5265"/>
    <w:rsid w:val="00FD2608"/>
    <w:rsid w:val="00FD6B7C"/>
    <w:rsid w:val="00FE252E"/>
    <w:rsid w:val="00FE5367"/>
    <w:rsid w:val="00FF283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4BE0A"/>
  <w15:chartTrackingRefBased/>
  <w15:docId w15:val="{AA58BF28-01D3-4BD3-A09D-0D859D0E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09"/>
  </w:style>
  <w:style w:type="paragraph" w:styleId="Titre1">
    <w:name w:val="heading 1"/>
    <w:basedOn w:val="Normal"/>
    <w:next w:val="Normal"/>
    <w:link w:val="Titre1Car"/>
    <w:uiPriority w:val="9"/>
    <w:qFormat/>
    <w:rsid w:val="00915A4E"/>
    <w:pPr>
      <w:keepNext/>
      <w:keepLines/>
      <w:numPr>
        <w:numId w:val="12"/>
      </w:numPr>
      <w:adjustRightInd w:val="0"/>
      <w:spacing w:before="4000" w:after="360"/>
      <w:ind w:left="357" w:hanging="357"/>
      <w:jc w:val="center"/>
      <w:outlineLvl w:val="0"/>
    </w:pPr>
    <w:rPr>
      <w:rFonts w:ascii="Rockwell" w:eastAsiaTheme="majorEastAsia" w:hAnsi="Rockwell" w:cstheme="majorBidi"/>
      <w:b/>
      <w:color w:val="0070C0"/>
      <w:sz w:val="52"/>
      <w:szCs w:val="32"/>
    </w:rPr>
  </w:style>
  <w:style w:type="paragraph" w:styleId="Titre2">
    <w:name w:val="heading 2"/>
    <w:basedOn w:val="Normal"/>
    <w:next w:val="Normal"/>
    <w:link w:val="Titre2Car"/>
    <w:uiPriority w:val="9"/>
    <w:unhideWhenUsed/>
    <w:qFormat/>
    <w:rsid w:val="00C94F3C"/>
    <w:pPr>
      <w:keepNext/>
      <w:keepLines/>
      <w:spacing w:before="40" w:after="0"/>
      <w:outlineLvl w:val="1"/>
    </w:pPr>
    <w:rPr>
      <w:rFonts w:asciiTheme="majorHAnsi" w:eastAsiaTheme="majorEastAsia" w:hAnsiTheme="majorHAnsi" w:cstheme="majorBidi"/>
      <w:color w:val="323E4F" w:themeColor="text2" w:themeShade="BF"/>
      <w:sz w:val="26"/>
      <w:szCs w:val="26"/>
    </w:rPr>
  </w:style>
  <w:style w:type="paragraph" w:styleId="Titre3">
    <w:name w:val="heading 3"/>
    <w:basedOn w:val="Normal"/>
    <w:next w:val="Normal"/>
    <w:link w:val="Titre3Car"/>
    <w:uiPriority w:val="9"/>
    <w:unhideWhenUsed/>
    <w:qFormat/>
    <w:rsid w:val="005120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D25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D764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5A4E"/>
    <w:rPr>
      <w:rFonts w:ascii="Rockwell" w:eastAsiaTheme="majorEastAsia" w:hAnsi="Rockwell" w:cstheme="majorBidi"/>
      <w:b/>
      <w:color w:val="0070C0"/>
      <w:sz w:val="52"/>
      <w:szCs w:val="32"/>
    </w:rPr>
  </w:style>
  <w:style w:type="character" w:customStyle="1" w:styleId="Titre2Car">
    <w:name w:val="Titre 2 Car"/>
    <w:basedOn w:val="Policepardfaut"/>
    <w:link w:val="Titre2"/>
    <w:uiPriority w:val="9"/>
    <w:rsid w:val="00C94F3C"/>
    <w:rPr>
      <w:rFonts w:asciiTheme="majorHAnsi" w:eastAsiaTheme="majorEastAsia" w:hAnsiTheme="majorHAnsi" w:cstheme="majorBidi"/>
      <w:color w:val="323E4F" w:themeColor="text2" w:themeShade="BF"/>
      <w:sz w:val="26"/>
      <w:szCs w:val="26"/>
    </w:rPr>
  </w:style>
  <w:style w:type="paragraph" w:styleId="Notedebasdepage">
    <w:name w:val="footnote text"/>
    <w:basedOn w:val="Normal"/>
    <w:link w:val="NotedebasdepageCar"/>
    <w:uiPriority w:val="99"/>
    <w:semiHidden/>
    <w:unhideWhenUsed/>
    <w:rsid w:val="00C94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94F3C"/>
    <w:rPr>
      <w:sz w:val="20"/>
      <w:szCs w:val="20"/>
    </w:rPr>
  </w:style>
  <w:style w:type="paragraph" w:styleId="En-tte">
    <w:name w:val="header"/>
    <w:basedOn w:val="Normal"/>
    <w:link w:val="En-tteCar"/>
    <w:uiPriority w:val="99"/>
    <w:unhideWhenUsed/>
    <w:rsid w:val="00C94F3C"/>
    <w:pPr>
      <w:tabs>
        <w:tab w:val="center" w:pos="4536"/>
        <w:tab w:val="right" w:pos="9072"/>
      </w:tabs>
      <w:spacing w:after="0" w:line="240" w:lineRule="auto"/>
    </w:pPr>
  </w:style>
  <w:style w:type="character" w:customStyle="1" w:styleId="En-tteCar">
    <w:name w:val="En-tête Car"/>
    <w:basedOn w:val="Policepardfaut"/>
    <w:link w:val="En-tte"/>
    <w:uiPriority w:val="99"/>
    <w:rsid w:val="00C94F3C"/>
  </w:style>
  <w:style w:type="paragraph" w:styleId="Pieddepage">
    <w:name w:val="footer"/>
    <w:basedOn w:val="Normal"/>
    <w:link w:val="PieddepageCar"/>
    <w:uiPriority w:val="99"/>
    <w:unhideWhenUsed/>
    <w:rsid w:val="00C94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F3C"/>
  </w:style>
  <w:style w:type="character" w:styleId="Appelnotedebasdep">
    <w:name w:val="footnote reference"/>
    <w:basedOn w:val="Policepardfaut"/>
    <w:uiPriority w:val="99"/>
    <w:semiHidden/>
    <w:unhideWhenUsed/>
    <w:rsid w:val="00C94F3C"/>
    <w:rPr>
      <w:vertAlign w:val="superscript"/>
    </w:rPr>
  </w:style>
  <w:style w:type="paragraph" w:styleId="Titre">
    <w:name w:val="Title"/>
    <w:basedOn w:val="Normal"/>
    <w:next w:val="Normal"/>
    <w:link w:val="TitreCar"/>
    <w:uiPriority w:val="10"/>
    <w:qFormat/>
    <w:rsid w:val="00C94F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4F3C"/>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C94F3C"/>
    <w:rPr>
      <w:color w:val="0000FF"/>
      <w:u w:val="single"/>
    </w:rPr>
  </w:style>
  <w:style w:type="paragraph" w:styleId="NormalWeb">
    <w:name w:val="Normal (Web)"/>
    <w:basedOn w:val="Normal"/>
    <w:uiPriority w:val="99"/>
    <w:unhideWhenUsed/>
    <w:rsid w:val="00C94F3C"/>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C94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4F3C"/>
    <w:rPr>
      <w:rFonts w:ascii="Tahoma" w:hAnsi="Tahoma" w:cs="Tahoma"/>
      <w:sz w:val="16"/>
      <w:szCs w:val="16"/>
    </w:rPr>
  </w:style>
  <w:style w:type="table" w:styleId="Grilledutableau">
    <w:name w:val="Table Grid"/>
    <w:basedOn w:val="TableauNormal"/>
    <w:uiPriority w:val="39"/>
    <w:rsid w:val="00C94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94F3C"/>
    <w:pPr>
      <w:spacing w:after="0" w:line="240" w:lineRule="auto"/>
    </w:pPr>
  </w:style>
  <w:style w:type="paragraph" w:styleId="Paragraphedeliste">
    <w:name w:val="List Paragraph"/>
    <w:aliases w:val="TITRE MA 1"/>
    <w:basedOn w:val="Normal"/>
    <w:link w:val="ParagraphedelisteCar"/>
    <w:uiPriority w:val="34"/>
    <w:qFormat/>
    <w:rsid w:val="00C94F3C"/>
    <w:pPr>
      <w:ind w:left="720"/>
      <w:contextualSpacing/>
    </w:pPr>
  </w:style>
  <w:style w:type="character" w:styleId="Accentuationintense">
    <w:name w:val="Intense Emphasis"/>
    <w:basedOn w:val="Policepardfaut"/>
    <w:uiPriority w:val="21"/>
    <w:qFormat/>
    <w:rsid w:val="00C94F3C"/>
    <w:rPr>
      <w:i/>
      <w:iCs/>
      <w:color w:val="5B9BD5" w:themeColor="accent1"/>
    </w:rPr>
  </w:style>
  <w:style w:type="character" w:customStyle="1" w:styleId="lead">
    <w:name w:val="lead"/>
    <w:basedOn w:val="Policepardfaut"/>
    <w:rsid w:val="004E7BAF"/>
  </w:style>
  <w:style w:type="character" w:styleId="Marquedecommentaire">
    <w:name w:val="annotation reference"/>
    <w:basedOn w:val="Policepardfaut"/>
    <w:uiPriority w:val="99"/>
    <w:semiHidden/>
    <w:unhideWhenUsed/>
    <w:rsid w:val="004E7BAF"/>
  </w:style>
  <w:style w:type="paragraph" w:customStyle="1" w:styleId="Default">
    <w:name w:val="Default"/>
    <w:link w:val="DefaultCar"/>
    <w:rsid w:val="0051495A"/>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character" w:customStyle="1" w:styleId="DefaultCar">
    <w:name w:val="Default Car"/>
    <w:link w:val="Default"/>
    <w:rsid w:val="0051495A"/>
    <w:rPr>
      <w:rFonts w:ascii="Times New Roman" w:eastAsia="Times New Roman" w:hAnsi="Times New Roman" w:cs="Times New Roman"/>
      <w:color w:val="000000"/>
      <w:sz w:val="24"/>
      <w:szCs w:val="24"/>
      <w:lang w:eastAsia="fr-FR"/>
    </w:rPr>
  </w:style>
  <w:style w:type="character" w:customStyle="1" w:styleId="SansinterligneCar">
    <w:name w:val="Sans interligne Car"/>
    <w:link w:val="Sansinterligne"/>
    <w:uiPriority w:val="1"/>
    <w:rsid w:val="0051495A"/>
  </w:style>
  <w:style w:type="paragraph" w:styleId="Textebrut">
    <w:name w:val="Plain Text"/>
    <w:basedOn w:val="Normal"/>
    <w:link w:val="TextebrutCar"/>
    <w:uiPriority w:val="99"/>
    <w:semiHidden/>
    <w:unhideWhenUsed/>
    <w:rsid w:val="0051495A"/>
    <w:pPr>
      <w:spacing w:after="0" w:line="240" w:lineRule="auto"/>
    </w:pPr>
    <w:rPr>
      <w:rFonts w:ascii="Consolas" w:eastAsia="Calibri" w:hAnsi="Consolas" w:cs="Times New Roman"/>
      <w:sz w:val="21"/>
      <w:szCs w:val="21"/>
      <w:lang w:val="x-none" w:eastAsia="x-none"/>
    </w:rPr>
  </w:style>
  <w:style w:type="character" w:customStyle="1" w:styleId="TextebrutCar">
    <w:name w:val="Texte brut Car"/>
    <w:basedOn w:val="Policepardfaut"/>
    <w:link w:val="Textebrut"/>
    <w:uiPriority w:val="99"/>
    <w:semiHidden/>
    <w:rsid w:val="0051495A"/>
    <w:rPr>
      <w:rFonts w:ascii="Consolas" w:eastAsia="Calibri" w:hAnsi="Consolas" w:cs="Times New Roman"/>
      <w:sz w:val="21"/>
      <w:szCs w:val="21"/>
      <w:lang w:val="x-none" w:eastAsia="x-none"/>
    </w:rPr>
  </w:style>
  <w:style w:type="paragraph" w:customStyle="1" w:styleId="Document">
    <w:name w:val="Document"/>
    <w:basedOn w:val="Normal"/>
    <w:rsid w:val="0051495A"/>
    <w:pPr>
      <w:spacing w:after="120" w:line="240" w:lineRule="auto"/>
      <w:ind w:firstLine="709"/>
      <w:jc w:val="both"/>
    </w:pPr>
    <w:rPr>
      <w:rFonts w:ascii="Times New Roman" w:eastAsia="Calibri" w:hAnsi="Times New Roman" w:cs="Times New Roman"/>
      <w:sz w:val="24"/>
      <w:szCs w:val="24"/>
    </w:rPr>
  </w:style>
  <w:style w:type="character" w:customStyle="1" w:styleId="style29">
    <w:name w:val="style29"/>
    <w:rsid w:val="0051495A"/>
  </w:style>
  <w:style w:type="character" w:customStyle="1" w:styleId="ParagraphedelisteCar">
    <w:name w:val="Paragraphe de liste Car"/>
    <w:aliases w:val="TITRE MA 1 Car"/>
    <w:link w:val="Paragraphedeliste"/>
    <w:uiPriority w:val="34"/>
    <w:rsid w:val="0051495A"/>
  </w:style>
  <w:style w:type="character" w:customStyle="1" w:styleId="Titre3Car">
    <w:name w:val="Titre 3 Car"/>
    <w:basedOn w:val="Policepardfaut"/>
    <w:link w:val="Titre3"/>
    <w:uiPriority w:val="9"/>
    <w:rsid w:val="00512043"/>
    <w:rPr>
      <w:rFonts w:asciiTheme="majorHAnsi" w:eastAsiaTheme="majorEastAsia" w:hAnsiTheme="majorHAnsi" w:cstheme="majorBidi"/>
      <w:color w:val="1F4D78" w:themeColor="accent1" w:themeShade="7F"/>
      <w:sz w:val="24"/>
      <w:szCs w:val="24"/>
    </w:rPr>
  </w:style>
  <w:style w:type="paragraph" w:styleId="Sous-titre">
    <w:name w:val="Subtitle"/>
    <w:basedOn w:val="Normal"/>
    <w:next w:val="Normal"/>
    <w:link w:val="Sous-titreCar"/>
    <w:uiPriority w:val="11"/>
    <w:qFormat/>
    <w:rsid w:val="000464FA"/>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0464FA"/>
    <w:rPr>
      <w:rFonts w:eastAsiaTheme="minorEastAsia"/>
      <w:color w:val="5A5A5A" w:themeColor="text1" w:themeTint="A5"/>
      <w:spacing w:val="15"/>
    </w:rPr>
  </w:style>
  <w:style w:type="character" w:styleId="Titredulivre">
    <w:name w:val="Book Title"/>
    <w:basedOn w:val="Policepardfaut"/>
    <w:uiPriority w:val="33"/>
    <w:qFormat/>
    <w:rsid w:val="00ED39B6"/>
    <w:rPr>
      <w:b/>
      <w:bCs/>
      <w:i/>
      <w:iCs/>
      <w:spacing w:val="5"/>
    </w:rPr>
  </w:style>
  <w:style w:type="character" w:styleId="Rfrenceintense">
    <w:name w:val="Intense Reference"/>
    <w:basedOn w:val="Policepardfaut"/>
    <w:uiPriority w:val="32"/>
    <w:qFormat/>
    <w:rsid w:val="00E67FE4"/>
    <w:rPr>
      <w:rFonts w:ascii="Tahoma" w:hAnsi="Tahoma"/>
      <w:b w:val="0"/>
      <w:bCs/>
      <w:caps w:val="0"/>
      <w:smallCaps w:val="0"/>
      <w:color w:val="1F4E79" w:themeColor="accent1" w:themeShade="80"/>
      <w:spacing w:val="5"/>
      <w:sz w:val="48"/>
    </w:rPr>
  </w:style>
  <w:style w:type="paragraph" w:customStyle="1" w:styleId="BBS1">
    <w:name w:val="BBS1"/>
    <w:basedOn w:val="Titre1"/>
    <w:qFormat/>
    <w:rsid w:val="00915A4E"/>
    <w:pPr>
      <w:numPr>
        <w:numId w:val="0"/>
      </w:numPr>
      <w:jc w:val="both"/>
    </w:pPr>
    <w:rPr>
      <w:rFonts w:ascii="DINOT-Bold" w:hAnsi="DINOT-Bold"/>
      <w:color w:val="1F3864" w:themeColor="accent5" w:themeShade="80"/>
      <w:sz w:val="40"/>
    </w:rPr>
  </w:style>
  <w:style w:type="paragraph" w:customStyle="1" w:styleId="BBS2">
    <w:name w:val="BBS2"/>
    <w:basedOn w:val="Titre2"/>
    <w:qFormat/>
    <w:rsid w:val="00915A4E"/>
    <w:pPr>
      <w:jc w:val="both"/>
    </w:pPr>
    <w:rPr>
      <w:rFonts w:ascii="DINOT-Bold" w:hAnsi="DINOT-Bold" w:cs="Tahoma"/>
      <w:color w:val="2F5496" w:themeColor="accent5" w:themeShade="BF"/>
      <w:sz w:val="28"/>
      <w:szCs w:val="22"/>
    </w:rPr>
  </w:style>
  <w:style w:type="paragraph" w:customStyle="1" w:styleId="BBS">
    <w:name w:val="BBS"/>
    <w:basedOn w:val="Titre"/>
    <w:qFormat/>
    <w:rsid w:val="00FB7DCB"/>
    <w:rPr>
      <w:rFonts w:ascii="DINOT-Bold" w:hAnsi="DINOT-Bold"/>
    </w:rPr>
  </w:style>
  <w:style w:type="character" w:styleId="lev">
    <w:name w:val="Strong"/>
    <w:basedOn w:val="Policepardfaut"/>
    <w:uiPriority w:val="22"/>
    <w:qFormat/>
    <w:rsid w:val="00FB7DCB"/>
    <w:rPr>
      <w:b/>
      <w:bCs/>
    </w:rPr>
  </w:style>
  <w:style w:type="paragraph" w:styleId="En-ttedetabledesmatires">
    <w:name w:val="TOC Heading"/>
    <w:basedOn w:val="Titre1"/>
    <w:next w:val="Normal"/>
    <w:uiPriority w:val="39"/>
    <w:unhideWhenUsed/>
    <w:qFormat/>
    <w:rsid w:val="001D59BE"/>
    <w:pPr>
      <w:spacing w:line="259" w:lineRule="auto"/>
      <w:outlineLvl w:val="9"/>
    </w:pPr>
    <w:rPr>
      <w:color w:val="2E74B5" w:themeColor="accent1" w:themeShade="BF"/>
      <w:lang w:eastAsia="fr-FR"/>
    </w:rPr>
  </w:style>
  <w:style w:type="paragraph" w:styleId="TM1">
    <w:name w:val="toc 1"/>
    <w:basedOn w:val="Normal"/>
    <w:next w:val="Normal"/>
    <w:autoRedefine/>
    <w:uiPriority w:val="39"/>
    <w:unhideWhenUsed/>
    <w:rsid w:val="001D59BE"/>
    <w:pPr>
      <w:spacing w:before="360" w:after="0"/>
    </w:pPr>
    <w:rPr>
      <w:rFonts w:asciiTheme="majorHAnsi" w:hAnsiTheme="majorHAnsi"/>
      <w:b/>
      <w:bCs/>
      <w:caps/>
      <w:sz w:val="24"/>
      <w:szCs w:val="24"/>
    </w:rPr>
  </w:style>
  <w:style w:type="paragraph" w:styleId="TM2">
    <w:name w:val="toc 2"/>
    <w:basedOn w:val="Normal"/>
    <w:next w:val="Normal"/>
    <w:autoRedefine/>
    <w:uiPriority w:val="39"/>
    <w:unhideWhenUsed/>
    <w:rsid w:val="001D59BE"/>
    <w:pPr>
      <w:spacing w:before="240" w:after="0"/>
    </w:pPr>
    <w:rPr>
      <w:b/>
      <w:bCs/>
      <w:sz w:val="20"/>
      <w:szCs w:val="20"/>
    </w:rPr>
  </w:style>
  <w:style w:type="paragraph" w:styleId="TM3">
    <w:name w:val="toc 3"/>
    <w:basedOn w:val="Normal"/>
    <w:next w:val="Normal"/>
    <w:autoRedefine/>
    <w:uiPriority w:val="39"/>
    <w:unhideWhenUsed/>
    <w:rsid w:val="001D59BE"/>
    <w:pPr>
      <w:spacing w:after="0"/>
      <w:ind w:left="220"/>
    </w:pPr>
    <w:rPr>
      <w:sz w:val="20"/>
      <w:szCs w:val="20"/>
    </w:rPr>
  </w:style>
  <w:style w:type="paragraph" w:styleId="TM4">
    <w:name w:val="toc 4"/>
    <w:basedOn w:val="Normal"/>
    <w:next w:val="Normal"/>
    <w:autoRedefine/>
    <w:uiPriority w:val="39"/>
    <w:unhideWhenUsed/>
    <w:rsid w:val="00914484"/>
    <w:pPr>
      <w:spacing w:after="0"/>
      <w:ind w:left="440"/>
    </w:pPr>
    <w:rPr>
      <w:sz w:val="20"/>
      <w:szCs w:val="20"/>
    </w:rPr>
  </w:style>
  <w:style w:type="paragraph" w:styleId="TM5">
    <w:name w:val="toc 5"/>
    <w:basedOn w:val="Normal"/>
    <w:next w:val="Normal"/>
    <w:autoRedefine/>
    <w:uiPriority w:val="39"/>
    <w:unhideWhenUsed/>
    <w:rsid w:val="00914484"/>
    <w:pPr>
      <w:spacing w:after="0"/>
      <w:ind w:left="660"/>
    </w:pPr>
    <w:rPr>
      <w:sz w:val="20"/>
      <w:szCs w:val="20"/>
    </w:rPr>
  </w:style>
  <w:style w:type="paragraph" w:styleId="TM6">
    <w:name w:val="toc 6"/>
    <w:basedOn w:val="Normal"/>
    <w:next w:val="Normal"/>
    <w:autoRedefine/>
    <w:uiPriority w:val="39"/>
    <w:unhideWhenUsed/>
    <w:rsid w:val="00914484"/>
    <w:pPr>
      <w:spacing w:after="0"/>
      <w:ind w:left="880"/>
    </w:pPr>
    <w:rPr>
      <w:sz w:val="20"/>
      <w:szCs w:val="20"/>
    </w:rPr>
  </w:style>
  <w:style w:type="paragraph" w:styleId="TM7">
    <w:name w:val="toc 7"/>
    <w:basedOn w:val="Normal"/>
    <w:next w:val="Normal"/>
    <w:autoRedefine/>
    <w:uiPriority w:val="39"/>
    <w:unhideWhenUsed/>
    <w:rsid w:val="00914484"/>
    <w:pPr>
      <w:spacing w:after="0"/>
      <w:ind w:left="1100"/>
    </w:pPr>
    <w:rPr>
      <w:sz w:val="20"/>
      <w:szCs w:val="20"/>
    </w:rPr>
  </w:style>
  <w:style w:type="paragraph" w:styleId="TM8">
    <w:name w:val="toc 8"/>
    <w:basedOn w:val="Normal"/>
    <w:next w:val="Normal"/>
    <w:autoRedefine/>
    <w:uiPriority w:val="39"/>
    <w:unhideWhenUsed/>
    <w:rsid w:val="00914484"/>
    <w:pPr>
      <w:spacing w:after="0"/>
      <w:ind w:left="1320"/>
    </w:pPr>
    <w:rPr>
      <w:sz w:val="20"/>
      <w:szCs w:val="20"/>
    </w:rPr>
  </w:style>
  <w:style w:type="paragraph" w:styleId="TM9">
    <w:name w:val="toc 9"/>
    <w:basedOn w:val="Normal"/>
    <w:next w:val="Normal"/>
    <w:autoRedefine/>
    <w:uiPriority w:val="39"/>
    <w:unhideWhenUsed/>
    <w:rsid w:val="00914484"/>
    <w:pPr>
      <w:spacing w:after="0"/>
      <w:ind w:left="1540"/>
    </w:pPr>
    <w:rPr>
      <w:sz w:val="20"/>
      <w:szCs w:val="20"/>
    </w:rPr>
  </w:style>
  <w:style w:type="paragraph" w:customStyle="1" w:styleId="document0">
    <w:name w:val="document"/>
    <w:basedOn w:val="Normal"/>
    <w:link w:val="documentCar"/>
    <w:qFormat/>
    <w:rsid w:val="00D34AE0"/>
    <w:pPr>
      <w:spacing w:after="120" w:line="240" w:lineRule="auto"/>
      <w:ind w:firstLine="709"/>
      <w:jc w:val="both"/>
    </w:pPr>
    <w:rPr>
      <w:rFonts w:ascii="Times New Roman" w:hAnsi="Times New Roman"/>
      <w:sz w:val="24"/>
    </w:rPr>
  </w:style>
  <w:style w:type="character" w:customStyle="1" w:styleId="documentCar">
    <w:name w:val="document Car"/>
    <w:basedOn w:val="Policepardfaut"/>
    <w:link w:val="document0"/>
    <w:rsid w:val="00D34AE0"/>
    <w:rPr>
      <w:rFonts w:ascii="Times New Roman" w:hAnsi="Times New Roman"/>
      <w:sz w:val="24"/>
    </w:rPr>
  </w:style>
  <w:style w:type="paragraph" w:customStyle="1" w:styleId="Actionphare">
    <w:name w:val="Action phare"/>
    <w:basedOn w:val="document0"/>
    <w:qFormat/>
    <w:rsid w:val="00D16F3B"/>
    <w:rPr>
      <w:color w:val="ED7D31" w:themeColor="accent2"/>
      <w:sz w:val="36"/>
    </w:rPr>
  </w:style>
  <w:style w:type="character" w:styleId="Mentionnonrsolue">
    <w:name w:val="Unresolved Mention"/>
    <w:basedOn w:val="Policepardfaut"/>
    <w:uiPriority w:val="99"/>
    <w:semiHidden/>
    <w:unhideWhenUsed/>
    <w:rsid w:val="00002EFB"/>
    <w:rPr>
      <w:color w:val="605E5C"/>
      <w:shd w:val="clear" w:color="auto" w:fill="E1DFDD"/>
    </w:rPr>
  </w:style>
  <w:style w:type="paragraph" w:styleId="Commentaire">
    <w:name w:val="annotation text"/>
    <w:basedOn w:val="Normal"/>
    <w:link w:val="CommentaireCar"/>
    <w:uiPriority w:val="99"/>
    <w:unhideWhenUsed/>
    <w:rsid w:val="00F57D3F"/>
    <w:pPr>
      <w:spacing w:line="240" w:lineRule="auto"/>
    </w:pPr>
    <w:rPr>
      <w:sz w:val="20"/>
      <w:szCs w:val="20"/>
    </w:rPr>
  </w:style>
  <w:style w:type="character" w:customStyle="1" w:styleId="CommentaireCar">
    <w:name w:val="Commentaire Car"/>
    <w:basedOn w:val="Policepardfaut"/>
    <w:link w:val="Commentaire"/>
    <w:uiPriority w:val="99"/>
    <w:rsid w:val="00F57D3F"/>
    <w:rPr>
      <w:sz w:val="20"/>
      <w:szCs w:val="20"/>
    </w:rPr>
  </w:style>
  <w:style w:type="paragraph" w:styleId="Objetducommentaire">
    <w:name w:val="annotation subject"/>
    <w:basedOn w:val="Commentaire"/>
    <w:next w:val="Commentaire"/>
    <w:link w:val="ObjetducommentaireCar"/>
    <w:uiPriority w:val="99"/>
    <w:semiHidden/>
    <w:unhideWhenUsed/>
    <w:rsid w:val="00F57D3F"/>
    <w:rPr>
      <w:b/>
      <w:bCs/>
    </w:rPr>
  </w:style>
  <w:style w:type="character" w:customStyle="1" w:styleId="ObjetducommentaireCar">
    <w:name w:val="Objet du commentaire Car"/>
    <w:basedOn w:val="CommentaireCar"/>
    <w:link w:val="Objetducommentaire"/>
    <w:uiPriority w:val="99"/>
    <w:semiHidden/>
    <w:rsid w:val="00F57D3F"/>
    <w:rPr>
      <w:b/>
      <w:bCs/>
      <w:sz w:val="20"/>
      <w:szCs w:val="20"/>
    </w:rPr>
  </w:style>
  <w:style w:type="paragraph" w:styleId="Lgende">
    <w:name w:val="caption"/>
    <w:basedOn w:val="Normal"/>
    <w:next w:val="Normal"/>
    <w:uiPriority w:val="35"/>
    <w:unhideWhenUsed/>
    <w:qFormat/>
    <w:rsid w:val="00810788"/>
    <w:pPr>
      <w:spacing w:before="240" w:line="240" w:lineRule="auto"/>
      <w:jc w:val="center"/>
    </w:pPr>
    <w:rPr>
      <w:rFonts w:ascii="Times New Roman" w:hAnsi="Times New Roman"/>
      <w:i/>
      <w:iCs/>
      <w:color w:val="44546A" w:themeColor="text2"/>
      <w:sz w:val="28"/>
      <w:szCs w:val="18"/>
    </w:rPr>
  </w:style>
  <w:style w:type="character" w:customStyle="1" w:styleId="Titre4Car">
    <w:name w:val="Titre 4 Car"/>
    <w:basedOn w:val="Policepardfaut"/>
    <w:link w:val="Titre4"/>
    <w:uiPriority w:val="9"/>
    <w:rsid w:val="006D25C8"/>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D76422"/>
    <w:rPr>
      <w:rFonts w:asciiTheme="majorHAnsi" w:eastAsiaTheme="majorEastAsia" w:hAnsiTheme="majorHAnsi" w:cstheme="majorBidi"/>
      <w:color w:val="2E74B5" w:themeColor="accent1" w:themeShade="BF"/>
    </w:rPr>
  </w:style>
  <w:style w:type="paragraph" w:styleId="Tabledesillustrations">
    <w:name w:val="table of figures"/>
    <w:basedOn w:val="Normal"/>
    <w:next w:val="Normal"/>
    <w:uiPriority w:val="99"/>
    <w:unhideWhenUsed/>
    <w:rsid w:val="00DD0B8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9825">
      <w:bodyDiv w:val="1"/>
      <w:marLeft w:val="0"/>
      <w:marRight w:val="0"/>
      <w:marTop w:val="0"/>
      <w:marBottom w:val="0"/>
      <w:divBdr>
        <w:top w:val="none" w:sz="0" w:space="0" w:color="auto"/>
        <w:left w:val="none" w:sz="0" w:space="0" w:color="auto"/>
        <w:bottom w:val="none" w:sz="0" w:space="0" w:color="auto"/>
        <w:right w:val="none" w:sz="0" w:space="0" w:color="auto"/>
      </w:divBdr>
    </w:div>
    <w:div w:id="103115386">
      <w:bodyDiv w:val="1"/>
      <w:marLeft w:val="0"/>
      <w:marRight w:val="0"/>
      <w:marTop w:val="0"/>
      <w:marBottom w:val="0"/>
      <w:divBdr>
        <w:top w:val="none" w:sz="0" w:space="0" w:color="auto"/>
        <w:left w:val="none" w:sz="0" w:space="0" w:color="auto"/>
        <w:bottom w:val="none" w:sz="0" w:space="0" w:color="auto"/>
        <w:right w:val="none" w:sz="0" w:space="0" w:color="auto"/>
      </w:divBdr>
    </w:div>
    <w:div w:id="107047494">
      <w:bodyDiv w:val="1"/>
      <w:marLeft w:val="0"/>
      <w:marRight w:val="0"/>
      <w:marTop w:val="0"/>
      <w:marBottom w:val="0"/>
      <w:divBdr>
        <w:top w:val="none" w:sz="0" w:space="0" w:color="auto"/>
        <w:left w:val="none" w:sz="0" w:space="0" w:color="auto"/>
        <w:bottom w:val="none" w:sz="0" w:space="0" w:color="auto"/>
        <w:right w:val="none" w:sz="0" w:space="0" w:color="auto"/>
      </w:divBdr>
    </w:div>
    <w:div w:id="115494280">
      <w:bodyDiv w:val="1"/>
      <w:marLeft w:val="0"/>
      <w:marRight w:val="0"/>
      <w:marTop w:val="0"/>
      <w:marBottom w:val="0"/>
      <w:divBdr>
        <w:top w:val="none" w:sz="0" w:space="0" w:color="auto"/>
        <w:left w:val="none" w:sz="0" w:space="0" w:color="auto"/>
        <w:bottom w:val="none" w:sz="0" w:space="0" w:color="auto"/>
        <w:right w:val="none" w:sz="0" w:space="0" w:color="auto"/>
      </w:divBdr>
    </w:div>
    <w:div w:id="198203954">
      <w:bodyDiv w:val="1"/>
      <w:marLeft w:val="0"/>
      <w:marRight w:val="0"/>
      <w:marTop w:val="0"/>
      <w:marBottom w:val="0"/>
      <w:divBdr>
        <w:top w:val="none" w:sz="0" w:space="0" w:color="auto"/>
        <w:left w:val="none" w:sz="0" w:space="0" w:color="auto"/>
        <w:bottom w:val="none" w:sz="0" w:space="0" w:color="auto"/>
        <w:right w:val="none" w:sz="0" w:space="0" w:color="auto"/>
      </w:divBdr>
    </w:div>
    <w:div w:id="274333968">
      <w:bodyDiv w:val="1"/>
      <w:marLeft w:val="0"/>
      <w:marRight w:val="0"/>
      <w:marTop w:val="0"/>
      <w:marBottom w:val="0"/>
      <w:divBdr>
        <w:top w:val="none" w:sz="0" w:space="0" w:color="auto"/>
        <w:left w:val="none" w:sz="0" w:space="0" w:color="auto"/>
        <w:bottom w:val="none" w:sz="0" w:space="0" w:color="auto"/>
        <w:right w:val="none" w:sz="0" w:space="0" w:color="auto"/>
      </w:divBdr>
    </w:div>
    <w:div w:id="300883723">
      <w:bodyDiv w:val="1"/>
      <w:marLeft w:val="0"/>
      <w:marRight w:val="0"/>
      <w:marTop w:val="0"/>
      <w:marBottom w:val="0"/>
      <w:divBdr>
        <w:top w:val="none" w:sz="0" w:space="0" w:color="auto"/>
        <w:left w:val="none" w:sz="0" w:space="0" w:color="auto"/>
        <w:bottom w:val="none" w:sz="0" w:space="0" w:color="auto"/>
        <w:right w:val="none" w:sz="0" w:space="0" w:color="auto"/>
      </w:divBdr>
    </w:div>
    <w:div w:id="312638138">
      <w:bodyDiv w:val="1"/>
      <w:marLeft w:val="0"/>
      <w:marRight w:val="0"/>
      <w:marTop w:val="0"/>
      <w:marBottom w:val="0"/>
      <w:divBdr>
        <w:top w:val="none" w:sz="0" w:space="0" w:color="auto"/>
        <w:left w:val="none" w:sz="0" w:space="0" w:color="auto"/>
        <w:bottom w:val="none" w:sz="0" w:space="0" w:color="auto"/>
        <w:right w:val="none" w:sz="0" w:space="0" w:color="auto"/>
      </w:divBdr>
    </w:div>
    <w:div w:id="313872996">
      <w:bodyDiv w:val="1"/>
      <w:marLeft w:val="0"/>
      <w:marRight w:val="0"/>
      <w:marTop w:val="0"/>
      <w:marBottom w:val="0"/>
      <w:divBdr>
        <w:top w:val="none" w:sz="0" w:space="0" w:color="auto"/>
        <w:left w:val="none" w:sz="0" w:space="0" w:color="auto"/>
        <w:bottom w:val="none" w:sz="0" w:space="0" w:color="auto"/>
        <w:right w:val="none" w:sz="0" w:space="0" w:color="auto"/>
      </w:divBdr>
    </w:div>
    <w:div w:id="360934040">
      <w:bodyDiv w:val="1"/>
      <w:marLeft w:val="0"/>
      <w:marRight w:val="0"/>
      <w:marTop w:val="0"/>
      <w:marBottom w:val="0"/>
      <w:divBdr>
        <w:top w:val="none" w:sz="0" w:space="0" w:color="auto"/>
        <w:left w:val="none" w:sz="0" w:space="0" w:color="auto"/>
        <w:bottom w:val="none" w:sz="0" w:space="0" w:color="auto"/>
        <w:right w:val="none" w:sz="0" w:space="0" w:color="auto"/>
      </w:divBdr>
    </w:div>
    <w:div w:id="428086451">
      <w:bodyDiv w:val="1"/>
      <w:marLeft w:val="0"/>
      <w:marRight w:val="0"/>
      <w:marTop w:val="0"/>
      <w:marBottom w:val="0"/>
      <w:divBdr>
        <w:top w:val="none" w:sz="0" w:space="0" w:color="auto"/>
        <w:left w:val="none" w:sz="0" w:space="0" w:color="auto"/>
        <w:bottom w:val="none" w:sz="0" w:space="0" w:color="auto"/>
        <w:right w:val="none" w:sz="0" w:space="0" w:color="auto"/>
      </w:divBdr>
    </w:div>
    <w:div w:id="437603806">
      <w:bodyDiv w:val="1"/>
      <w:marLeft w:val="0"/>
      <w:marRight w:val="0"/>
      <w:marTop w:val="0"/>
      <w:marBottom w:val="0"/>
      <w:divBdr>
        <w:top w:val="none" w:sz="0" w:space="0" w:color="auto"/>
        <w:left w:val="none" w:sz="0" w:space="0" w:color="auto"/>
        <w:bottom w:val="none" w:sz="0" w:space="0" w:color="auto"/>
        <w:right w:val="none" w:sz="0" w:space="0" w:color="auto"/>
      </w:divBdr>
    </w:div>
    <w:div w:id="464082526">
      <w:bodyDiv w:val="1"/>
      <w:marLeft w:val="0"/>
      <w:marRight w:val="0"/>
      <w:marTop w:val="0"/>
      <w:marBottom w:val="0"/>
      <w:divBdr>
        <w:top w:val="none" w:sz="0" w:space="0" w:color="auto"/>
        <w:left w:val="none" w:sz="0" w:space="0" w:color="auto"/>
        <w:bottom w:val="none" w:sz="0" w:space="0" w:color="auto"/>
        <w:right w:val="none" w:sz="0" w:space="0" w:color="auto"/>
      </w:divBdr>
    </w:div>
    <w:div w:id="464204771">
      <w:bodyDiv w:val="1"/>
      <w:marLeft w:val="0"/>
      <w:marRight w:val="0"/>
      <w:marTop w:val="0"/>
      <w:marBottom w:val="0"/>
      <w:divBdr>
        <w:top w:val="none" w:sz="0" w:space="0" w:color="auto"/>
        <w:left w:val="none" w:sz="0" w:space="0" w:color="auto"/>
        <w:bottom w:val="none" w:sz="0" w:space="0" w:color="auto"/>
        <w:right w:val="none" w:sz="0" w:space="0" w:color="auto"/>
      </w:divBdr>
    </w:div>
    <w:div w:id="496579815">
      <w:bodyDiv w:val="1"/>
      <w:marLeft w:val="0"/>
      <w:marRight w:val="0"/>
      <w:marTop w:val="0"/>
      <w:marBottom w:val="0"/>
      <w:divBdr>
        <w:top w:val="none" w:sz="0" w:space="0" w:color="auto"/>
        <w:left w:val="none" w:sz="0" w:space="0" w:color="auto"/>
        <w:bottom w:val="none" w:sz="0" w:space="0" w:color="auto"/>
        <w:right w:val="none" w:sz="0" w:space="0" w:color="auto"/>
      </w:divBdr>
    </w:div>
    <w:div w:id="510418421">
      <w:bodyDiv w:val="1"/>
      <w:marLeft w:val="0"/>
      <w:marRight w:val="0"/>
      <w:marTop w:val="0"/>
      <w:marBottom w:val="0"/>
      <w:divBdr>
        <w:top w:val="none" w:sz="0" w:space="0" w:color="auto"/>
        <w:left w:val="none" w:sz="0" w:space="0" w:color="auto"/>
        <w:bottom w:val="none" w:sz="0" w:space="0" w:color="auto"/>
        <w:right w:val="none" w:sz="0" w:space="0" w:color="auto"/>
      </w:divBdr>
    </w:div>
    <w:div w:id="535889896">
      <w:bodyDiv w:val="1"/>
      <w:marLeft w:val="0"/>
      <w:marRight w:val="0"/>
      <w:marTop w:val="0"/>
      <w:marBottom w:val="0"/>
      <w:divBdr>
        <w:top w:val="none" w:sz="0" w:space="0" w:color="auto"/>
        <w:left w:val="none" w:sz="0" w:space="0" w:color="auto"/>
        <w:bottom w:val="none" w:sz="0" w:space="0" w:color="auto"/>
        <w:right w:val="none" w:sz="0" w:space="0" w:color="auto"/>
      </w:divBdr>
    </w:div>
    <w:div w:id="536700483">
      <w:bodyDiv w:val="1"/>
      <w:marLeft w:val="0"/>
      <w:marRight w:val="0"/>
      <w:marTop w:val="0"/>
      <w:marBottom w:val="0"/>
      <w:divBdr>
        <w:top w:val="none" w:sz="0" w:space="0" w:color="auto"/>
        <w:left w:val="none" w:sz="0" w:space="0" w:color="auto"/>
        <w:bottom w:val="none" w:sz="0" w:space="0" w:color="auto"/>
        <w:right w:val="none" w:sz="0" w:space="0" w:color="auto"/>
      </w:divBdr>
    </w:div>
    <w:div w:id="574971777">
      <w:bodyDiv w:val="1"/>
      <w:marLeft w:val="0"/>
      <w:marRight w:val="0"/>
      <w:marTop w:val="0"/>
      <w:marBottom w:val="0"/>
      <w:divBdr>
        <w:top w:val="none" w:sz="0" w:space="0" w:color="auto"/>
        <w:left w:val="none" w:sz="0" w:space="0" w:color="auto"/>
        <w:bottom w:val="none" w:sz="0" w:space="0" w:color="auto"/>
        <w:right w:val="none" w:sz="0" w:space="0" w:color="auto"/>
      </w:divBdr>
    </w:div>
    <w:div w:id="587737006">
      <w:bodyDiv w:val="1"/>
      <w:marLeft w:val="0"/>
      <w:marRight w:val="0"/>
      <w:marTop w:val="0"/>
      <w:marBottom w:val="0"/>
      <w:divBdr>
        <w:top w:val="none" w:sz="0" w:space="0" w:color="auto"/>
        <w:left w:val="none" w:sz="0" w:space="0" w:color="auto"/>
        <w:bottom w:val="none" w:sz="0" w:space="0" w:color="auto"/>
        <w:right w:val="none" w:sz="0" w:space="0" w:color="auto"/>
      </w:divBdr>
    </w:div>
    <w:div w:id="604925762">
      <w:bodyDiv w:val="1"/>
      <w:marLeft w:val="0"/>
      <w:marRight w:val="0"/>
      <w:marTop w:val="0"/>
      <w:marBottom w:val="0"/>
      <w:divBdr>
        <w:top w:val="none" w:sz="0" w:space="0" w:color="auto"/>
        <w:left w:val="none" w:sz="0" w:space="0" w:color="auto"/>
        <w:bottom w:val="none" w:sz="0" w:space="0" w:color="auto"/>
        <w:right w:val="none" w:sz="0" w:space="0" w:color="auto"/>
      </w:divBdr>
    </w:div>
    <w:div w:id="661741940">
      <w:bodyDiv w:val="1"/>
      <w:marLeft w:val="0"/>
      <w:marRight w:val="0"/>
      <w:marTop w:val="0"/>
      <w:marBottom w:val="0"/>
      <w:divBdr>
        <w:top w:val="none" w:sz="0" w:space="0" w:color="auto"/>
        <w:left w:val="none" w:sz="0" w:space="0" w:color="auto"/>
        <w:bottom w:val="none" w:sz="0" w:space="0" w:color="auto"/>
        <w:right w:val="none" w:sz="0" w:space="0" w:color="auto"/>
      </w:divBdr>
    </w:div>
    <w:div w:id="687103744">
      <w:bodyDiv w:val="1"/>
      <w:marLeft w:val="0"/>
      <w:marRight w:val="0"/>
      <w:marTop w:val="0"/>
      <w:marBottom w:val="0"/>
      <w:divBdr>
        <w:top w:val="none" w:sz="0" w:space="0" w:color="auto"/>
        <w:left w:val="none" w:sz="0" w:space="0" w:color="auto"/>
        <w:bottom w:val="none" w:sz="0" w:space="0" w:color="auto"/>
        <w:right w:val="none" w:sz="0" w:space="0" w:color="auto"/>
      </w:divBdr>
    </w:div>
    <w:div w:id="808865893">
      <w:bodyDiv w:val="1"/>
      <w:marLeft w:val="0"/>
      <w:marRight w:val="0"/>
      <w:marTop w:val="0"/>
      <w:marBottom w:val="0"/>
      <w:divBdr>
        <w:top w:val="none" w:sz="0" w:space="0" w:color="auto"/>
        <w:left w:val="none" w:sz="0" w:space="0" w:color="auto"/>
        <w:bottom w:val="none" w:sz="0" w:space="0" w:color="auto"/>
        <w:right w:val="none" w:sz="0" w:space="0" w:color="auto"/>
      </w:divBdr>
    </w:div>
    <w:div w:id="819690991">
      <w:bodyDiv w:val="1"/>
      <w:marLeft w:val="0"/>
      <w:marRight w:val="0"/>
      <w:marTop w:val="0"/>
      <w:marBottom w:val="0"/>
      <w:divBdr>
        <w:top w:val="none" w:sz="0" w:space="0" w:color="auto"/>
        <w:left w:val="none" w:sz="0" w:space="0" w:color="auto"/>
        <w:bottom w:val="none" w:sz="0" w:space="0" w:color="auto"/>
        <w:right w:val="none" w:sz="0" w:space="0" w:color="auto"/>
      </w:divBdr>
    </w:div>
    <w:div w:id="833909124">
      <w:bodyDiv w:val="1"/>
      <w:marLeft w:val="0"/>
      <w:marRight w:val="0"/>
      <w:marTop w:val="0"/>
      <w:marBottom w:val="0"/>
      <w:divBdr>
        <w:top w:val="none" w:sz="0" w:space="0" w:color="auto"/>
        <w:left w:val="none" w:sz="0" w:space="0" w:color="auto"/>
        <w:bottom w:val="none" w:sz="0" w:space="0" w:color="auto"/>
        <w:right w:val="none" w:sz="0" w:space="0" w:color="auto"/>
      </w:divBdr>
    </w:div>
    <w:div w:id="870532553">
      <w:bodyDiv w:val="1"/>
      <w:marLeft w:val="0"/>
      <w:marRight w:val="0"/>
      <w:marTop w:val="0"/>
      <w:marBottom w:val="0"/>
      <w:divBdr>
        <w:top w:val="none" w:sz="0" w:space="0" w:color="auto"/>
        <w:left w:val="none" w:sz="0" w:space="0" w:color="auto"/>
        <w:bottom w:val="none" w:sz="0" w:space="0" w:color="auto"/>
        <w:right w:val="none" w:sz="0" w:space="0" w:color="auto"/>
      </w:divBdr>
      <w:divsChild>
        <w:div w:id="1321664627">
          <w:marLeft w:val="547"/>
          <w:marRight w:val="0"/>
          <w:marTop w:val="0"/>
          <w:marBottom w:val="0"/>
          <w:divBdr>
            <w:top w:val="none" w:sz="0" w:space="0" w:color="auto"/>
            <w:left w:val="none" w:sz="0" w:space="0" w:color="auto"/>
            <w:bottom w:val="none" w:sz="0" w:space="0" w:color="auto"/>
            <w:right w:val="none" w:sz="0" w:space="0" w:color="auto"/>
          </w:divBdr>
        </w:div>
      </w:divsChild>
    </w:div>
    <w:div w:id="972365448">
      <w:bodyDiv w:val="1"/>
      <w:marLeft w:val="0"/>
      <w:marRight w:val="0"/>
      <w:marTop w:val="0"/>
      <w:marBottom w:val="0"/>
      <w:divBdr>
        <w:top w:val="none" w:sz="0" w:space="0" w:color="auto"/>
        <w:left w:val="none" w:sz="0" w:space="0" w:color="auto"/>
        <w:bottom w:val="none" w:sz="0" w:space="0" w:color="auto"/>
        <w:right w:val="none" w:sz="0" w:space="0" w:color="auto"/>
      </w:divBdr>
    </w:div>
    <w:div w:id="976910216">
      <w:bodyDiv w:val="1"/>
      <w:marLeft w:val="0"/>
      <w:marRight w:val="0"/>
      <w:marTop w:val="0"/>
      <w:marBottom w:val="0"/>
      <w:divBdr>
        <w:top w:val="none" w:sz="0" w:space="0" w:color="auto"/>
        <w:left w:val="none" w:sz="0" w:space="0" w:color="auto"/>
        <w:bottom w:val="none" w:sz="0" w:space="0" w:color="auto"/>
        <w:right w:val="none" w:sz="0" w:space="0" w:color="auto"/>
      </w:divBdr>
    </w:div>
    <w:div w:id="989215768">
      <w:bodyDiv w:val="1"/>
      <w:marLeft w:val="0"/>
      <w:marRight w:val="0"/>
      <w:marTop w:val="0"/>
      <w:marBottom w:val="0"/>
      <w:divBdr>
        <w:top w:val="none" w:sz="0" w:space="0" w:color="auto"/>
        <w:left w:val="none" w:sz="0" w:space="0" w:color="auto"/>
        <w:bottom w:val="none" w:sz="0" w:space="0" w:color="auto"/>
        <w:right w:val="none" w:sz="0" w:space="0" w:color="auto"/>
      </w:divBdr>
    </w:div>
    <w:div w:id="1093206352">
      <w:bodyDiv w:val="1"/>
      <w:marLeft w:val="0"/>
      <w:marRight w:val="0"/>
      <w:marTop w:val="0"/>
      <w:marBottom w:val="0"/>
      <w:divBdr>
        <w:top w:val="none" w:sz="0" w:space="0" w:color="auto"/>
        <w:left w:val="none" w:sz="0" w:space="0" w:color="auto"/>
        <w:bottom w:val="none" w:sz="0" w:space="0" w:color="auto"/>
        <w:right w:val="none" w:sz="0" w:space="0" w:color="auto"/>
      </w:divBdr>
    </w:div>
    <w:div w:id="1111822162">
      <w:bodyDiv w:val="1"/>
      <w:marLeft w:val="0"/>
      <w:marRight w:val="0"/>
      <w:marTop w:val="0"/>
      <w:marBottom w:val="0"/>
      <w:divBdr>
        <w:top w:val="none" w:sz="0" w:space="0" w:color="auto"/>
        <w:left w:val="none" w:sz="0" w:space="0" w:color="auto"/>
        <w:bottom w:val="none" w:sz="0" w:space="0" w:color="auto"/>
        <w:right w:val="none" w:sz="0" w:space="0" w:color="auto"/>
      </w:divBdr>
    </w:div>
    <w:div w:id="1175418039">
      <w:bodyDiv w:val="1"/>
      <w:marLeft w:val="0"/>
      <w:marRight w:val="0"/>
      <w:marTop w:val="0"/>
      <w:marBottom w:val="0"/>
      <w:divBdr>
        <w:top w:val="none" w:sz="0" w:space="0" w:color="auto"/>
        <w:left w:val="none" w:sz="0" w:space="0" w:color="auto"/>
        <w:bottom w:val="none" w:sz="0" w:space="0" w:color="auto"/>
        <w:right w:val="none" w:sz="0" w:space="0" w:color="auto"/>
      </w:divBdr>
    </w:div>
    <w:div w:id="1267156891">
      <w:bodyDiv w:val="1"/>
      <w:marLeft w:val="0"/>
      <w:marRight w:val="0"/>
      <w:marTop w:val="0"/>
      <w:marBottom w:val="0"/>
      <w:divBdr>
        <w:top w:val="none" w:sz="0" w:space="0" w:color="auto"/>
        <w:left w:val="none" w:sz="0" w:space="0" w:color="auto"/>
        <w:bottom w:val="none" w:sz="0" w:space="0" w:color="auto"/>
        <w:right w:val="none" w:sz="0" w:space="0" w:color="auto"/>
      </w:divBdr>
    </w:div>
    <w:div w:id="1338194031">
      <w:bodyDiv w:val="1"/>
      <w:marLeft w:val="0"/>
      <w:marRight w:val="0"/>
      <w:marTop w:val="0"/>
      <w:marBottom w:val="0"/>
      <w:divBdr>
        <w:top w:val="none" w:sz="0" w:space="0" w:color="auto"/>
        <w:left w:val="none" w:sz="0" w:space="0" w:color="auto"/>
        <w:bottom w:val="none" w:sz="0" w:space="0" w:color="auto"/>
        <w:right w:val="none" w:sz="0" w:space="0" w:color="auto"/>
      </w:divBdr>
    </w:div>
    <w:div w:id="1344208951">
      <w:bodyDiv w:val="1"/>
      <w:marLeft w:val="0"/>
      <w:marRight w:val="0"/>
      <w:marTop w:val="0"/>
      <w:marBottom w:val="0"/>
      <w:divBdr>
        <w:top w:val="none" w:sz="0" w:space="0" w:color="auto"/>
        <w:left w:val="none" w:sz="0" w:space="0" w:color="auto"/>
        <w:bottom w:val="none" w:sz="0" w:space="0" w:color="auto"/>
        <w:right w:val="none" w:sz="0" w:space="0" w:color="auto"/>
      </w:divBdr>
    </w:div>
    <w:div w:id="1347516128">
      <w:bodyDiv w:val="1"/>
      <w:marLeft w:val="0"/>
      <w:marRight w:val="0"/>
      <w:marTop w:val="0"/>
      <w:marBottom w:val="0"/>
      <w:divBdr>
        <w:top w:val="none" w:sz="0" w:space="0" w:color="auto"/>
        <w:left w:val="none" w:sz="0" w:space="0" w:color="auto"/>
        <w:bottom w:val="none" w:sz="0" w:space="0" w:color="auto"/>
        <w:right w:val="none" w:sz="0" w:space="0" w:color="auto"/>
      </w:divBdr>
    </w:div>
    <w:div w:id="1366170908">
      <w:bodyDiv w:val="1"/>
      <w:marLeft w:val="0"/>
      <w:marRight w:val="0"/>
      <w:marTop w:val="0"/>
      <w:marBottom w:val="0"/>
      <w:divBdr>
        <w:top w:val="none" w:sz="0" w:space="0" w:color="auto"/>
        <w:left w:val="none" w:sz="0" w:space="0" w:color="auto"/>
        <w:bottom w:val="none" w:sz="0" w:space="0" w:color="auto"/>
        <w:right w:val="none" w:sz="0" w:space="0" w:color="auto"/>
      </w:divBdr>
    </w:div>
    <w:div w:id="1374426257">
      <w:bodyDiv w:val="1"/>
      <w:marLeft w:val="0"/>
      <w:marRight w:val="0"/>
      <w:marTop w:val="0"/>
      <w:marBottom w:val="0"/>
      <w:divBdr>
        <w:top w:val="none" w:sz="0" w:space="0" w:color="auto"/>
        <w:left w:val="none" w:sz="0" w:space="0" w:color="auto"/>
        <w:bottom w:val="none" w:sz="0" w:space="0" w:color="auto"/>
        <w:right w:val="none" w:sz="0" w:space="0" w:color="auto"/>
      </w:divBdr>
    </w:div>
    <w:div w:id="1393574357">
      <w:bodyDiv w:val="1"/>
      <w:marLeft w:val="0"/>
      <w:marRight w:val="0"/>
      <w:marTop w:val="0"/>
      <w:marBottom w:val="0"/>
      <w:divBdr>
        <w:top w:val="none" w:sz="0" w:space="0" w:color="auto"/>
        <w:left w:val="none" w:sz="0" w:space="0" w:color="auto"/>
        <w:bottom w:val="none" w:sz="0" w:space="0" w:color="auto"/>
        <w:right w:val="none" w:sz="0" w:space="0" w:color="auto"/>
      </w:divBdr>
    </w:div>
    <w:div w:id="1447849387">
      <w:bodyDiv w:val="1"/>
      <w:marLeft w:val="0"/>
      <w:marRight w:val="0"/>
      <w:marTop w:val="0"/>
      <w:marBottom w:val="0"/>
      <w:divBdr>
        <w:top w:val="none" w:sz="0" w:space="0" w:color="auto"/>
        <w:left w:val="none" w:sz="0" w:space="0" w:color="auto"/>
        <w:bottom w:val="none" w:sz="0" w:space="0" w:color="auto"/>
        <w:right w:val="none" w:sz="0" w:space="0" w:color="auto"/>
      </w:divBdr>
      <w:divsChild>
        <w:div w:id="332489270">
          <w:marLeft w:val="547"/>
          <w:marRight w:val="0"/>
          <w:marTop w:val="0"/>
          <w:marBottom w:val="0"/>
          <w:divBdr>
            <w:top w:val="none" w:sz="0" w:space="0" w:color="auto"/>
            <w:left w:val="none" w:sz="0" w:space="0" w:color="auto"/>
            <w:bottom w:val="none" w:sz="0" w:space="0" w:color="auto"/>
            <w:right w:val="none" w:sz="0" w:space="0" w:color="auto"/>
          </w:divBdr>
        </w:div>
      </w:divsChild>
    </w:div>
    <w:div w:id="1511065316">
      <w:bodyDiv w:val="1"/>
      <w:marLeft w:val="0"/>
      <w:marRight w:val="0"/>
      <w:marTop w:val="0"/>
      <w:marBottom w:val="0"/>
      <w:divBdr>
        <w:top w:val="none" w:sz="0" w:space="0" w:color="auto"/>
        <w:left w:val="none" w:sz="0" w:space="0" w:color="auto"/>
        <w:bottom w:val="none" w:sz="0" w:space="0" w:color="auto"/>
        <w:right w:val="none" w:sz="0" w:space="0" w:color="auto"/>
      </w:divBdr>
    </w:div>
    <w:div w:id="1560092167">
      <w:bodyDiv w:val="1"/>
      <w:marLeft w:val="0"/>
      <w:marRight w:val="0"/>
      <w:marTop w:val="0"/>
      <w:marBottom w:val="0"/>
      <w:divBdr>
        <w:top w:val="none" w:sz="0" w:space="0" w:color="auto"/>
        <w:left w:val="none" w:sz="0" w:space="0" w:color="auto"/>
        <w:bottom w:val="none" w:sz="0" w:space="0" w:color="auto"/>
        <w:right w:val="none" w:sz="0" w:space="0" w:color="auto"/>
      </w:divBdr>
    </w:div>
    <w:div w:id="1588344524">
      <w:bodyDiv w:val="1"/>
      <w:marLeft w:val="0"/>
      <w:marRight w:val="0"/>
      <w:marTop w:val="0"/>
      <w:marBottom w:val="0"/>
      <w:divBdr>
        <w:top w:val="none" w:sz="0" w:space="0" w:color="auto"/>
        <w:left w:val="none" w:sz="0" w:space="0" w:color="auto"/>
        <w:bottom w:val="none" w:sz="0" w:space="0" w:color="auto"/>
        <w:right w:val="none" w:sz="0" w:space="0" w:color="auto"/>
      </w:divBdr>
    </w:div>
    <w:div w:id="1694912839">
      <w:bodyDiv w:val="1"/>
      <w:marLeft w:val="0"/>
      <w:marRight w:val="0"/>
      <w:marTop w:val="0"/>
      <w:marBottom w:val="0"/>
      <w:divBdr>
        <w:top w:val="none" w:sz="0" w:space="0" w:color="auto"/>
        <w:left w:val="none" w:sz="0" w:space="0" w:color="auto"/>
        <w:bottom w:val="none" w:sz="0" w:space="0" w:color="auto"/>
        <w:right w:val="none" w:sz="0" w:space="0" w:color="auto"/>
      </w:divBdr>
    </w:div>
    <w:div w:id="1706756659">
      <w:bodyDiv w:val="1"/>
      <w:marLeft w:val="0"/>
      <w:marRight w:val="0"/>
      <w:marTop w:val="0"/>
      <w:marBottom w:val="0"/>
      <w:divBdr>
        <w:top w:val="none" w:sz="0" w:space="0" w:color="auto"/>
        <w:left w:val="none" w:sz="0" w:space="0" w:color="auto"/>
        <w:bottom w:val="none" w:sz="0" w:space="0" w:color="auto"/>
        <w:right w:val="none" w:sz="0" w:space="0" w:color="auto"/>
      </w:divBdr>
    </w:div>
    <w:div w:id="1740055956">
      <w:bodyDiv w:val="1"/>
      <w:marLeft w:val="0"/>
      <w:marRight w:val="0"/>
      <w:marTop w:val="0"/>
      <w:marBottom w:val="0"/>
      <w:divBdr>
        <w:top w:val="none" w:sz="0" w:space="0" w:color="auto"/>
        <w:left w:val="none" w:sz="0" w:space="0" w:color="auto"/>
        <w:bottom w:val="none" w:sz="0" w:space="0" w:color="auto"/>
        <w:right w:val="none" w:sz="0" w:space="0" w:color="auto"/>
      </w:divBdr>
    </w:div>
    <w:div w:id="1824002066">
      <w:bodyDiv w:val="1"/>
      <w:marLeft w:val="0"/>
      <w:marRight w:val="0"/>
      <w:marTop w:val="0"/>
      <w:marBottom w:val="0"/>
      <w:divBdr>
        <w:top w:val="none" w:sz="0" w:space="0" w:color="auto"/>
        <w:left w:val="none" w:sz="0" w:space="0" w:color="auto"/>
        <w:bottom w:val="none" w:sz="0" w:space="0" w:color="auto"/>
        <w:right w:val="none" w:sz="0" w:space="0" w:color="auto"/>
      </w:divBdr>
    </w:div>
    <w:div w:id="1837766183">
      <w:bodyDiv w:val="1"/>
      <w:marLeft w:val="0"/>
      <w:marRight w:val="0"/>
      <w:marTop w:val="0"/>
      <w:marBottom w:val="0"/>
      <w:divBdr>
        <w:top w:val="none" w:sz="0" w:space="0" w:color="auto"/>
        <w:left w:val="none" w:sz="0" w:space="0" w:color="auto"/>
        <w:bottom w:val="none" w:sz="0" w:space="0" w:color="auto"/>
        <w:right w:val="none" w:sz="0" w:space="0" w:color="auto"/>
      </w:divBdr>
    </w:div>
    <w:div w:id="1918979961">
      <w:bodyDiv w:val="1"/>
      <w:marLeft w:val="0"/>
      <w:marRight w:val="0"/>
      <w:marTop w:val="0"/>
      <w:marBottom w:val="0"/>
      <w:divBdr>
        <w:top w:val="none" w:sz="0" w:space="0" w:color="auto"/>
        <w:left w:val="none" w:sz="0" w:space="0" w:color="auto"/>
        <w:bottom w:val="none" w:sz="0" w:space="0" w:color="auto"/>
        <w:right w:val="none" w:sz="0" w:space="0" w:color="auto"/>
      </w:divBdr>
    </w:div>
    <w:div w:id="1971014355">
      <w:bodyDiv w:val="1"/>
      <w:marLeft w:val="0"/>
      <w:marRight w:val="0"/>
      <w:marTop w:val="0"/>
      <w:marBottom w:val="0"/>
      <w:divBdr>
        <w:top w:val="none" w:sz="0" w:space="0" w:color="auto"/>
        <w:left w:val="none" w:sz="0" w:space="0" w:color="auto"/>
        <w:bottom w:val="none" w:sz="0" w:space="0" w:color="auto"/>
        <w:right w:val="none" w:sz="0" w:space="0" w:color="auto"/>
      </w:divBdr>
    </w:div>
    <w:div w:id="1971667150">
      <w:bodyDiv w:val="1"/>
      <w:marLeft w:val="0"/>
      <w:marRight w:val="0"/>
      <w:marTop w:val="0"/>
      <w:marBottom w:val="0"/>
      <w:divBdr>
        <w:top w:val="none" w:sz="0" w:space="0" w:color="auto"/>
        <w:left w:val="none" w:sz="0" w:space="0" w:color="auto"/>
        <w:bottom w:val="none" w:sz="0" w:space="0" w:color="auto"/>
        <w:right w:val="none" w:sz="0" w:space="0" w:color="auto"/>
      </w:divBdr>
    </w:div>
    <w:div w:id="1984044636">
      <w:bodyDiv w:val="1"/>
      <w:marLeft w:val="0"/>
      <w:marRight w:val="0"/>
      <w:marTop w:val="0"/>
      <w:marBottom w:val="0"/>
      <w:divBdr>
        <w:top w:val="none" w:sz="0" w:space="0" w:color="auto"/>
        <w:left w:val="none" w:sz="0" w:space="0" w:color="auto"/>
        <w:bottom w:val="none" w:sz="0" w:space="0" w:color="auto"/>
        <w:right w:val="none" w:sz="0" w:space="0" w:color="auto"/>
      </w:divBdr>
    </w:div>
    <w:div w:id="1985310568">
      <w:bodyDiv w:val="1"/>
      <w:marLeft w:val="0"/>
      <w:marRight w:val="0"/>
      <w:marTop w:val="0"/>
      <w:marBottom w:val="0"/>
      <w:divBdr>
        <w:top w:val="none" w:sz="0" w:space="0" w:color="auto"/>
        <w:left w:val="none" w:sz="0" w:space="0" w:color="auto"/>
        <w:bottom w:val="none" w:sz="0" w:space="0" w:color="auto"/>
        <w:right w:val="none" w:sz="0" w:space="0" w:color="auto"/>
      </w:divBdr>
    </w:div>
    <w:div w:id="2005620141">
      <w:bodyDiv w:val="1"/>
      <w:marLeft w:val="0"/>
      <w:marRight w:val="0"/>
      <w:marTop w:val="0"/>
      <w:marBottom w:val="0"/>
      <w:divBdr>
        <w:top w:val="none" w:sz="0" w:space="0" w:color="auto"/>
        <w:left w:val="none" w:sz="0" w:space="0" w:color="auto"/>
        <w:bottom w:val="none" w:sz="0" w:space="0" w:color="auto"/>
        <w:right w:val="none" w:sz="0" w:space="0" w:color="auto"/>
      </w:divBdr>
    </w:div>
    <w:div w:id="203715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diagramData" Target="diagrams/data4.xml"/><Relationship Id="rId21" Type="http://schemas.openxmlformats.org/officeDocument/2006/relationships/diagramQuickStyle" Target="diagrams/quickStyle2.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diagramData" Target="diagrams/data5.xml"/><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cid:image001.png@01D2C35D.F4C0B310" TargetMode="External"/><Relationship Id="rId82" Type="http://schemas.openxmlformats.org/officeDocument/2006/relationships/diagramColors" Target="diagrams/colors5.xml"/><Relationship Id="rId90" Type="http://schemas.openxmlformats.org/officeDocument/2006/relationships/image" Target="media/image54.png"/><Relationship Id="rId19" Type="http://schemas.openxmlformats.org/officeDocument/2006/relationships/diagramData" Target="diagrams/data2.xm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41.png"/><Relationship Id="rId80" Type="http://schemas.openxmlformats.org/officeDocument/2006/relationships/diagramLayout" Target="diagrams/layout5.xml"/><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jpeg"/><Relationship Id="rId38" Type="http://schemas.microsoft.com/office/2007/relationships/diagramDrawing" Target="diagrams/drawing3.xml"/><Relationship Id="rId46" Type="http://schemas.openxmlformats.org/officeDocument/2006/relationships/image" Target="media/image18.jpeg"/><Relationship Id="rId59" Type="http://schemas.openxmlformats.org/officeDocument/2006/relationships/image" Target="cid:image002.png@01D2C35D.F4C0B310" TargetMode="External"/><Relationship Id="rId67" Type="http://schemas.openxmlformats.org/officeDocument/2006/relationships/image" Target="media/image36.png"/><Relationship Id="rId20" Type="http://schemas.openxmlformats.org/officeDocument/2006/relationships/diagramLayout" Target="diagrams/layout2.xml"/><Relationship Id="rId41" Type="http://schemas.openxmlformats.org/officeDocument/2006/relationships/diagramQuickStyle" Target="diagrams/quickStyle4.xml"/><Relationship Id="rId54" Type="http://schemas.openxmlformats.org/officeDocument/2006/relationships/hyperlink" Target="https://brest-bs.com/actualite/visite-virtuelle-bbs/"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microsoft.com/office/2007/relationships/diagramDrawing" Target="diagrams/drawing5.xml"/><Relationship Id="rId88" Type="http://schemas.openxmlformats.org/officeDocument/2006/relationships/image" Target="media/image5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image" Target="media/image10.png"/><Relationship Id="rId36" Type="http://schemas.openxmlformats.org/officeDocument/2006/relationships/diagramQuickStyle" Target="diagrams/quickStyle3.xm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4.jpeg"/><Relationship Id="rId73" Type="http://schemas.openxmlformats.org/officeDocument/2006/relationships/image" Target="media/image42.png"/><Relationship Id="rId78" Type="http://schemas.openxmlformats.org/officeDocument/2006/relationships/image" Target="media/image47.jpeg"/><Relationship Id="rId81" Type="http://schemas.openxmlformats.org/officeDocument/2006/relationships/diagramQuickStyle" Target="diagrams/quickStyle5.xml"/><Relationship Id="rId86"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707A54-8FFC-4078-A9C1-01B873141B78}" type="doc">
      <dgm:prSet loTypeId="urn:microsoft.com/office/officeart/2005/8/layout/cycle8" loCatId="cycle" qsTypeId="urn:microsoft.com/office/officeart/2005/8/quickstyle/simple1" qsCatId="simple" csTypeId="urn:microsoft.com/office/officeart/2005/8/colors/accent1_1" csCatId="accent1" phldr="1"/>
      <dgm:spPr/>
    </dgm:pt>
    <dgm:pt modelId="{E4A40082-2D2F-4E60-8706-5FEBDA80DCF0}">
      <dgm:prSet phldrT="[Texte]" custT="1"/>
      <dgm:spPr/>
      <dgm:t>
        <a:bodyPr/>
        <a:lstStyle/>
        <a:p>
          <a:endParaRPr lang="fr-FR" sz="1000" b="1">
            <a:latin typeface="Times New Roman" panose="02020603050405020304" pitchFamily="18" charset="0"/>
            <a:ea typeface="Tahoma" panose="020B0604030504040204" pitchFamily="34" charset="0"/>
            <a:cs typeface="Times New Roman" panose="02020603050405020304" pitchFamily="18" charset="0"/>
          </a:endParaRPr>
        </a:p>
        <a:p>
          <a:endParaRPr lang="fr-FR" sz="1000" b="1">
            <a:latin typeface="Times New Roman" panose="02020603050405020304" pitchFamily="18" charset="0"/>
            <a:ea typeface="Tahoma" panose="020B0604030504040204" pitchFamily="34" charset="0"/>
            <a:cs typeface="Times New Roman" panose="02020603050405020304" pitchFamily="18" charset="0"/>
          </a:endParaRPr>
        </a:p>
        <a:p>
          <a:r>
            <a:rPr lang="fr-FR" sz="1050" b="0">
              <a:latin typeface="Times New Roman" panose="02020603050405020304" pitchFamily="18" charset="0"/>
              <a:ea typeface="Tahoma" panose="020B0604030504040204" pitchFamily="34" charset="0"/>
              <a:cs typeface="Times New Roman" panose="02020603050405020304" pitchFamily="18" charset="0"/>
            </a:rPr>
            <a:t>Favoriser la mixité sociale et culturelle</a:t>
          </a:r>
        </a:p>
        <a:p>
          <a:r>
            <a:rPr lang="fr-FR" sz="1050" b="0">
              <a:latin typeface="Times New Roman" panose="02020603050405020304" pitchFamily="18" charset="0"/>
              <a:ea typeface="Tahoma" panose="020B0604030504040204" pitchFamily="34" charset="0"/>
              <a:cs typeface="Times New Roman" panose="02020603050405020304" pitchFamily="18" charset="0"/>
            </a:rPr>
            <a:t>Manager de manière participative</a:t>
          </a:r>
        </a:p>
        <a:p>
          <a:r>
            <a:rPr lang="fr-FR" sz="1050" b="0">
              <a:latin typeface="Times New Roman" panose="02020603050405020304" pitchFamily="18" charset="0"/>
              <a:ea typeface="Tahoma" panose="020B0604030504040204" pitchFamily="34" charset="0"/>
              <a:cs typeface="Times New Roman" panose="02020603050405020304" pitchFamily="18" charset="0"/>
            </a:rPr>
            <a:t>Avoir un rôle prescripteur sur le MER</a:t>
          </a:r>
        </a:p>
        <a:p>
          <a:endParaRPr lang="fr-FR" sz="1000" b="1">
            <a:latin typeface="Times New Roman" panose="02020603050405020304" pitchFamily="18" charset="0"/>
            <a:ea typeface="Tahoma" panose="020B0604030504040204" pitchFamily="34" charset="0"/>
            <a:cs typeface="Times New Roman" panose="02020603050405020304" pitchFamily="18" charset="0"/>
          </a:endParaRPr>
        </a:p>
      </dgm:t>
    </dgm:pt>
    <dgm:pt modelId="{2B535376-3F35-4C63-A1BD-6C6A3CF6D357}" type="parTrans" cxnId="{C938B2D6-A169-47C3-B685-7D1C9A55C530}">
      <dgm:prSet/>
      <dgm:spPr/>
      <dgm:t>
        <a:bodyPr/>
        <a:lstStyle/>
        <a:p>
          <a:endParaRPr lang="fr-FR">
            <a:latin typeface="Times New Roman" panose="02020603050405020304" pitchFamily="18" charset="0"/>
            <a:cs typeface="Times New Roman" panose="02020603050405020304" pitchFamily="18" charset="0"/>
          </a:endParaRPr>
        </a:p>
      </dgm:t>
    </dgm:pt>
    <dgm:pt modelId="{79B91E43-3858-4159-8E3F-7A0AF0609627}" type="sibTrans" cxnId="{C938B2D6-A169-47C3-B685-7D1C9A55C530}">
      <dgm:prSet/>
      <dgm:spPr/>
      <dgm:t>
        <a:bodyPr/>
        <a:lstStyle/>
        <a:p>
          <a:endParaRPr lang="fr-FR">
            <a:latin typeface="Times New Roman" panose="02020603050405020304" pitchFamily="18" charset="0"/>
            <a:cs typeface="Times New Roman" panose="02020603050405020304" pitchFamily="18" charset="0"/>
          </a:endParaRPr>
        </a:p>
      </dgm:t>
    </dgm:pt>
    <dgm:pt modelId="{AB853993-A27E-4405-B0F4-71FCA7EED323}">
      <dgm:prSet phldrT="[Texte]" custT="1"/>
      <dgm:spPr/>
      <dgm:t>
        <a:bodyPr/>
        <a:lstStyle/>
        <a:p>
          <a:endParaRPr lang="fr-FR" sz="1000" b="1">
            <a:latin typeface="Times New Roman" panose="02020603050405020304" pitchFamily="18" charset="0"/>
            <a:ea typeface="Tahoma" panose="020B0604030504040204" pitchFamily="34" charset="0"/>
            <a:cs typeface="Times New Roman" panose="02020603050405020304" pitchFamily="18" charset="0"/>
          </a:endParaRPr>
        </a:p>
        <a:p>
          <a:r>
            <a:rPr lang="fr-FR" sz="1050" b="0">
              <a:latin typeface="Times New Roman" panose="02020603050405020304" pitchFamily="18" charset="0"/>
              <a:ea typeface="Tahoma" panose="020B0604030504040204" pitchFamily="34" charset="0"/>
              <a:cs typeface="Times New Roman" panose="02020603050405020304" pitchFamily="18" charset="0"/>
            </a:rPr>
            <a:t>Partager avec les entreprises sur le MER grâce aux projets dédiés, à l'enseignement, aux stages, à l'alternance, aux conférences et tables rondes, et travaux de recherche.</a:t>
          </a:r>
        </a:p>
        <a:p>
          <a:endParaRPr lang="fr-FR" sz="1000" b="1">
            <a:latin typeface="Times New Roman" panose="02020603050405020304" pitchFamily="18" charset="0"/>
            <a:ea typeface="Tahoma" panose="020B0604030504040204" pitchFamily="34" charset="0"/>
            <a:cs typeface="Times New Roman" panose="02020603050405020304" pitchFamily="18" charset="0"/>
          </a:endParaRPr>
        </a:p>
      </dgm:t>
    </dgm:pt>
    <dgm:pt modelId="{BB4A07C8-5275-4E43-A5C9-ACE8C0365673}" type="parTrans" cxnId="{D01BE6E3-F235-43FC-BA27-E692A993F399}">
      <dgm:prSet/>
      <dgm:spPr/>
      <dgm:t>
        <a:bodyPr/>
        <a:lstStyle/>
        <a:p>
          <a:endParaRPr lang="fr-FR">
            <a:latin typeface="Times New Roman" panose="02020603050405020304" pitchFamily="18" charset="0"/>
            <a:cs typeface="Times New Roman" panose="02020603050405020304" pitchFamily="18" charset="0"/>
          </a:endParaRPr>
        </a:p>
      </dgm:t>
    </dgm:pt>
    <dgm:pt modelId="{D6BF8772-D4AB-4BF3-92E3-60189EF20908}" type="sibTrans" cxnId="{D01BE6E3-F235-43FC-BA27-E692A993F399}">
      <dgm:prSet/>
      <dgm:spPr/>
      <dgm:t>
        <a:bodyPr/>
        <a:lstStyle/>
        <a:p>
          <a:endParaRPr lang="fr-FR">
            <a:latin typeface="Times New Roman" panose="02020603050405020304" pitchFamily="18" charset="0"/>
            <a:cs typeface="Times New Roman" panose="02020603050405020304" pitchFamily="18" charset="0"/>
          </a:endParaRPr>
        </a:p>
      </dgm:t>
    </dgm:pt>
    <dgm:pt modelId="{390B8636-0815-47F0-AD91-CD81E7188F3D}">
      <dgm:prSet phldrT="[Texte]" custT="1"/>
      <dgm:spPr/>
      <dgm:t>
        <a:bodyPr lIns="0" tIns="0" rIns="0" bIns="0"/>
        <a:lstStyle/>
        <a:p>
          <a:endParaRPr lang="fr-FR" sz="1000" b="1">
            <a:latin typeface="Times New Roman" panose="02020603050405020304" pitchFamily="18" charset="0"/>
            <a:ea typeface="Tahoma" panose="020B0604030504040204" pitchFamily="34" charset="0"/>
            <a:cs typeface="Times New Roman" panose="02020603050405020304" pitchFamily="18" charset="0"/>
          </a:endParaRPr>
        </a:p>
        <a:p>
          <a:r>
            <a:rPr lang="fr-FR" sz="1050" b="0">
              <a:latin typeface="Times New Roman" panose="02020603050405020304" pitchFamily="18" charset="0"/>
              <a:ea typeface="Tahoma" panose="020B0604030504040204" pitchFamily="34" charset="0"/>
              <a:cs typeface="Times New Roman" panose="02020603050405020304" pitchFamily="18" charset="0"/>
            </a:rPr>
            <a:t>Former des managers et entrepreneurs responsables</a:t>
          </a:r>
          <a:r>
            <a:rPr lang="fr-FR" sz="1050" b="1">
              <a:latin typeface="Times New Roman" panose="02020603050405020304" pitchFamily="18" charset="0"/>
              <a:ea typeface="Tahoma" panose="020B0604030504040204" pitchFamily="34" charset="0"/>
              <a:cs typeface="Times New Roman" panose="02020603050405020304" pitchFamily="18" charset="0"/>
            </a:rPr>
            <a:t> </a:t>
          </a:r>
          <a:r>
            <a:rPr lang="fr-FR" sz="1050" b="0">
              <a:latin typeface="Times New Roman" panose="02020603050405020304" pitchFamily="18" charset="0"/>
              <a:ea typeface="Tahoma" panose="020B0604030504040204" pitchFamily="34" charset="0"/>
              <a:cs typeface="Times New Roman" panose="02020603050405020304" pitchFamily="18" charset="0"/>
            </a:rPr>
            <a:t>capables de s'adapter à un environnement mondialisé</a:t>
          </a:r>
        </a:p>
      </dgm:t>
    </dgm:pt>
    <dgm:pt modelId="{1634DF19-7CB7-4AFF-8370-FBB8FAB759B7}" type="parTrans" cxnId="{AB8F5D79-452E-468B-AD10-8394739FA4B0}">
      <dgm:prSet/>
      <dgm:spPr/>
      <dgm:t>
        <a:bodyPr/>
        <a:lstStyle/>
        <a:p>
          <a:endParaRPr lang="fr-FR">
            <a:latin typeface="Times New Roman" panose="02020603050405020304" pitchFamily="18" charset="0"/>
            <a:cs typeface="Times New Roman" panose="02020603050405020304" pitchFamily="18" charset="0"/>
          </a:endParaRPr>
        </a:p>
      </dgm:t>
    </dgm:pt>
    <dgm:pt modelId="{043D4144-C944-43EF-9CE0-196D6E7F4E9B}" type="sibTrans" cxnId="{AB8F5D79-452E-468B-AD10-8394739FA4B0}">
      <dgm:prSet/>
      <dgm:spPr/>
      <dgm:t>
        <a:bodyPr/>
        <a:lstStyle/>
        <a:p>
          <a:endParaRPr lang="fr-FR">
            <a:latin typeface="Times New Roman" panose="02020603050405020304" pitchFamily="18" charset="0"/>
            <a:cs typeface="Times New Roman" panose="02020603050405020304" pitchFamily="18" charset="0"/>
          </a:endParaRPr>
        </a:p>
      </dgm:t>
    </dgm:pt>
    <dgm:pt modelId="{9AE4167B-221A-470F-884C-4738308445AB}">
      <dgm:prSet custT="1"/>
      <dgm:spPr/>
      <dgm:t>
        <a:bodyPr/>
        <a:lstStyle/>
        <a:p>
          <a:r>
            <a:rPr lang="fr-FR" sz="1050" b="0">
              <a:latin typeface="Times New Roman" panose="02020603050405020304" pitchFamily="18" charset="0"/>
              <a:ea typeface="Tahoma" panose="020B0604030504040204" pitchFamily="34" charset="0"/>
              <a:cs typeface="Times New Roman" panose="02020603050405020304" pitchFamily="18" charset="0"/>
            </a:rPr>
            <a:t>Dédier des enseignements au MER</a:t>
          </a:r>
        </a:p>
        <a:p>
          <a:r>
            <a:rPr lang="fr-FR" sz="1050" b="0">
              <a:latin typeface="Times New Roman" panose="02020603050405020304" pitchFamily="18" charset="0"/>
              <a:ea typeface="Tahoma" panose="020B0604030504040204" pitchFamily="34" charset="0"/>
              <a:cs typeface="Times New Roman" panose="02020603050405020304" pitchFamily="18" charset="0"/>
            </a:rPr>
            <a:t>Encourager la diffusion des principes du MER dans l'ensemble des formations de BBS</a:t>
          </a:r>
        </a:p>
      </dgm:t>
    </dgm:pt>
    <dgm:pt modelId="{A4B50CE9-6BC7-4727-9360-9388767306A9}" type="parTrans" cxnId="{9E4A1530-4073-478E-806A-0E32597A5B09}">
      <dgm:prSet/>
      <dgm:spPr/>
      <dgm:t>
        <a:bodyPr/>
        <a:lstStyle/>
        <a:p>
          <a:endParaRPr lang="fr-FR">
            <a:latin typeface="Times New Roman" panose="02020603050405020304" pitchFamily="18" charset="0"/>
            <a:cs typeface="Times New Roman" panose="02020603050405020304" pitchFamily="18" charset="0"/>
          </a:endParaRPr>
        </a:p>
      </dgm:t>
    </dgm:pt>
    <dgm:pt modelId="{0610AC3B-9EF7-48C5-A09F-67FBA5BED193}" type="sibTrans" cxnId="{9E4A1530-4073-478E-806A-0E32597A5B09}">
      <dgm:prSet/>
      <dgm:spPr/>
      <dgm:t>
        <a:bodyPr/>
        <a:lstStyle/>
        <a:p>
          <a:endParaRPr lang="fr-FR">
            <a:latin typeface="Times New Roman" panose="02020603050405020304" pitchFamily="18" charset="0"/>
            <a:cs typeface="Times New Roman" panose="02020603050405020304" pitchFamily="18" charset="0"/>
          </a:endParaRPr>
        </a:p>
      </dgm:t>
    </dgm:pt>
    <dgm:pt modelId="{1615C782-4608-4972-BA43-F4E1C73223BF}">
      <dgm:prSet custT="1"/>
      <dgm:spPr/>
      <dgm:t>
        <a:bodyPr/>
        <a:lstStyle/>
        <a:p>
          <a:r>
            <a:rPr lang="fr-FR" sz="1050" b="0">
              <a:latin typeface="Times New Roman" panose="02020603050405020304" pitchFamily="18" charset="0"/>
              <a:ea typeface="Tahoma" panose="020B0604030504040204" pitchFamily="34" charset="0"/>
              <a:cs typeface="Times New Roman" panose="02020603050405020304" pitchFamily="18" charset="0"/>
            </a:rPr>
            <a:t>S'appuyer sur les forces et les besoins du territoire pour développer une recherche académique et appliquée ambitieuse</a:t>
          </a:r>
        </a:p>
      </dgm:t>
    </dgm:pt>
    <dgm:pt modelId="{90FF413F-6E8F-423C-9880-2CA0347B31D6}" type="parTrans" cxnId="{035F07EC-945E-4EAC-80EF-629FE22BC6FC}">
      <dgm:prSet/>
      <dgm:spPr/>
      <dgm:t>
        <a:bodyPr/>
        <a:lstStyle/>
        <a:p>
          <a:endParaRPr lang="fr-FR">
            <a:latin typeface="Times New Roman" panose="02020603050405020304" pitchFamily="18" charset="0"/>
            <a:cs typeface="Times New Roman" panose="02020603050405020304" pitchFamily="18" charset="0"/>
          </a:endParaRPr>
        </a:p>
      </dgm:t>
    </dgm:pt>
    <dgm:pt modelId="{1A9C9D85-2339-48ED-9231-EA9665994EDD}" type="sibTrans" cxnId="{035F07EC-945E-4EAC-80EF-629FE22BC6FC}">
      <dgm:prSet/>
      <dgm:spPr/>
      <dgm:t>
        <a:bodyPr/>
        <a:lstStyle/>
        <a:p>
          <a:endParaRPr lang="fr-FR">
            <a:latin typeface="Times New Roman" panose="02020603050405020304" pitchFamily="18" charset="0"/>
            <a:cs typeface="Times New Roman" panose="02020603050405020304" pitchFamily="18" charset="0"/>
          </a:endParaRPr>
        </a:p>
      </dgm:t>
    </dgm:pt>
    <dgm:pt modelId="{839D6CE8-A14D-477C-A52F-2C612516020F}">
      <dgm:prSet custT="1"/>
      <dgm:spPr/>
      <dgm:t>
        <a:bodyPr/>
        <a:lstStyle/>
        <a:p>
          <a:r>
            <a:rPr lang="fr-FR" sz="1050" b="0">
              <a:latin typeface="Times New Roman" panose="02020603050405020304" pitchFamily="18" charset="0"/>
              <a:ea typeface="Tahoma" panose="020B0604030504040204" pitchFamily="34" charset="0"/>
              <a:cs typeface="Times New Roman" panose="02020603050405020304" pitchFamily="18" charset="0"/>
            </a:rPr>
            <a:t>Renforcer les partenariats avec des acteurs clés du territoire pour développer les synergies sur nos axes différenciants (mer et littoral, agri-business et tourisme)</a:t>
          </a:r>
        </a:p>
      </dgm:t>
    </dgm:pt>
    <dgm:pt modelId="{A8A84981-D9F0-4F07-8825-3E9A683E561F}" type="parTrans" cxnId="{9F904F43-A264-490C-A9E3-92017503A4C4}">
      <dgm:prSet/>
      <dgm:spPr/>
      <dgm:t>
        <a:bodyPr/>
        <a:lstStyle/>
        <a:p>
          <a:endParaRPr lang="fr-FR">
            <a:latin typeface="Times New Roman" panose="02020603050405020304" pitchFamily="18" charset="0"/>
            <a:cs typeface="Times New Roman" panose="02020603050405020304" pitchFamily="18" charset="0"/>
          </a:endParaRPr>
        </a:p>
      </dgm:t>
    </dgm:pt>
    <dgm:pt modelId="{E5B60B3E-599C-4141-B88F-33BA379705B5}" type="sibTrans" cxnId="{9F904F43-A264-490C-A9E3-92017503A4C4}">
      <dgm:prSet/>
      <dgm:spPr/>
      <dgm:t>
        <a:bodyPr/>
        <a:lstStyle/>
        <a:p>
          <a:endParaRPr lang="fr-FR">
            <a:latin typeface="Times New Roman" panose="02020603050405020304" pitchFamily="18" charset="0"/>
            <a:cs typeface="Times New Roman" panose="02020603050405020304" pitchFamily="18" charset="0"/>
          </a:endParaRPr>
        </a:p>
      </dgm:t>
    </dgm:pt>
    <dgm:pt modelId="{DE4C113E-85BA-4E6D-9ECC-1331DD9829B9}" type="pres">
      <dgm:prSet presAssocID="{30707A54-8FFC-4078-A9C1-01B873141B78}" presName="compositeShape" presStyleCnt="0">
        <dgm:presLayoutVars>
          <dgm:chMax val="7"/>
          <dgm:dir/>
          <dgm:resizeHandles val="exact"/>
        </dgm:presLayoutVars>
      </dgm:prSet>
      <dgm:spPr/>
    </dgm:pt>
    <dgm:pt modelId="{75DAE5A3-B7BD-4C14-8036-3FA294A24563}" type="pres">
      <dgm:prSet presAssocID="{30707A54-8FFC-4078-A9C1-01B873141B78}" presName="wedge1" presStyleLbl="node1" presStyleIdx="0" presStyleCnt="6" custLinFactNeighborX="2264" custLinFactNeighborY="189"/>
      <dgm:spPr/>
    </dgm:pt>
    <dgm:pt modelId="{A3D4F075-1B3A-40ED-8365-10C3DE2639E4}" type="pres">
      <dgm:prSet presAssocID="{30707A54-8FFC-4078-A9C1-01B873141B78}" presName="dummy1a" presStyleCnt="0"/>
      <dgm:spPr/>
    </dgm:pt>
    <dgm:pt modelId="{59AF3FC7-20E0-43E8-B819-50B8F142153A}" type="pres">
      <dgm:prSet presAssocID="{30707A54-8FFC-4078-A9C1-01B873141B78}" presName="dummy1b" presStyleCnt="0"/>
      <dgm:spPr/>
    </dgm:pt>
    <dgm:pt modelId="{1D224072-E458-4C33-B937-A331FAB04D7C}" type="pres">
      <dgm:prSet presAssocID="{30707A54-8FFC-4078-A9C1-01B873141B78}" presName="wedge1Tx" presStyleLbl="node1" presStyleIdx="0" presStyleCnt="6">
        <dgm:presLayoutVars>
          <dgm:chMax val="0"/>
          <dgm:chPref val="0"/>
          <dgm:bulletEnabled val="1"/>
        </dgm:presLayoutVars>
      </dgm:prSet>
      <dgm:spPr/>
    </dgm:pt>
    <dgm:pt modelId="{C1C4B645-C7DE-478B-B0B9-BA9DA312A030}" type="pres">
      <dgm:prSet presAssocID="{30707A54-8FFC-4078-A9C1-01B873141B78}" presName="wedge2" presStyleLbl="node1" presStyleIdx="1" presStyleCnt="6"/>
      <dgm:spPr/>
    </dgm:pt>
    <dgm:pt modelId="{1836E668-887E-4E52-8660-11CD2274C10F}" type="pres">
      <dgm:prSet presAssocID="{30707A54-8FFC-4078-A9C1-01B873141B78}" presName="dummy2a" presStyleCnt="0"/>
      <dgm:spPr/>
    </dgm:pt>
    <dgm:pt modelId="{FC341637-48F1-4A8C-B955-7B7F65DDD3EA}" type="pres">
      <dgm:prSet presAssocID="{30707A54-8FFC-4078-A9C1-01B873141B78}" presName="dummy2b" presStyleCnt="0"/>
      <dgm:spPr/>
    </dgm:pt>
    <dgm:pt modelId="{516E3B4B-FFAA-42D7-8CB2-55C1A789DD21}" type="pres">
      <dgm:prSet presAssocID="{30707A54-8FFC-4078-A9C1-01B873141B78}" presName="wedge2Tx" presStyleLbl="node1" presStyleIdx="1" presStyleCnt="6">
        <dgm:presLayoutVars>
          <dgm:chMax val="0"/>
          <dgm:chPref val="0"/>
          <dgm:bulletEnabled val="1"/>
        </dgm:presLayoutVars>
      </dgm:prSet>
      <dgm:spPr/>
    </dgm:pt>
    <dgm:pt modelId="{215636EF-030F-485B-89B6-4E02948F9350}" type="pres">
      <dgm:prSet presAssocID="{30707A54-8FFC-4078-A9C1-01B873141B78}" presName="wedge3" presStyleLbl="node1" presStyleIdx="2" presStyleCnt="6"/>
      <dgm:spPr/>
    </dgm:pt>
    <dgm:pt modelId="{4997CF17-073F-4238-9669-2E5FB744D784}" type="pres">
      <dgm:prSet presAssocID="{30707A54-8FFC-4078-A9C1-01B873141B78}" presName="dummy3a" presStyleCnt="0"/>
      <dgm:spPr/>
    </dgm:pt>
    <dgm:pt modelId="{007A4D16-3715-4582-A12B-06139D2E8B36}" type="pres">
      <dgm:prSet presAssocID="{30707A54-8FFC-4078-A9C1-01B873141B78}" presName="dummy3b" presStyleCnt="0"/>
      <dgm:spPr/>
    </dgm:pt>
    <dgm:pt modelId="{8CE85633-6ECB-4670-B47F-AF6AA7D972D4}" type="pres">
      <dgm:prSet presAssocID="{30707A54-8FFC-4078-A9C1-01B873141B78}" presName="wedge3Tx" presStyleLbl="node1" presStyleIdx="2" presStyleCnt="6">
        <dgm:presLayoutVars>
          <dgm:chMax val="0"/>
          <dgm:chPref val="0"/>
          <dgm:bulletEnabled val="1"/>
        </dgm:presLayoutVars>
      </dgm:prSet>
      <dgm:spPr/>
    </dgm:pt>
    <dgm:pt modelId="{E7456B28-0573-41DC-89DC-947E8BF02696}" type="pres">
      <dgm:prSet presAssocID="{30707A54-8FFC-4078-A9C1-01B873141B78}" presName="wedge4" presStyleLbl="node1" presStyleIdx="3" presStyleCnt="6" custLinFactNeighborX="-921" custLinFactNeighborY="-230"/>
      <dgm:spPr/>
    </dgm:pt>
    <dgm:pt modelId="{7C5AE32F-FC66-4EE2-ABFD-9DABE5856357}" type="pres">
      <dgm:prSet presAssocID="{30707A54-8FFC-4078-A9C1-01B873141B78}" presName="dummy4a" presStyleCnt="0"/>
      <dgm:spPr/>
    </dgm:pt>
    <dgm:pt modelId="{F228DA26-CDF6-48F3-9736-979BABACCD28}" type="pres">
      <dgm:prSet presAssocID="{30707A54-8FFC-4078-A9C1-01B873141B78}" presName="dummy4b" presStyleCnt="0"/>
      <dgm:spPr/>
    </dgm:pt>
    <dgm:pt modelId="{E5D7F149-D3F4-43AE-A38B-7BBB26CF278D}" type="pres">
      <dgm:prSet presAssocID="{30707A54-8FFC-4078-A9C1-01B873141B78}" presName="wedge4Tx" presStyleLbl="node1" presStyleIdx="3" presStyleCnt="6">
        <dgm:presLayoutVars>
          <dgm:chMax val="0"/>
          <dgm:chPref val="0"/>
          <dgm:bulletEnabled val="1"/>
        </dgm:presLayoutVars>
      </dgm:prSet>
      <dgm:spPr/>
    </dgm:pt>
    <dgm:pt modelId="{476DC46D-7A08-443C-A341-AF4DE7F50352}" type="pres">
      <dgm:prSet presAssocID="{30707A54-8FFC-4078-A9C1-01B873141B78}" presName="wedge5" presStyleLbl="node1" presStyleIdx="4" presStyleCnt="6" custLinFactNeighborX="-943" custLinFactNeighborY="189"/>
      <dgm:spPr/>
    </dgm:pt>
    <dgm:pt modelId="{4D2A05C9-6F65-44C1-A8BE-F0E947E0BED4}" type="pres">
      <dgm:prSet presAssocID="{30707A54-8FFC-4078-A9C1-01B873141B78}" presName="dummy5a" presStyleCnt="0"/>
      <dgm:spPr/>
    </dgm:pt>
    <dgm:pt modelId="{2DE6DACF-63CC-4DD8-8856-075535C08C2D}" type="pres">
      <dgm:prSet presAssocID="{30707A54-8FFC-4078-A9C1-01B873141B78}" presName="dummy5b" presStyleCnt="0"/>
      <dgm:spPr/>
    </dgm:pt>
    <dgm:pt modelId="{74192506-44F7-4311-BE2F-D3D1E7840B63}" type="pres">
      <dgm:prSet presAssocID="{30707A54-8FFC-4078-A9C1-01B873141B78}" presName="wedge5Tx" presStyleLbl="node1" presStyleIdx="4" presStyleCnt="6">
        <dgm:presLayoutVars>
          <dgm:chMax val="0"/>
          <dgm:chPref val="0"/>
          <dgm:bulletEnabled val="1"/>
        </dgm:presLayoutVars>
      </dgm:prSet>
      <dgm:spPr/>
    </dgm:pt>
    <dgm:pt modelId="{C9AD8B01-DF0D-468B-B14F-E15124CC7E59}" type="pres">
      <dgm:prSet presAssocID="{30707A54-8FFC-4078-A9C1-01B873141B78}" presName="wedge6" presStyleLbl="node1" presStyleIdx="5" presStyleCnt="6"/>
      <dgm:spPr/>
    </dgm:pt>
    <dgm:pt modelId="{07991026-CC99-4592-9A83-B9B542947115}" type="pres">
      <dgm:prSet presAssocID="{30707A54-8FFC-4078-A9C1-01B873141B78}" presName="dummy6a" presStyleCnt="0"/>
      <dgm:spPr/>
    </dgm:pt>
    <dgm:pt modelId="{31245C36-60D7-4D5E-A639-021F1EF8D295}" type="pres">
      <dgm:prSet presAssocID="{30707A54-8FFC-4078-A9C1-01B873141B78}" presName="dummy6b" presStyleCnt="0"/>
      <dgm:spPr/>
    </dgm:pt>
    <dgm:pt modelId="{C18CD9C2-05BF-4B25-A53A-41D6879EA475}" type="pres">
      <dgm:prSet presAssocID="{30707A54-8FFC-4078-A9C1-01B873141B78}" presName="wedge6Tx" presStyleLbl="node1" presStyleIdx="5" presStyleCnt="6">
        <dgm:presLayoutVars>
          <dgm:chMax val="0"/>
          <dgm:chPref val="0"/>
          <dgm:bulletEnabled val="1"/>
        </dgm:presLayoutVars>
      </dgm:prSet>
      <dgm:spPr/>
    </dgm:pt>
    <dgm:pt modelId="{45843478-84C8-4D74-B1A5-4956553D00AC}" type="pres">
      <dgm:prSet presAssocID="{79B91E43-3858-4159-8E3F-7A0AF0609627}" presName="arrowWedge1" presStyleLbl="fgSibTrans2D1" presStyleIdx="0" presStyleCnt="6" custLinFactNeighborY="504"/>
      <dgm:spPr/>
    </dgm:pt>
    <dgm:pt modelId="{07BA92A0-BA7A-41C9-A9FB-40C717D4C267}" type="pres">
      <dgm:prSet presAssocID="{0610AC3B-9EF7-48C5-A09F-67FBA5BED193}" presName="arrowWedge2" presStyleLbl="fgSibTrans2D1" presStyleIdx="1" presStyleCnt="6" custLinFactNeighborX="336" custLinFactNeighborY="1679"/>
      <dgm:spPr/>
    </dgm:pt>
    <dgm:pt modelId="{FFC37A60-541F-4EC8-AC37-00D8D1E6BF7F}" type="pres">
      <dgm:prSet presAssocID="{1A9C9D85-2339-48ED-9231-EA9665994EDD}" presName="arrowWedge3" presStyleLbl="fgSibTrans2D1" presStyleIdx="2" presStyleCnt="6" custLinFactNeighborX="-504" custLinFactNeighborY="342"/>
      <dgm:spPr/>
    </dgm:pt>
    <dgm:pt modelId="{4CD0D34C-EF95-4858-8BDC-3F7DAEFB7E52}" type="pres">
      <dgm:prSet presAssocID="{E5B60B3E-599C-4141-B88F-33BA379705B5}" presName="arrowWedge4" presStyleLbl="fgSibTrans2D1" presStyleIdx="3" presStyleCnt="6" custLinFactNeighborX="-1476" custLinFactNeighborY="1671"/>
      <dgm:spPr/>
    </dgm:pt>
    <dgm:pt modelId="{DE00F001-859F-4015-BEF7-B2D80830740C}" type="pres">
      <dgm:prSet presAssocID="{D6BF8772-D4AB-4BF3-92E3-60189EF20908}" presName="arrowWedge5" presStyleLbl="fgSibTrans2D1" presStyleIdx="4" presStyleCnt="6" custLinFactNeighborX="0" custLinFactNeighborY="965"/>
      <dgm:spPr/>
    </dgm:pt>
    <dgm:pt modelId="{B1826226-EAC1-4697-8954-38A8169593C5}" type="pres">
      <dgm:prSet presAssocID="{043D4144-C944-43EF-9CE0-196D6E7F4E9B}" presName="arrowWedge6" presStyleLbl="fgSibTrans2D1" presStyleIdx="5" presStyleCnt="6" custLinFactNeighborX="168" custLinFactNeighborY="0"/>
      <dgm:spPr/>
    </dgm:pt>
  </dgm:ptLst>
  <dgm:cxnLst>
    <dgm:cxn modelId="{83D12F04-2989-4C88-A10A-36EE0D1B2540}" type="presOf" srcId="{1615C782-4608-4972-BA43-F4E1C73223BF}" destId="{8CE85633-6ECB-4670-B47F-AF6AA7D972D4}" srcOrd="1" destOrd="0" presId="urn:microsoft.com/office/officeart/2005/8/layout/cycle8"/>
    <dgm:cxn modelId="{89789104-C450-44A5-B648-6D0F05E34F36}" type="presOf" srcId="{E4A40082-2D2F-4E60-8706-5FEBDA80DCF0}" destId="{75DAE5A3-B7BD-4C14-8036-3FA294A24563}" srcOrd="0" destOrd="0" presId="urn:microsoft.com/office/officeart/2005/8/layout/cycle8"/>
    <dgm:cxn modelId="{392DBE06-6A7F-4854-A176-8848C9CC78D0}" type="presOf" srcId="{E4A40082-2D2F-4E60-8706-5FEBDA80DCF0}" destId="{1D224072-E458-4C33-B937-A331FAB04D7C}" srcOrd="1" destOrd="0" presId="urn:microsoft.com/office/officeart/2005/8/layout/cycle8"/>
    <dgm:cxn modelId="{E94BEE09-52BC-42E4-9596-CF5B9E706344}" type="presOf" srcId="{839D6CE8-A14D-477C-A52F-2C612516020F}" destId="{E7456B28-0573-41DC-89DC-947E8BF02696}" srcOrd="0" destOrd="0" presId="urn:microsoft.com/office/officeart/2005/8/layout/cycle8"/>
    <dgm:cxn modelId="{9E4A1530-4073-478E-806A-0E32597A5B09}" srcId="{30707A54-8FFC-4078-A9C1-01B873141B78}" destId="{9AE4167B-221A-470F-884C-4738308445AB}" srcOrd="1" destOrd="0" parTransId="{A4B50CE9-6BC7-4727-9360-9388767306A9}" sibTransId="{0610AC3B-9EF7-48C5-A09F-67FBA5BED193}"/>
    <dgm:cxn modelId="{D51D6943-E55E-484F-8FDA-31425B3F1160}" type="presOf" srcId="{9AE4167B-221A-470F-884C-4738308445AB}" destId="{516E3B4B-FFAA-42D7-8CB2-55C1A789DD21}" srcOrd="1" destOrd="0" presId="urn:microsoft.com/office/officeart/2005/8/layout/cycle8"/>
    <dgm:cxn modelId="{9F904F43-A264-490C-A9E3-92017503A4C4}" srcId="{30707A54-8FFC-4078-A9C1-01B873141B78}" destId="{839D6CE8-A14D-477C-A52F-2C612516020F}" srcOrd="3" destOrd="0" parTransId="{A8A84981-D9F0-4F07-8825-3E9A683E561F}" sibTransId="{E5B60B3E-599C-4141-B88F-33BA379705B5}"/>
    <dgm:cxn modelId="{29877249-2939-4E59-818A-B26BAC7943E2}" type="presOf" srcId="{30707A54-8FFC-4078-A9C1-01B873141B78}" destId="{DE4C113E-85BA-4E6D-9ECC-1331DD9829B9}" srcOrd="0" destOrd="0" presId="urn:microsoft.com/office/officeart/2005/8/layout/cycle8"/>
    <dgm:cxn modelId="{A16B2657-DC6A-483B-9534-89DFF175FD3E}" type="presOf" srcId="{AB853993-A27E-4405-B0F4-71FCA7EED323}" destId="{74192506-44F7-4311-BE2F-D3D1E7840B63}" srcOrd="1" destOrd="0" presId="urn:microsoft.com/office/officeart/2005/8/layout/cycle8"/>
    <dgm:cxn modelId="{E386BA78-68EA-42D9-9896-FD8FC63ADA9A}" type="presOf" srcId="{390B8636-0815-47F0-AD91-CD81E7188F3D}" destId="{C18CD9C2-05BF-4B25-A53A-41D6879EA475}" srcOrd="1" destOrd="0" presId="urn:microsoft.com/office/officeart/2005/8/layout/cycle8"/>
    <dgm:cxn modelId="{AB8F5D79-452E-468B-AD10-8394739FA4B0}" srcId="{30707A54-8FFC-4078-A9C1-01B873141B78}" destId="{390B8636-0815-47F0-AD91-CD81E7188F3D}" srcOrd="5" destOrd="0" parTransId="{1634DF19-7CB7-4AFF-8370-FBB8FAB759B7}" sibTransId="{043D4144-C944-43EF-9CE0-196D6E7F4E9B}"/>
    <dgm:cxn modelId="{27CA0897-39BE-462A-97DA-052E25C2025A}" type="presOf" srcId="{1615C782-4608-4972-BA43-F4E1C73223BF}" destId="{215636EF-030F-485B-89B6-4E02948F9350}" srcOrd="0" destOrd="0" presId="urn:microsoft.com/office/officeart/2005/8/layout/cycle8"/>
    <dgm:cxn modelId="{3DC987A6-ECDA-419C-B849-0346053D6771}" type="presOf" srcId="{839D6CE8-A14D-477C-A52F-2C612516020F}" destId="{E5D7F149-D3F4-43AE-A38B-7BBB26CF278D}" srcOrd="1" destOrd="0" presId="urn:microsoft.com/office/officeart/2005/8/layout/cycle8"/>
    <dgm:cxn modelId="{910E67C3-71EB-4622-8AA4-3200DB15473D}" type="presOf" srcId="{390B8636-0815-47F0-AD91-CD81E7188F3D}" destId="{C9AD8B01-DF0D-468B-B14F-E15124CC7E59}" srcOrd="0" destOrd="0" presId="urn:microsoft.com/office/officeart/2005/8/layout/cycle8"/>
    <dgm:cxn modelId="{D7D482CE-A8CC-4F4F-9D2A-B4A18883799D}" type="presOf" srcId="{9AE4167B-221A-470F-884C-4738308445AB}" destId="{C1C4B645-C7DE-478B-B0B9-BA9DA312A030}" srcOrd="0" destOrd="0" presId="urn:microsoft.com/office/officeart/2005/8/layout/cycle8"/>
    <dgm:cxn modelId="{B257ADD1-D987-49A4-969E-60DA97E8D897}" type="presOf" srcId="{AB853993-A27E-4405-B0F4-71FCA7EED323}" destId="{476DC46D-7A08-443C-A341-AF4DE7F50352}" srcOrd="0" destOrd="0" presId="urn:microsoft.com/office/officeart/2005/8/layout/cycle8"/>
    <dgm:cxn modelId="{C938B2D6-A169-47C3-B685-7D1C9A55C530}" srcId="{30707A54-8FFC-4078-A9C1-01B873141B78}" destId="{E4A40082-2D2F-4E60-8706-5FEBDA80DCF0}" srcOrd="0" destOrd="0" parTransId="{2B535376-3F35-4C63-A1BD-6C6A3CF6D357}" sibTransId="{79B91E43-3858-4159-8E3F-7A0AF0609627}"/>
    <dgm:cxn modelId="{D01BE6E3-F235-43FC-BA27-E692A993F399}" srcId="{30707A54-8FFC-4078-A9C1-01B873141B78}" destId="{AB853993-A27E-4405-B0F4-71FCA7EED323}" srcOrd="4" destOrd="0" parTransId="{BB4A07C8-5275-4E43-A5C9-ACE8C0365673}" sibTransId="{D6BF8772-D4AB-4BF3-92E3-60189EF20908}"/>
    <dgm:cxn modelId="{035F07EC-945E-4EAC-80EF-629FE22BC6FC}" srcId="{30707A54-8FFC-4078-A9C1-01B873141B78}" destId="{1615C782-4608-4972-BA43-F4E1C73223BF}" srcOrd="2" destOrd="0" parTransId="{90FF413F-6E8F-423C-9880-2CA0347B31D6}" sibTransId="{1A9C9D85-2339-48ED-9231-EA9665994EDD}"/>
    <dgm:cxn modelId="{E9167D35-C8F5-49E9-BD0B-90211667C0BB}" type="presParOf" srcId="{DE4C113E-85BA-4E6D-9ECC-1331DD9829B9}" destId="{75DAE5A3-B7BD-4C14-8036-3FA294A24563}" srcOrd="0" destOrd="0" presId="urn:microsoft.com/office/officeart/2005/8/layout/cycle8"/>
    <dgm:cxn modelId="{69751571-A07B-4B8F-AE3F-52F6FE4AFF86}" type="presParOf" srcId="{DE4C113E-85BA-4E6D-9ECC-1331DD9829B9}" destId="{A3D4F075-1B3A-40ED-8365-10C3DE2639E4}" srcOrd="1" destOrd="0" presId="urn:microsoft.com/office/officeart/2005/8/layout/cycle8"/>
    <dgm:cxn modelId="{559A536A-2D25-4541-95EF-DEEB65C3F4FD}" type="presParOf" srcId="{DE4C113E-85BA-4E6D-9ECC-1331DD9829B9}" destId="{59AF3FC7-20E0-43E8-B819-50B8F142153A}" srcOrd="2" destOrd="0" presId="urn:microsoft.com/office/officeart/2005/8/layout/cycle8"/>
    <dgm:cxn modelId="{96DC285C-FEAB-47D5-BF10-1213F35D6064}" type="presParOf" srcId="{DE4C113E-85BA-4E6D-9ECC-1331DD9829B9}" destId="{1D224072-E458-4C33-B937-A331FAB04D7C}" srcOrd="3" destOrd="0" presId="urn:microsoft.com/office/officeart/2005/8/layout/cycle8"/>
    <dgm:cxn modelId="{648855FC-C175-4576-A27F-4EFA1829FA94}" type="presParOf" srcId="{DE4C113E-85BA-4E6D-9ECC-1331DD9829B9}" destId="{C1C4B645-C7DE-478B-B0B9-BA9DA312A030}" srcOrd="4" destOrd="0" presId="urn:microsoft.com/office/officeart/2005/8/layout/cycle8"/>
    <dgm:cxn modelId="{109E3BB6-B9C3-40A9-8156-2810F80FF7AE}" type="presParOf" srcId="{DE4C113E-85BA-4E6D-9ECC-1331DD9829B9}" destId="{1836E668-887E-4E52-8660-11CD2274C10F}" srcOrd="5" destOrd="0" presId="urn:microsoft.com/office/officeart/2005/8/layout/cycle8"/>
    <dgm:cxn modelId="{39ED7400-A41F-4976-AB57-C7C1712EAFEF}" type="presParOf" srcId="{DE4C113E-85BA-4E6D-9ECC-1331DD9829B9}" destId="{FC341637-48F1-4A8C-B955-7B7F65DDD3EA}" srcOrd="6" destOrd="0" presId="urn:microsoft.com/office/officeart/2005/8/layout/cycle8"/>
    <dgm:cxn modelId="{C6754F28-D013-4ACB-A50C-A26616A48279}" type="presParOf" srcId="{DE4C113E-85BA-4E6D-9ECC-1331DD9829B9}" destId="{516E3B4B-FFAA-42D7-8CB2-55C1A789DD21}" srcOrd="7" destOrd="0" presId="urn:microsoft.com/office/officeart/2005/8/layout/cycle8"/>
    <dgm:cxn modelId="{28736927-DBC4-4B73-B496-28DDC7C5824E}" type="presParOf" srcId="{DE4C113E-85BA-4E6D-9ECC-1331DD9829B9}" destId="{215636EF-030F-485B-89B6-4E02948F9350}" srcOrd="8" destOrd="0" presId="urn:microsoft.com/office/officeart/2005/8/layout/cycle8"/>
    <dgm:cxn modelId="{8CF5223D-CEC9-429A-ADC5-D55A7470A7DE}" type="presParOf" srcId="{DE4C113E-85BA-4E6D-9ECC-1331DD9829B9}" destId="{4997CF17-073F-4238-9669-2E5FB744D784}" srcOrd="9" destOrd="0" presId="urn:microsoft.com/office/officeart/2005/8/layout/cycle8"/>
    <dgm:cxn modelId="{D5F58E7F-F940-4D7B-91DA-A5B507525515}" type="presParOf" srcId="{DE4C113E-85BA-4E6D-9ECC-1331DD9829B9}" destId="{007A4D16-3715-4582-A12B-06139D2E8B36}" srcOrd="10" destOrd="0" presId="urn:microsoft.com/office/officeart/2005/8/layout/cycle8"/>
    <dgm:cxn modelId="{A5810672-8CDE-400B-A795-78962F7ADEA8}" type="presParOf" srcId="{DE4C113E-85BA-4E6D-9ECC-1331DD9829B9}" destId="{8CE85633-6ECB-4670-B47F-AF6AA7D972D4}" srcOrd="11" destOrd="0" presId="urn:microsoft.com/office/officeart/2005/8/layout/cycle8"/>
    <dgm:cxn modelId="{242FFF81-DC05-40C2-A102-1F018D488EBD}" type="presParOf" srcId="{DE4C113E-85BA-4E6D-9ECC-1331DD9829B9}" destId="{E7456B28-0573-41DC-89DC-947E8BF02696}" srcOrd="12" destOrd="0" presId="urn:microsoft.com/office/officeart/2005/8/layout/cycle8"/>
    <dgm:cxn modelId="{EEFE2751-1E82-4688-8E25-DCDEE08F8920}" type="presParOf" srcId="{DE4C113E-85BA-4E6D-9ECC-1331DD9829B9}" destId="{7C5AE32F-FC66-4EE2-ABFD-9DABE5856357}" srcOrd="13" destOrd="0" presId="urn:microsoft.com/office/officeart/2005/8/layout/cycle8"/>
    <dgm:cxn modelId="{813C8A9E-4B33-464C-9BF4-47C7EF8866DE}" type="presParOf" srcId="{DE4C113E-85BA-4E6D-9ECC-1331DD9829B9}" destId="{F228DA26-CDF6-48F3-9736-979BABACCD28}" srcOrd="14" destOrd="0" presId="urn:microsoft.com/office/officeart/2005/8/layout/cycle8"/>
    <dgm:cxn modelId="{93CC7C59-DD3E-467D-9C15-DAF6004D52DA}" type="presParOf" srcId="{DE4C113E-85BA-4E6D-9ECC-1331DD9829B9}" destId="{E5D7F149-D3F4-43AE-A38B-7BBB26CF278D}" srcOrd="15" destOrd="0" presId="urn:microsoft.com/office/officeart/2005/8/layout/cycle8"/>
    <dgm:cxn modelId="{59B05AA3-FBAB-49AD-92EF-BFD358E8B58D}" type="presParOf" srcId="{DE4C113E-85BA-4E6D-9ECC-1331DD9829B9}" destId="{476DC46D-7A08-443C-A341-AF4DE7F50352}" srcOrd="16" destOrd="0" presId="urn:microsoft.com/office/officeart/2005/8/layout/cycle8"/>
    <dgm:cxn modelId="{B527523C-CD8C-4D21-B315-E2850EA41179}" type="presParOf" srcId="{DE4C113E-85BA-4E6D-9ECC-1331DD9829B9}" destId="{4D2A05C9-6F65-44C1-A8BE-F0E947E0BED4}" srcOrd="17" destOrd="0" presId="urn:microsoft.com/office/officeart/2005/8/layout/cycle8"/>
    <dgm:cxn modelId="{DE72DEB1-4EDB-40C8-9AF9-5D2B48B6736D}" type="presParOf" srcId="{DE4C113E-85BA-4E6D-9ECC-1331DD9829B9}" destId="{2DE6DACF-63CC-4DD8-8856-075535C08C2D}" srcOrd="18" destOrd="0" presId="urn:microsoft.com/office/officeart/2005/8/layout/cycle8"/>
    <dgm:cxn modelId="{84F4ADFE-1493-4516-8B14-6042C964DED0}" type="presParOf" srcId="{DE4C113E-85BA-4E6D-9ECC-1331DD9829B9}" destId="{74192506-44F7-4311-BE2F-D3D1E7840B63}" srcOrd="19" destOrd="0" presId="urn:microsoft.com/office/officeart/2005/8/layout/cycle8"/>
    <dgm:cxn modelId="{7714A34D-2FAF-4477-98E0-233C3F136B08}" type="presParOf" srcId="{DE4C113E-85BA-4E6D-9ECC-1331DD9829B9}" destId="{C9AD8B01-DF0D-468B-B14F-E15124CC7E59}" srcOrd="20" destOrd="0" presId="urn:microsoft.com/office/officeart/2005/8/layout/cycle8"/>
    <dgm:cxn modelId="{ECB1335D-848C-4D62-B9A1-DD5E62A8D303}" type="presParOf" srcId="{DE4C113E-85BA-4E6D-9ECC-1331DD9829B9}" destId="{07991026-CC99-4592-9A83-B9B542947115}" srcOrd="21" destOrd="0" presId="urn:microsoft.com/office/officeart/2005/8/layout/cycle8"/>
    <dgm:cxn modelId="{4CB8D838-E29E-4C13-B021-450385FCE068}" type="presParOf" srcId="{DE4C113E-85BA-4E6D-9ECC-1331DD9829B9}" destId="{31245C36-60D7-4D5E-A639-021F1EF8D295}" srcOrd="22" destOrd="0" presId="urn:microsoft.com/office/officeart/2005/8/layout/cycle8"/>
    <dgm:cxn modelId="{C1D6F0F1-E279-4AFC-B10C-8790DAED4D80}" type="presParOf" srcId="{DE4C113E-85BA-4E6D-9ECC-1331DD9829B9}" destId="{C18CD9C2-05BF-4B25-A53A-41D6879EA475}" srcOrd="23" destOrd="0" presId="urn:microsoft.com/office/officeart/2005/8/layout/cycle8"/>
    <dgm:cxn modelId="{470AA89E-DEA9-4465-B6E0-3FF6815CC9DD}" type="presParOf" srcId="{DE4C113E-85BA-4E6D-9ECC-1331DD9829B9}" destId="{45843478-84C8-4D74-B1A5-4956553D00AC}" srcOrd="24" destOrd="0" presId="urn:microsoft.com/office/officeart/2005/8/layout/cycle8"/>
    <dgm:cxn modelId="{C7FAEDF3-28DC-481D-9863-B4B2FDDA4762}" type="presParOf" srcId="{DE4C113E-85BA-4E6D-9ECC-1331DD9829B9}" destId="{07BA92A0-BA7A-41C9-A9FB-40C717D4C267}" srcOrd="25" destOrd="0" presId="urn:microsoft.com/office/officeart/2005/8/layout/cycle8"/>
    <dgm:cxn modelId="{A2606D92-7EBF-4992-90E8-55607AB832FD}" type="presParOf" srcId="{DE4C113E-85BA-4E6D-9ECC-1331DD9829B9}" destId="{FFC37A60-541F-4EC8-AC37-00D8D1E6BF7F}" srcOrd="26" destOrd="0" presId="urn:microsoft.com/office/officeart/2005/8/layout/cycle8"/>
    <dgm:cxn modelId="{ED012298-910F-4B41-A750-AB87A1977CFB}" type="presParOf" srcId="{DE4C113E-85BA-4E6D-9ECC-1331DD9829B9}" destId="{4CD0D34C-EF95-4858-8BDC-3F7DAEFB7E52}" srcOrd="27" destOrd="0" presId="urn:microsoft.com/office/officeart/2005/8/layout/cycle8"/>
    <dgm:cxn modelId="{49FB0ACA-BC69-4C61-B627-2FCE50407148}" type="presParOf" srcId="{DE4C113E-85BA-4E6D-9ECC-1331DD9829B9}" destId="{DE00F001-859F-4015-BEF7-B2D80830740C}" srcOrd="28" destOrd="0" presId="urn:microsoft.com/office/officeart/2005/8/layout/cycle8"/>
    <dgm:cxn modelId="{043BF1D4-00D8-4544-87E5-2D12CA57ECF2}" type="presParOf" srcId="{DE4C113E-85BA-4E6D-9ECC-1331DD9829B9}" destId="{B1826226-EAC1-4697-8954-38A8169593C5}"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5AC2A1-342A-4554-A669-B660EEE86274}" type="doc">
      <dgm:prSet loTypeId="urn:microsoft.com/office/officeart/2009/3/layout/PieProcess" loCatId="process" qsTypeId="urn:microsoft.com/office/officeart/2005/8/quickstyle/simple1" qsCatId="simple" csTypeId="urn:microsoft.com/office/officeart/2005/8/colors/accent1_2" csCatId="accent1" phldr="1"/>
      <dgm:spPr/>
      <dgm:t>
        <a:bodyPr/>
        <a:lstStyle/>
        <a:p>
          <a:endParaRPr lang="fr-FR"/>
        </a:p>
      </dgm:t>
    </dgm:pt>
    <dgm:pt modelId="{90AA231B-CFF0-4B24-AFE4-DA41D214D276}">
      <dgm:prSet phldrT="[Texte]"/>
      <dgm:spPr>
        <a:xfrm rot="16200000">
          <a:off x="66063" y="3798640"/>
          <a:ext cx="4896025" cy="1012970"/>
        </a:xfrm>
        <a:prstGeom prst="rect">
          <a:avLst/>
        </a:prstGeom>
        <a:noFill/>
        <a:ln>
          <a:noFill/>
        </a:ln>
        <a:effectLst/>
      </dgm:spPr>
      <dgm:t>
        <a:bodyPr/>
        <a:lstStyle/>
        <a:p>
          <a:pPr>
            <a:buNone/>
          </a:pPr>
          <a:r>
            <a:rPr lang="fr-FR" dirty="0">
              <a:solidFill>
                <a:sysClr val="windowText" lastClr="000000">
                  <a:hueOff val="0"/>
                  <a:satOff val="0"/>
                  <a:lumOff val="0"/>
                  <a:alphaOff val="0"/>
                </a:sysClr>
              </a:solidFill>
              <a:latin typeface="Calibri" panose="020F0502020204030204"/>
              <a:ea typeface="+mn-ea"/>
              <a:cs typeface="+mn-cs"/>
            </a:rPr>
            <a:t>BDE</a:t>
          </a:r>
        </a:p>
      </dgm:t>
    </dgm:pt>
    <dgm:pt modelId="{43806BB9-569E-4F40-B810-DE1FEA2652EF}" type="parTrans" cxnId="{E982FDE3-D0D7-4D92-8F3C-AF6BB76260EC}">
      <dgm:prSet/>
      <dgm:spPr/>
      <dgm:t>
        <a:bodyPr/>
        <a:lstStyle/>
        <a:p>
          <a:endParaRPr lang="fr-FR"/>
        </a:p>
      </dgm:t>
    </dgm:pt>
    <dgm:pt modelId="{F6C2DC98-B1E8-43C0-BB4D-3649F1E6FD0D}" type="sibTrans" cxnId="{E982FDE3-D0D7-4D92-8F3C-AF6BB76260EC}">
      <dgm:prSet/>
      <dgm:spPr/>
      <dgm:t>
        <a:bodyPr/>
        <a:lstStyle/>
        <a:p>
          <a:endParaRPr lang="fr-FR"/>
        </a:p>
      </dgm:t>
    </dgm:pt>
    <dgm:pt modelId="{7D8ABBE5-0DAF-4464-8937-048B75E7DCC7}">
      <dgm:prSet phldrT="[Texte]"/>
      <dgm:spPr>
        <a:xfrm>
          <a:off x="3189389" y="0"/>
          <a:ext cx="3376569" cy="6753138"/>
        </a:xfrm>
        <a:prstGeom prst="rect">
          <a:avLst/>
        </a:prstGeom>
        <a:noFill/>
        <a:ln>
          <a:noFill/>
        </a:ln>
        <a:effectLst/>
      </dgm:spPr>
      <dgm:t>
        <a:bodyPr/>
        <a:lstStyle/>
        <a:p>
          <a:pPr>
            <a:buNone/>
          </a:pPr>
          <a:r>
            <a:rPr lang="fr-FR" dirty="0">
              <a:solidFill>
                <a:sysClr val="windowText" lastClr="000000">
                  <a:hueOff val="0"/>
                  <a:satOff val="0"/>
                  <a:lumOff val="0"/>
                  <a:alphaOff val="0"/>
                </a:sysClr>
              </a:solidFill>
              <a:latin typeface="Calibri" panose="020F0502020204030204"/>
              <a:ea typeface="+mn-ea"/>
              <a:cs typeface="+mn-cs"/>
            </a:rPr>
            <a:t>Pôle Humanitaire et développement durable et social</a:t>
          </a:r>
        </a:p>
      </dgm:t>
    </dgm:pt>
    <dgm:pt modelId="{9AE7541F-D21E-4BD0-BF19-CC9DBF6B122D}" type="parTrans" cxnId="{A04A72A9-80E0-47A4-963F-850359826500}">
      <dgm:prSet/>
      <dgm:spPr/>
      <dgm:t>
        <a:bodyPr/>
        <a:lstStyle/>
        <a:p>
          <a:endParaRPr lang="fr-FR"/>
        </a:p>
      </dgm:t>
    </dgm:pt>
    <dgm:pt modelId="{7E099F37-951B-44C1-9E84-164113C99633}" type="sibTrans" cxnId="{A04A72A9-80E0-47A4-963F-850359826500}">
      <dgm:prSet/>
      <dgm:spPr/>
      <dgm:t>
        <a:bodyPr/>
        <a:lstStyle/>
        <a:p>
          <a:endParaRPr lang="fr-FR"/>
        </a:p>
      </dgm:t>
    </dgm:pt>
    <dgm:pt modelId="{157A122F-2E86-428D-9AB7-71C9403C819A}">
      <dgm:prSet/>
      <dgm:spPr>
        <a:xfrm>
          <a:off x="3189389" y="0"/>
          <a:ext cx="3376569" cy="6753138"/>
        </a:xfrm>
        <a:prstGeom prst="rect">
          <a:avLst/>
        </a:prstGeom>
        <a:noFill/>
        <a:ln>
          <a:noFill/>
        </a:ln>
        <a:effectLst/>
      </dgm:spPr>
      <dgm:t>
        <a:bodyPr/>
        <a:lstStyle/>
        <a:p>
          <a:pPr>
            <a:buNone/>
          </a:pPr>
          <a:r>
            <a:rPr lang="fr-FR" dirty="0">
              <a:solidFill>
                <a:sysClr val="windowText" lastClr="000000">
                  <a:hueOff val="0"/>
                  <a:satOff val="0"/>
                  <a:lumOff val="0"/>
                  <a:alphaOff val="0"/>
                </a:sysClr>
              </a:solidFill>
              <a:latin typeface="Calibri" panose="020F0502020204030204"/>
              <a:ea typeface="+mn-ea"/>
              <a:cs typeface="+mn-cs"/>
            </a:rPr>
            <a:t>Pôle animation</a:t>
          </a:r>
        </a:p>
      </dgm:t>
    </dgm:pt>
    <dgm:pt modelId="{F3588030-A874-4C60-99FE-FCA2E40A2BA0}" type="parTrans" cxnId="{E62AED70-0110-47C6-A4E3-58DDC1C51126}">
      <dgm:prSet/>
      <dgm:spPr/>
      <dgm:t>
        <a:bodyPr/>
        <a:lstStyle/>
        <a:p>
          <a:endParaRPr lang="fr-FR"/>
        </a:p>
      </dgm:t>
    </dgm:pt>
    <dgm:pt modelId="{A7F049AD-7CC9-45F4-AF7B-B0121C8B44C2}" type="sibTrans" cxnId="{E62AED70-0110-47C6-A4E3-58DDC1C51126}">
      <dgm:prSet/>
      <dgm:spPr/>
      <dgm:t>
        <a:bodyPr/>
        <a:lstStyle/>
        <a:p>
          <a:endParaRPr lang="fr-FR"/>
        </a:p>
      </dgm:t>
    </dgm:pt>
    <dgm:pt modelId="{3AD12329-1717-46D8-907E-BDB72B47C840}">
      <dgm:prSet/>
      <dgm:spPr>
        <a:xfrm>
          <a:off x="3189389" y="0"/>
          <a:ext cx="3376569" cy="6753138"/>
        </a:xfrm>
        <a:prstGeom prst="rect">
          <a:avLst/>
        </a:prstGeom>
        <a:noFill/>
        <a:ln>
          <a:noFill/>
        </a:ln>
        <a:effectLst/>
      </dgm:spPr>
      <dgm:t>
        <a:bodyPr/>
        <a:lstStyle/>
        <a:p>
          <a:pPr>
            <a:buNone/>
          </a:pPr>
          <a:r>
            <a:rPr lang="fr-FR" dirty="0">
              <a:solidFill>
                <a:sysClr val="windowText" lastClr="000000">
                  <a:hueOff val="0"/>
                  <a:satOff val="0"/>
                  <a:lumOff val="0"/>
                  <a:alphaOff val="0"/>
                </a:sysClr>
              </a:solidFill>
              <a:latin typeface="Calibri" panose="020F0502020204030204"/>
              <a:ea typeface="+mn-ea"/>
              <a:cs typeface="+mn-cs"/>
            </a:rPr>
            <a:t>Pôle art</a:t>
          </a:r>
        </a:p>
      </dgm:t>
    </dgm:pt>
    <dgm:pt modelId="{F54E5FD4-C8CE-4A2C-A5B4-9C61B54FFD93}" type="parTrans" cxnId="{A9672F9B-0DB3-4A9D-BD25-5BD2B9987DFA}">
      <dgm:prSet/>
      <dgm:spPr/>
      <dgm:t>
        <a:bodyPr/>
        <a:lstStyle/>
        <a:p>
          <a:endParaRPr lang="fr-FR"/>
        </a:p>
      </dgm:t>
    </dgm:pt>
    <dgm:pt modelId="{B4A7AB46-E3F0-4322-9279-CAB2EF217BF2}" type="sibTrans" cxnId="{A9672F9B-0DB3-4A9D-BD25-5BD2B9987DFA}">
      <dgm:prSet/>
      <dgm:spPr/>
      <dgm:t>
        <a:bodyPr/>
        <a:lstStyle/>
        <a:p>
          <a:endParaRPr lang="fr-FR"/>
        </a:p>
      </dgm:t>
    </dgm:pt>
    <dgm:pt modelId="{8115E4EB-E0BB-475D-AE01-A2D4E649A77B}">
      <dgm:prSet/>
      <dgm:spPr>
        <a:xfrm>
          <a:off x="3189389" y="0"/>
          <a:ext cx="3376569" cy="6753138"/>
        </a:xfrm>
        <a:prstGeom prst="rect">
          <a:avLst/>
        </a:prstGeom>
        <a:noFill/>
        <a:ln>
          <a:noFill/>
        </a:ln>
        <a:effectLst/>
      </dgm:spPr>
      <dgm:t>
        <a:bodyPr/>
        <a:lstStyle/>
        <a:p>
          <a:pPr>
            <a:buNone/>
          </a:pPr>
          <a:r>
            <a:rPr lang="fr-FR" dirty="0">
              <a:solidFill>
                <a:sysClr val="windowText" lastClr="000000">
                  <a:hueOff val="0"/>
                  <a:satOff val="0"/>
                  <a:lumOff val="0"/>
                  <a:alphaOff val="0"/>
                </a:sysClr>
              </a:solidFill>
              <a:latin typeface="Calibri" panose="020F0502020204030204"/>
              <a:ea typeface="+mn-ea"/>
              <a:cs typeface="+mn-cs"/>
            </a:rPr>
            <a:t>Pôle sport</a:t>
          </a:r>
        </a:p>
      </dgm:t>
    </dgm:pt>
    <dgm:pt modelId="{E13F2063-D9E8-4A61-A49D-F0920A72F5DE}" type="parTrans" cxnId="{855D1B6A-EE1A-4377-874E-861B5A8D465A}">
      <dgm:prSet/>
      <dgm:spPr/>
      <dgm:t>
        <a:bodyPr/>
        <a:lstStyle/>
        <a:p>
          <a:endParaRPr lang="fr-FR"/>
        </a:p>
      </dgm:t>
    </dgm:pt>
    <dgm:pt modelId="{AF1D3A14-9B3E-48E2-A2C0-55CFC1BA216B}" type="sibTrans" cxnId="{855D1B6A-EE1A-4377-874E-861B5A8D465A}">
      <dgm:prSet/>
      <dgm:spPr/>
      <dgm:t>
        <a:bodyPr/>
        <a:lstStyle/>
        <a:p>
          <a:endParaRPr lang="fr-FR"/>
        </a:p>
      </dgm:t>
    </dgm:pt>
    <dgm:pt modelId="{D5EA6537-CC7A-4456-A070-CAA20EE784B8}" type="pres">
      <dgm:prSet presAssocID="{F25AC2A1-342A-4554-A669-B660EEE86274}" presName="Name0" presStyleCnt="0">
        <dgm:presLayoutVars>
          <dgm:chMax val="7"/>
          <dgm:chPref val="7"/>
          <dgm:dir/>
          <dgm:animOne val="branch"/>
          <dgm:animLvl val="lvl"/>
        </dgm:presLayoutVars>
      </dgm:prSet>
      <dgm:spPr/>
    </dgm:pt>
    <dgm:pt modelId="{0FE9D712-694F-4155-A873-751ABCBF3F6A}" type="pres">
      <dgm:prSet presAssocID="{90AA231B-CFF0-4B24-AFE4-DA41D214D276}" presName="ParentComposite" presStyleCnt="0"/>
      <dgm:spPr/>
    </dgm:pt>
    <dgm:pt modelId="{5841EBC8-3A51-49F7-827C-B9D8CE6D2CFD}" type="pres">
      <dgm:prSet presAssocID="{90AA231B-CFF0-4B24-AFE4-DA41D214D276}" presName="Chord" presStyleLbl="bgShp" presStyleIdx="0" presStyleCnt="1"/>
      <dgm:spPr>
        <a:xfrm>
          <a:off x="2007590" y="0"/>
          <a:ext cx="1688284" cy="1688284"/>
        </a:xfrm>
        <a:prstGeom prst="chord">
          <a:avLst>
            <a:gd name="adj1" fmla="val 4800000"/>
            <a:gd name="adj2" fmla="val 16800000"/>
          </a:avLst>
        </a:prstGeom>
        <a:solidFill>
          <a:srgbClr val="4472C4">
            <a:tint val="40000"/>
            <a:hueOff val="0"/>
            <a:satOff val="0"/>
            <a:lumOff val="0"/>
            <a:alphaOff val="0"/>
          </a:srgbClr>
        </a:solidFill>
        <a:ln>
          <a:noFill/>
        </a:ln>
        <a:effectLst/>
      </dgm:spPr>
    </dgm:pt>
    <dgm:pt modelId="{E29B2CA0-9235-44EA-B6A2-2C938C7B0CC1}" type="pres">
      <dgm:prSet presAssocID="{90AA231B-CFF0-4B24-AFE4-DA41D214D276}" presName="Pie" presStyleLbl="alignNode1" presStyleIdx="0" presStyleCnt="1"/>
      <dgm:spPr>
        <a:xfrm>
          <a:off x="2176418" y="168828"/>
          <a:ext cx="1350627" cy="1350627"/>
        </a:xfrm>
        <a:prstGeom prst="pie">
          <a:avLst>
            <a:gd name="adj1" fmla="val 5400000"/>
            <a:gd name="adj2" fmla="val 162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3A33DC5-0F43-4565-A6B2-094B96FD709D}" type="pres">
      <dgm:prSet presAssocID="{90AA231B-CFF0-4B24-AFE4-DA41D214D276}" presName="Parent" presStyleLbl="revTx" presStyleIdx="0" presStyleCnt="2">
        <dgm:presLayoutVars>
          <dgm:chMax val="1"/>
          <dgm:chPref val="1"/>
          <dgm:bulletEnabled val="1"/>
        </dgm:presLayoutVars>
      </dgm:prSet>
      <dgm:spPr/>
    </dgm:pt>
    <dgm:pt modelId="{8AF81E47-57DF-4E24-8F6A-1F301BA33B0F}" type="pres">
      <dgm:prSet presAssocID="{7E099F37-951B-44C1-9E84-164113C99633}" presName="negSibTrans" presStyleCnt="0"/>
      <dgm:spPr/>
    </dgm:pt>
    <dgm:pt modelId="{DBF6C149-BA58-41A2-9C27-1D481487651D}" type="pres">
      <dgm:prSet presAssocID="{90AA231B-CFF0-4B24-AFE4-DA41D214D276}" presName="composite" presStyleCnt="0"/>
      <dgm:spPr/>
    </dgm:pt>
    <dgm:pt modelId="{4263DE63-B539-40B6-A3F9-BD9725A12339}" type="pres">
      <dgm:prSet presAssocID="{90AA231B-CFF0-4B24-AFE4-DA41D214D276}" presName="Child" presStyleLbl="revTx" presStyleIdx="1" presStyleCnt="2">
        <dgm:presLayoutVars>
          <dgm:chMax val="0"/>
          <dgm:chPref val="0"/>
          <dgm:bulletEnabled val="1"/>
        </dgm:presLayoutVars>
      </dgm:prSet>
      <dgm:spPr/>
    </dgm:pt>
  </dgm:ptLst>
  <dgm:cxnLst>
    <dgm:cxn modelId="{D9C8DB02-6A25-4F34-A1D9-09D8FD796824}" type="presOf" srcId="{7D8ABBE5-0DAF-4464-8937-048B75E7DCC7}" destId="{4263DE63-B539-40B6-A3F9-BD9725A12339}" srcOrd="0" destOrd="0" presId="urn:microsoft.com/office/officeart/2009/3/layout/PieProcess"/>
    <dgm:cxn modelId="{4D3A2315-2A03-4641-B39F-4C382EDFC515}" type="presOf" srcId="{3AD12329-1717-46D8-907E-BDB72B47C840}" destId="{4263DE63-B539-40B6-A3F9-BD9725A12339}" srcOrd="0" destOrd="3" presId="urn:microsoft.com/office/officeart/2009/3/layout/PieProcess"/>
    <dgm:cxn modelId="{8FB40D1B-94C5-499F-99D1-E34FE4FEEB1B}" type="presOf" srcId="{90AA231B-CFF0-4B24-AFE4-DA41D214D276}" destId="{43A33DC5-0F43-4565-A6B2-094B96FD709D}" srcOrd="0" destOrd="0" presId="urn:microsoft.com/office/officeart/2009/3/layout/PieProcess"/>
    <dgm:cxn modelId="{B4508765-682F-4583-BB32-D08D87A14525}" type="presOf" srcId="{157A122F-2E86-428D-9AB7-71C9403C819A}" destId="{4263DE63-B539-40B6-A3F9-BD9725A12339}" srcOrd="0" destOrd="1" presId="urn:microsoft.com/office/officeart/2009/3/layout/PieProcess"/>
    <dgm:cxn modelId="{64669169-1D87-4232-809D-02DFAC70AEDF}" type="presOf" srcId="{F25AC2A1-342A-4554-A669-B660EEE86274}" destId="{D5EA6537-CC7A-4456-A070-CAA20EE784B8}" srcOrd="0" destOrd="0" presId="urn:microsoft.com/office/officeart/2009/3/layout/PieProcess"/>
    <dgm:cxn modelId="{855D1B6A-EE1A-4377-874E-861B5A8D465A}" srcId="{90AA231B-CFF0-4B24-AFE4-DA41D214D276}" destId="{8115E4EB-E0BB-475D-AE01-A2D4E649A77B}" srcOrd="2" destOrd="0" parTransId="{E13F2063-D9E8-4A61-A49D-F0920A72F5DE}" sibTransId="{AF1D3A14-9B3E-48E2-A2C0-55CFC1BA216B}"/>
    <dgm:cxn modelId="{E62AED70-0110-47C6-A4E3-58DDC1C51126}" srcId="{90AA231B-CFF0-4B24-AFE4-DA41D214D276}" destId="{157A122F-2E86-428D-9AB7-71C9403C819A}" srcOrd="1" destOrd="0" parTransId="{F3588030-A874-4C60-99FE-FCA2E40A2BA0}" sibTransId="{A7F049AD-7CC9-45F4-AF7B-B0121C8B44C2}"/>
    <dgm:cxn modelId="{A9672F9B-0DB3-4A9D-BD25-5BD2B9987DFA}" srcId="{90AA231B-CFF0-4B24-AFE4-DA41D214D276}" destId="{3AD12329-1717-46D8-907E-BDB72B47C840}" srcOrd="3" destOrd="0" parTransId="{F54E5FD4-C8CE-4A2C-A5B4-9C61B54FFD93}" sibTransId="{B4A7AB46-E3F0-4322-9279-CAB2EF217BF2}"/>
    <dgm:cxn modelId="{A04A72A9-80E0-47A4-963F-850359826500}" srcId="{90AA231B-CFF0-4B24-AFE4-DA41D214D276}" destId="{7D8ABBE5-0DAF-4464-8937-048B75E7DCC7}" srcOrd="0" destOrd="0" parTransId="{9AE7541F-D21E-4BD0-BF19-CC9DBF6B122D}" sibTransId="{7E099F37-951B-44C1-9E84-164113C99633}"/>
    <dgm:cxn modelId="{E982FDE3-D0D7-4D92-8F3C-AF6BB76260EC}" srcId="{F25AC2A1-342A-4554-A669-B660EEE86274}" destId="{90AA231B-CFF0-4B24-AFE4-DA41D214D276}" srcOrd="0" destOrd="0" parTransId="{43806BB9-569E-4F40-B810-DE1FEA2652EF}" sibTransId="{F6C2DC98-B1E8-43C0-BB4D-3649F1E6FD0D}"/>
    <dgm:cxn modelId="{5FF57FE6-855D-40A0-9A69-489F1A952871}" type="presOf" srcId="{8115E4EB-E0BB-475D-AE01-A2D4E649A77B}" destId="{4263DE63-B539-40B6-A3F9-BD9725A12339}" srcOrd="0" destOrd="2" presId="urn:microsoft.com/office/officeart/2009/3/layout/PieProcess"/>
    <dgm:cxn modelId="{116D87AD-6011-4FA1-87EE-C7EF1D2054EE}" type="presParOf" srcId="{D5EA6537-CC7A-4456-A070-CAA20EE784B8}" destId="{0FE9D712-694F-4155-A873-751ABCBF3F6A}" srcOrd="0" destOrd="0" presId="urn:microsoft.com/office/officeart/2009/3/layout/PieProcess"/>
    <dgm:cxn modelId="{DC001588-1C63-4738-97A2-7123D9AF2E9C}" type="presParOf" srcId="{0FE9D712-694F-4155-A873-751ABCBF3F6A}" destId="{5841EBC8-3A51-49F7-827C-B9D8CE6D2CFD}" srcOrd="0" destOrd="0" presId="urn:microsoft.com/office/officeart/2009/3/layout/PieProcess"/>
    <dgm:cxn modelId="{47D1CFE2-D583-4453-9C56-436BE1D52BBA}" type="presParOf" srcId="{0FE9D712-694F-4155-A873-751ABCBF3F6A}" destId="{E29B2CA0-9235-44EA-B6A2-2C938C7B0CC1}" srcOrd="1" destOrd="0" presId="urn:microsoft.com/office/officeart/2009/3/layout/PieProcess"/>
    <dgm:cxn modelId="{6AD77744-E2E9-4DC1-82E9-060683C6B01B}" type="presParOf" srcId="{0FE9D712-694F-4155-A873-751ABCBF3F6A}" destId="{43A33DC5-0F43-4565-A6B2-094B96FD709D}" srcOrd="2" destOrd="0" presId="urn:microsoft.com/office/officeart/2009/3/layout/PieProcess"/>
    <dgm:cxn modelId="{25A00E03-1376-46B5-A407-FF09A9878DD8}" type="presParOf" srcId="{D5EA6537-CC7A-4456-A070-CAA20EE784B8}" destId="{8AF81E47-57DF-4E24-8F6A-1F301BA33B0F}" srcOrd="1" destOrd="0" presId="urn:microsoft.com/office/officeart/2009/3/layout/PieProcess"/>
    <dgm:cxn modelId="{B14619BC-2CA9-4368-A926-5C62256C8D51}" type="presParOf" srcId="{D5EA6537-CC7A-4456-A070-CAA20EE784B8}" destId="{DBF6C149-BA58-41A2-9C27-1D481487651D}" srcOrd="2" destOrd="0" presId="urn:microsoft.com/office/officeart/2009/3/layout/PieProcess"/>
    <dgm:cxn modelId="{583C1DDF-60BA-476B-9FB6-CD76BA318C5D}" type="presParOf" srcId="{DBF6C149-BA58-41A2-9C27-1D481487651D}" destId="{4263DE63-B539-40B6-A3F9-BD9725A12339}" srcOrd="0" destOrd="0" presId="urn:microsoft.com/office/officeart/2009/3/layout/Pie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6FE277-6EE3-40D0-9337-9911DE399EB1}" type="doc">
      <dgm:prSet loTypeId="urn:microsoft.com/office/officeart/2005/8/layout/hProcess7" loCatId="process" qsTypeId="urn:microsoft.com/office/officeart/2005/8/quickstyle/simple1" qsCatId="simple" csTypeId="urn:microsoft.com/office/officeart/2005/8/colors/colorful2" csCatId="colorful" phldr="1"/>
      <dgm:spPr/>
      <dgm:t>
        <a:bodyPr/>
        <a:lstStyle/>
        <a:p>
          <a:endParaRPr lang="fr-FR"/>
        </a:p>
      </dgm:t>
    </dgm:pt>
    <dgm:pt modelId="{90081065-7188-44EB-BEAA-6A466989DE69}">
      <dgm:prSet phldrT="[Texte]"/>
      <dgm:spPr/>
      <dgm:t>
        <a:bodyPr/>
        <a:lstStyle/>
        <a:p>
          <a:r>
            <a:rPr lang="fr-FR"/>
            <a:t>Une ACTION phare :</a:t>
          </a:r>
        </a:p>
      </dgm:t>
    </dgm:pt>
    <dgm:pt modelId="{E3B288B3-67B7-4445-9674-8AC5D1A300E4}" type="parTrans" cxnId="{A76C0F45-7D75-4ACD-A3AE-D3090C2B5B94}">
      <dgm:prSet/>
      <dgm:spPr/>
      <dgm:t>
        <a:bodyPr/>
        <a:lstStyle/>
        <a:p>
          <a:endParaRPr lang="fr-FR"/>
        </a:p>
      </dgm:t>
    </dgm:pt>
    <dgm:pt modelId="{E7969A91-82B3-4912-802E-CAD289236579}" type="sibTrans" cxnId="{A76C0F45-7D75-4ACD-A3AE-D3090C2B5B94}">
      <dgm:prSet/>
      <dgm:spPr/>
      <dgm:t>
        <a:bodyPr/>
        <a:lstStyle/>
        <a:p>
          <a:endParaRPr lang="fr-FR"/>
        </a:p>
      </dgm:t>
    </dgm:pt>
    <dgm:pt modelId="{3C08895B-F743-4F2B-8F81-7DE4A52B747B}">
      <dgm:prSet/>
      <dgm:spPr/>
      <dgm:t>
        <a:bodyPr/>
        <a:lstStyle/>
        <a:p>
          <a:r>
            <a:rPr lang="fr-FR"/>
            <a:t>BBS a pris conscience de la difficulté de l’orientation pour les jeunes. C’est ainsi que l’école organise régulièrement des journées d’immersion mais également des soirées de ré-orientation.</a:t>
          </a:r>
        </a:p>
      </dgm:t>
    </dgm:pt>
    <dgm:pt modelId="{B5BC886B-E50C-41E2-863D-5D96C303A90B}" type="parTrans" cxnId="{F41CD724-BC57-48F4-B62A-3E3A256E746C}">
      <dgm:prSet/>
      <dgm:spPr/>
      <dgm:t>
        <a:bodyPr/>
        <a:lstStyle/>
        <a:p>
          <a:endParaRPr lang="fr-FR"/>
        </a:p>
      </dgm:t>
    </dgm:pt>
    <dgm:pt modelId="{0C1990FE-C56D-446C-90BF-F83BA20C96C3}" type="sibTrans" cxnId="{F41CD724-BC57-48F4-B62A-3E3A256E746C}">
      <dgm:prSet/>
      <dgm:spPr/>
      <dgm:t>
        <a:bodyPr/>
        <a:lstStyle/>
        <a:p>
          <a:endParaRPr lang="fr-FR"/>
        </a:p>
      </dgm:t>
    </dgm:pt>
    <dgm:pt modelId="{1EA8E53F-723A-43F6-AF3E-F02E941CA1F1}">
      <dgm:prSet/>
      <dgm:spPr/>
      <dgm:t>
        <a:bodyPr/>
        <a:lstStyle/>
        <a:p>
          <a:r>
            <a:rPr lang="fr-FR"/>
            <a:t>Les journées en immersion permettent d’ouvrir les salles de cours et de vivre l’expérience Grande École en immersion en suivant un cours avec nos étudiants.</a:t>
          </a:r>
        </a:p>
      </dgm:t>
    </dgm:pt>
    <dgm:pt modelId="{53C155EB-64AE-4AE2-A251-A059FD388CF3}" type="parTrans" cxnId="{2D0B0248-946A-487E-B63D-070E5440CDEC}">
      <dgm:prSet/>
      <dgm:spPr/>
      <dgm:t>
        <a:bodyPr/>
        <a:lstStyle/>
        <a:p>
          <a:endParaRPr lang="fr-FR"/>
        </a:p>
      </dgm:t>
    </dgm:pt>
    <dgm:pt modelId="{9B95A75A-B308-4CEF-9F00-23F967B5A804}" type="sibTrans" cxnId="{2D0B0248-946A-487E-B63D-070E5440CDEC}">
      <dgm:prSet/>
      <dgm:spPr/>
      <dgm:t>
        <a:bodyPr/>
        <a:lstStyle/>
        <a:p>
          <a:endParaRPr lang="fr-FR"/>
        </a:p>
      </dgm:t>
    </dgm:pt>
    <dgm:pt modelId="{22C1D905-FD0B-4E1D-A827-0A02190094C5}">
      <dgm:prSet/>
      <dgm:spPr/>
      <dgm:t>
        <a:bodyPr/>
        <a:lstStyle/>
        <a:p>
          <a:r>
            <a:rPr lang="fr-FR"/>
            <a:t>En décembre, toute l’équipe de BBS accueille dans ses locaux à l’occasion de cette soirée évènement créée sur-mesure pour les personnes afin qu’elles ne perdent pas une année : </a:t>
          </a:r>
        </a:p>
      </dgm:t>
    </dgm:pt>
    <dgm:pt modelId="{3AE0BAE7-C3C7-4F08-82E0-40DD988A6DF7}" type="parTrans" cxnId="{11860017-0C0E-4859-8494-4B0BEFE5609D}">
      <dgm:prSet/>
      <dgm:spPr/>
      <dgm:t>
        <a:bodyPr/>
        <a:lstStyle/>
        <a:p>
          <a:endParaRPr lang="fr-FR"/>
        </a:p>
      </dgm:t>
    </dgm:pt>
    <dgm:pt modelId="{4C003CB1-67D1-4906-83B3-99CFEB6B2C10}" type="sibTrans" cxnId="{11860017-0C0E-4859-8494-4B0BEFE5609D}">
      <dgm:prSet/>
      <dgm:spPr/>
      <dgm:t>
        <a:bodyPr/>
        <a:lstStyle/>
        <a:p>
          <a:endParaRPr lang="fr-FR"/>
        </a:p>
      </dgm:t>
    </dgm:pt>
    <dgm:pt modelId="{46051701-3514-4E18-8094-F20718738D7A}">
      <dgm:prSet/>
      <dgm:spPr/>
      <dgm:t>
        <a:bodyPr/>
        <a:lstStyle/>
        <a:p>
          <a:r>
            <a:rPr lang="fr-FR"/>
            <a:t>- Post Bac ou Diplômé Bac +2 / +3 sans orientation</a:t>
          </a:r>
        </a:p>
      </dgm:t>
    </dgm:pt>
    <dgm:pt modelId="{08DF8A05-CF4D-46A9-88F6-07B864C972DB}" type="parTrans" cxnId="{C2AED44F-57DC-4D6B-8EF6-D5A078BEF7C6}">
      <dgm:prSet/>
      <dgm:spPr/>
      <dgm:t>
        <a:bodyPr/>
        <a:lstStyle/>
        <a:p>
          <a:endParaRPr lang="fr-FR"/>
        </a:p>
      </dgm:t>
    </dgm:pt>
    <dgm:pt modelId="{E2894BF9-15FF-4D59-B37C-5193F8BB49E8}" type="sibTrans" cxnId="{C2AED44F-57DC-4D6B-8EF6-D5A078BEF7C6}">
      <dgm:prSet/>
      <dgm:spPr/>
      <dgm:t>
        <a:bodyPr/>
        <a:lstStyle/>
        <a:p>
          <a:endParaRPr lang="fr-FR"/>
        </a:p>
      </dgm:t>
    </dgm:pt>
    <dgm:pt modelId="{DAD8D6F1-D8B4-472D-A6AC-DFB5742183E6}">
      <dgm:prSet/>
      <dgm:spPr/>
      <dgm:t>
        <a:bodyPr/>
        <a:lstStyle/>
        <a:p>
          <a:r>
            <a:rPr lang="fr-FR"/>
            <a:t>- les personnes qui ont arrêté les études et souhaitent reprendre</a:t>
          </a:r>
        </a:p>
      </dgm:t>
    </dgm:pt>
    <dgm:pt modelId="{38D9C540-9DE6-436D-B03A-26F9AB2A6527}" type="parTrans" cxnId="{69B4313A-8720-4E6E-868A-1810A89D0259}">
      <dgm:prSet/>
      <dgm:spPr/>
      <dgm:t>
        <a:bodyPr/>
        <a:lstStyle/>
        <a:p>
          <a:endParaRPr lang="fr-FR"/>
        </a:p>
      </dgm:t>
    </dgm:pt>
    <dgm:pt modelId="{3CCB2740-9B58-46A2-BD22-C4043355FD9D}" type="sibTrans" cxnId="{69B4313A-8720-4E6E-868A-1810A89D0259}">
      <dgm:prSet/>
      <dgm:spPr/>
      <dgm:t>
        <a:bodyPr/>
        <a:lstStyle/>
        <a:p>
          <a:endParaRPr lang="fr-FR"/>
        </a:p>
      </dgm:t>
    </dgm:pt>
    <dgm:pt modelId="{6CDACBC7-E5E1-4DED-887E-566919D9D0E9}">
      <dgm:prSet/>
      <dgm:spPr/>
      <dgm:t>
        <a:bodyPr/>
        <a:lstStyle/>
        <a:p>
          <a:r>
            <a:rPr lang="fr-FR"/>
            <a:t>- Les personnes en réorientation</a:t>
          </a:r>
        </a:p>
      </dgm:t>
    </dgm:pt>
    <dgm:pt modelId="{401DC2F5-6A33-4F97-8F94-6582D4C0C8DA}" type="parTrans" cxnId="{6ED6A368-506E-4857-B32D-655B18C1E34F}">
      <dgm:prSet/>
      <dgm:spPr/>
      <dgm:t>
        <a:bodyPr/>
        <a:lstStyle/>
        <a:p>
          <a:endParaRPr lang="fr-FR"/>
        </a:p>
      </dgm:t>
    </dgm:pt>
    <dgm:pt modelId="{D46D604A-4043-4B51-BBD4-4CEFF6071025}" type="sibTrans" cxnId="{6ED6A368-506E-4857-B32D-655B18C1E34F}">
      <dgm:prSet/>
      <dgm:spPr/>
      <dgm:t>
        <a:bodyPr/>
        <a:lstStyle/>
        <a:p>
          <a:endParaRPr lang="fr-FR"/>
        </a:p>
      </dgm:t>
    </dgm:pt>
    <dgm:pt modelId="{A362A2D7-E558-4138-97DC-EC76095893CA}">
      <dgm:prSet phldrT="[Texte]"/>
      <dgm:spPr/>
      <dgm:t>
        <a:bodyPr/>
        <a:lstStyle/>
        <a:p>
          <a:r>
            <a:rPr lang="fr-FR"/>
            <a:t>Les soirées de ré-orientation</a:t>
          </a:r>
        </a:p>
      </dgm:t>
    </dgm:pt>
    <dgm:pt modelId="{ACCD0988-B7EC-4A36-9599-78375A25549B}" type="parTrans" cxnId="{A042F403-6925-409E-8A2F-8B57EB34EC6F}">
      <dgm:prSet/>
      <dgm:spPr/>
      <dgm:t>
        <a:bodyPr/>
        <a:lstStyle/>
        <a:p>
          <a:endParaRPr lang="fr-FR"/>
        </a:p>
      </dgm:t>
    </dgm:pt>
    <dgm:pt modelId="{0B3AC496-DD31-4C56-B966-B710192EE1FC}" type="sibTrans" cxnId="{A042F403-6925-409E-8A2F-8B57EB34EC6F}">
      <dgm:prSet/>
      <dgm:spPr/>
      <dgm:t>
        <a:bodyPr/>
        <a:lstStyle/>
        <a:p>
          <a:endParaRPr lang="fr-FR"/>
        </a:p>
      </dgm:t>
    </dgm:pt>
    <dgm:pt modelId="{C664BD81-9CA7-476F-A647-7E65F5AD9652}" type="pres">
      <dgm:prSet presAssocID="{CF6FE277-6EE3-40D0-9337-9911DE399EB1}" presName="Name0" presStyleCnt="0">
        <dgm:presLayoutVars>
          <dgm:dir/>
          <dgm:animLvl val="lvl"/>
          <dgm:resizeHandles val="exact"/>
        </dgm:presLayoutVars>
      </dgm:prSet>
      <dgm:spPr/>
    </dgm:pt>
    <dgm:pt modelId="{69732EA9-BCA7-455B-ACC5-90ECC6A9CA41}" type="pres">
      <dgm:prSet presAssocID="{90081065-7188-44EB-BEAA-6A466989DE69}" presName="compositeNode" presStyleCnt="0">
        <dgm:presLayoutVars>
          <dgm:bulletEnabled val="1"/>
        </dgm:presLayoutVars>
      </dgm:prSet>
      <dgm:spPr/>
    </dgm:pt>
    <dgm:pt modelId="{6D19EAD2-6F0C-4D48-A7AB-203148896B99}" type="pres">
      <dgm:prSet presAssocID="{90081065-7188-44EB-BEAA-6A466989DE69}" presName="bgRect" presStyleLbl="node1" presStyleIdx="0" presStyleCnt="1"/>
      <dgm:spPr/>
    </dgm:pt>
    <dgm:pt modelId="{C77959FF-C427-43E8-B3E8-015F8CC1C454}" type="pres">
      <dgm:prSet presAssocID="{90081065-7188-44EB-BEAA-6A466989DE69}" presName="parentNode" presStyleLbl="node1" presStyleIdx="0" presStyleCnt="1">
        <dgm:presLayoutVars>
          <dgm:chMax val="0"/>
          <dgm:bulletEnabled val="1"/>
        </dgm:presLayoutVars>
      </dgm:prSet>
      <dgm:spPr/>
    </dgm:pt>
    <dgm:pt modelId="{3CFFFB7F-B655-4F0C-AE9B-96450B018747}" type="pres">
      <dgm:prSet presAssocID="{90081065-7188-44EB-BEAA-6A466989DE69}" presName="childNode" presStyleLbl="node1" presStyleIdx="0" presStyleCnt="1">
        <dgm:presLayoutVars>
          <dgm:bulletEnabled val="1"/>
        </dgm:presLayoutVars>
      </dgm:prSet>
      <dgm:spPr/>
    </dgm:pt>
  </dgm:ptLst>
  <dgm:cxnLst>
    <dgm:cxn modelId="{A042F403-6925-409E-8A2F-8B57EB34EC6F}" srcId="{90081065-7188-44EB-BEAA-6A466989DE69}" destId="{A362A2D7-E558-4138-97DC-EC76095893CA}" srcOrd="0" destOrd="0" parTransId="{ACCD0988-B7EC-4A36-9599-78375A25549B}" sibTransId="{0B3AC496-DD31-4C56-B966-B710192EE1FC}"/>
    <dgm:cxn modelId="{6E736811-72DE-401D-9CDF-46D648FEB02B}" type="presOf" srcId="{A362A2D7-E558-4138-97DC-EC76095893CA}" destId="{3CFFFB7F-B655-4F0C-AE9B-96450B018747}" srcOrd="0" destOrd="0" presId="urn:microsoft.com/office/officeart/2005/8/layout/hProcess7"/>
    <dgm:cxn modelId="{11860017-0C0E-4859-8494-4B0BEFE5609D}" srcId="{A362A2D7-E558-4138-97DC-EC76095893CA}" destId="{22C1D905-FD0B-4E1D-A827-0A02190094C5}" srcOrd="2" destOrd="0" parTransId="{3AE0BAE7-C3C7-4F08-82E0-40DD988A6DF7}" sibTransId="{4C003CB1-67D1-4906-83B3-99CFEB6B2C10}"/>
    <dgm:cxn modelId="{58A9E621-BBE4-4CD7-BE67-D5B830DEC73B}" type="presOf" srcId="{3C08895B-F743-4F2B-8F81-7DE4A52B747B}" destId="{3CFFFB7F-B655-4F0C-AE9B-96450B018747}" srcOrd="0" destOrd="1" presId="urn:microsoft.com/office/officeart/2005/8/layout/hProcess7"/>
    <dgm:cxn modelId="{F41CD724-BC57-48F4-B62A-3E3A256E746C}" srcId="{A362A2D7-E558-4138-97DC-EC76095893CA}" destId="{3C08895B-F743-4F2B-8F81-7DE4A52B747B}" srcOrd="0" destOrd="0" parTransId="{B5BC886B-E50C-41E2-863D-5D96C303A90B}" sibTransId="{0C1990FE-C56D-446C-90BF-F83BA20C96C3}"/>
    <dgm:cxn modelId="{69B4313A-8720-4E6E-868A-1810A89D0259}" srcId="{22C1D905-FD0B-4E1D-A827-0A02190094C5}" destId="{DAD8D6F1-D8B4-472D-A6AC-DFB5742183E6}" srcOrd="1" destOrd="0" parTransId="{38D9C540-9DE6-436D-B03A-26F9AB2A6527}" sibTransId="{3CCB2740-9B58-46A2-BD22-C4043355FD9D}"/>
    <dgm:cxn modelId="{A76C0F45-7D75-4ACD-A3AE-D3090C2B5B94}" srcId="{CF6FE277-6EE3-40D0-9337-9911DE399EB1}" destId="{90081065-7188-44EB-BEAA-6A466989DE69}" srcOrd="0" destOrd="0" parTransId="{E3B288B3-67B7-4445-9674-8AC5D1A300E4}" sibTransId="{E7969A91-82B3-4912-802E-CAD289236579}"/>
    <dgm:cxn modelId="{2D0B0248-946A-487E-B63D-070E5440CDEC}" srcId="{A362A2D7-E558-4138-97DC-EC76095893CA}" destId="{1EA8E53F-723A-43F6-AF3E-F02E941CA1F1}" srcOrd="1" destOrd="0" parTransId="{53C155EB-64AE-4AE2-A251-A059FD388CF3}" sibTransId="{9B95A75A-B308-4CEF-9F00-23F967B5A804}"/>
    <dgm:cxn modelId="{6ED6A368-506E-4857-B32D-655B18C1E34F}" srcId="{22C1D905-FD0B-4E1D-A827-0A02190094C5}" destId="{6CDACBC7-E5E1-4DED-887E-566919D9D0E9}" srcOrd="2" destOrd="0" parTransId="{401DC2F5-6A33-4F97-8F94-6582D4C0C8DA}" sibTransId="{D46D604A-4043-4B51-BBD4-4CEFF6071025}"/>
    <dgm:cxn modelId="{2BCFED6E-4577-458A-A469-E962F478C49C}" type="presOf" srcId="{22C1D905-FD0B-4E1D-A827-0A02190094C5}" destId="{3CFFFB7F-B655-4F0C-AE9B-96450B018747}" srcOrd="0" destOrd="3" presId="urn:microsoft.com/office/officeart/2005/8/layout/hProcess7"/>
    <dgm:cxn modelId="{C2AED44F-57DC-4D6B-8EF6-D5A078BEF7C6}" srcId="{22C1D905-FD0B-4E1D-A827-0A02190094C5}" destId="{46051701-3514-4E18-8094-F20718738D7A}" srcOrd="0" destOrd="0" parTransId="{08DF8A05-CF4D-46A9-88F6-07B864C972DB}" sibTransId="{E2894BF9-15FF-4D59-B37C-5193F8BB49E8}"/>
    <dgm:cxn modelId="{CE6D6E71-52D1-4FFC-BA66-03080551C7C2}" type="presOf" srcId="{6CDACBC7-E5E1-4DED-887E-566919D9D0E9}" destId="{3CFFFB7F-B655-4F0C-AE9B-96450B018747}" srcOrd="0" destOrd="6" presId="urn:microsoft.com/office/officeart/2005/8/layout/hProcess7"/>
    <dgm:cxn modelId="{E029488D-C6FC-4596-A031-510A817730ED}" type="presOf" srcId="{90081065-7188-44EB-BEAA-6A466989DE69}" destId="{C77959FF-C427-43E8-B3E8-015F8CC1C454}" srcOrd="1" destOrd="0" presId="urn:microsoft.com/office/officeart/2005/8/layout/hProcess7"/>
    <dgm:cxn modelId="{CF41F4A0-F899-47F8-8F50-40EB46FFA5E0}" type="presOf" srcId="{1EA8E53F-723A-43F6-AF3E-F02E941CA1F1}" destId="{3CFFFB7F-B655-4F0C-AE9B-96450B018747}" srcOrd="0" destOrd="2" presId="urn:microsoft.com/office/officeart/2005/8/layout/hProcess7"/>
    <dgm:cxn modelId="{08B4FFDC-7B87-4934-A571-A2F7C7C79011}" type="presOf" srcId="{DAD8D6F1-D8B4-472D-A6AC-DFB5742183E6}" destId="{3CFFFB7F-B655-4F0C-AE9B-96450B018747}" srcOrd="0" destOrd="5" presId="urn:microsoft.com/office/officeart/2005/8/layout/hProcess7"/>
    <dgm:cxn modelId="{50D141DD-511C-486F-ABF0-190A3698E00D}" type="presOf" srcId="{CF6FE277-6EE3-40D0-9337-9911DE399EB1}" destId="{C664BD81-9CA7-476F-A647-7E65F5AD9652}" srcOrd="0" destOrd="0" presId="urn:microsoft.com/office/officeart/2005/8/layout/hProcess7"/>
    <dgm:cxn modelId="{B87FBCF6-5540-414B-B7E6-E1C4042ECB39}" type="presOf" srcId="{46051701-3514-4E18-8094-F20718738D7A}" destId="{3CFFFB7F-B655-4F0C-AE9B-96450B018747}" srcOrd="0" destOrd="4" presId="urn:microsoft.com/office/officeart/2005/8/layout/hProcess7"/>
    <dgm:cxn modelId="{01C923FF-E3F8-4342-9898-C58A67C61F61}" type="presOf" srcId="{90081065-7188-44EB-BEAA-6A466989DE69}" destId="{6D19EAD2-6F0C-4D48-A7AB-203148896B99}" srcOrd="0" destOrd="0" presId="urn:microsoft.com/office/officeart/2005/8/layout/hProcess7"/>
    <dgm:cxn modelId="{EE8E8073-F416-419F-B81A-345484C9F6B7}" type="presParOf" srcId="{C664BD81-9CA7-476F-A647-7E65F5AD9652}" destId="{69732EA9-BCA7-455B-ACC5-90ECC6A9CA41}" srcOrd="0" destOrd="0" presId="urn:microsoft.com/office/officeart/2005/8/layout/hProcess7"/>
    <dgm:cxn modelId="{12035E8C-6439-4EA5-AB3D-2B9FC3D83EEA}" type="presParOf" srcId="{69732EA9-BCA7-455B-ACC5-90ECC6A9CA41}" destId="{6D19EAD2-6F0C-4D48-A7AB-203148896B99}" srcOrd="0" destOrd="0" presId="urn:microsoft.com/office/officeart/2005/8/layout/hProcess7"/>
    <dgm:cxn modelId="{0DD828CF-8C4B-4887-B252-15C928002DCD}" type="presParOf" srcId="{69732EA9-BCA7-455B-ACC5-90ECC6A9CA41}" destId="{C77959FF-C427-43E8-B3E8-015F8CC1C454}" srcOrd="1" destOrd="0" presId="urn:microsoft.com/office/officeart/2005/8/layout/hProcess7"/>
    <dgm:cxn modelId="{D2E95AA8-8159-4C47-B67B-D7C60C92F813}" type="presParOf" srcId="{69732EA9-BCA7-455B-ACC5-90ECC6A9CA41}" destId="{3CFFFB7F-B655-4F0C-AE9B-96450B018747}" srcOrd="2" destOrd="0" presId="urn:microsoft.com/office/officeart/2005/8/layout/hProcess7"/>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FB277D-A754-4020-BA0B-C4BE59BADDED}" type="doc">
      <dgm:prSet loTypeId="urn:microsoft.com/office/officeart/2005/8/layout/hierarchy3" loCatId="list" qsTypeId="urn:microsoft.com/office/officeart/2005/8/quickstyle/simple1" qsCatId="simple" csTypeId="urn:microsoft.com/office/officeart/2005/8/colors/colorful2" csCatId="colorful" phldr="1"/>
      <dgm:spPr/>
      <dgm:t>
        <a:bodyPr/>
        <a:lstStyle/>
        <a:p>
          <a:endParaRPr lang="fr-FR"/>
        </a:p>
      </dgm:t>
    </dgm:pt>
    <dgm:pt modelId="{00850E43-808F-466D-B087-CAEA1B387EF4}">
      <dgm:prSet phldrT="[Texte]"/>
      <dgm:spPr/>
      <dgm:t>
        <a:bodyPr/>
        <a:lstStyle/>
        <a:p>
          <a:r>
            <a:rPr lang="fr-FR"/>
            <a:t>Des chiffres clés</a:t>
          </a:r>
        </a:p>
      </dgm:t>
    </dgm:pt>
    <dgm:pt modelId="{F34EF126-1E7E-4E21-84A3-0A0716085E05}" type="parTrans" cxnId="{3ACA0DD5-6B0B-40D3-90EB-37CBFCC8A0D0}">
      <dgm:prSet/>
      <dgm:spPr/>
      <dgm:t>
        <a:bodyPr/>
        <a:lstStyle/>
        <a:p>
          <a:endParaRPr lang="fr-FR"/>
        </a:p>
      </dgm:t>
    </dgm:pt>
    <dgm:pt modelId="{13E77D1D-D4EB-4D6B-A021-BBAC58A98699}" type="sibTrans" cxnId="{3ACA0DD5-6B0B-40D3-90EB-37CBFCC8A0D0}">
      <dgm:prSet/>
      <dgm:spPr/>
      <dgm:t>
        <a:bodyPr/>
        <a:lstStyle/>
        <a:p>
          <a:endParaRPr lang="fr-FR"/>
        </a:p>
      </dgm:t>
    </dgm:pt>
    <dgm:pt modelId="{AD77A211-47C0-40F3-A891-1C9BA2F3536F}">
      <dgm:prSet/>
      <dgm:spPr/>
      <dgm:t>
        <a:bodyPr/>
        <a:lstStyle/>
        <a:p>
          <a:r>
            <a:rPr lang="fr-FR"/>
            <a:t>En Master 2</a:t>
          </a:r>
        </a:p>
      </dgm:t>
    </dgm:pt>
    <dgm:pt modelId="{228FCF1F-0861-44B3-9A21-CA73F6C24198}" type="parTrans" cxnId="{B987EB55-A70B-4C14-A277-23B09E0EEE2F}">
      <dgm:prSet/>
      <dgm:spPr/>
      <dgm:t>
        <a:bodyPr/>
        <a:lstStyle/>
        <a:p>
          <a:endParaRPr lang="fr-FR"/>
        </a:p>
      </dgm:t>
    </dgm:pt>
    <dgm:pt modelId="{9CD8688E-46B6-4EBD-B35F-3750C1D29C4C}" type="sibTrans" cxnId="{B987EB55-A70B-4C14-A277-23B09E0EEE2F}">
      <dgm:prSet/>
      <dgm:spPr/>
      <dgm:t>
        <a:bodyPr/>
        <a:lstStyle/>
        <a:p>
          <a:endParaRPr lang="fr-FR"/>
        </a:p>
      </dgm:t>
    </dgm:pt>
    <dgm:pt modelId="{3469CB72-F9AD-4C9D-8CB3-B9F105AFF174}">
      <dgm:prSet/>
      <dgm:spPr/>
      <dgm:t>
        <a:bodyPr/>
        <a:lstStyle/>
        <a:p>
          <a:r>
            <a:rPr lang="fr-FR"/>
            <a:t>+ de 80% de nos étudiants en alternance</a:t>
          </a:r>
        </a:p>
      </dgm:t>
    </dgm:pt>
    <dgm:pt modelId="{D13E485D-61BD-4AD3-B4C8-AA2E4FB3EE3C}" type="parTrans" cxnId="{EEB36D65-656A-4BB4-803C-420AF651936A}">
      <dgm:prSet/>
      <dgm:spPr/>
      <dgm:t>
        <a:bodyPr/>
        <a:lstStyle/>
        <a:p>
          <a:endParaRPr lang="fr-FR"/>
        </a:p>
      </dgm:t>
    </dgm:pt>
    <dgm:pt modelId="{450374EC-DD89-46DB-BD38-FF49C212BC44}" type="sibTrans" cxnId="{EEB36D65-656A-4BB4-803C-420AF651936A}">
      <dgm:prSet/>
      <dgm:spPr/>
      <dgm:t>
        <a:bodyPr/>
        <a:lstStyle/>
        <a:p>
          <a:endParaRPr lang="fr-FR"/>
        </a:p>
      </dgm:t>
    </dgm:pt>
    <dgm:pt modelId="{E8661F16-A54D-4F30-BD73-D2AB46563F63}">
      <dgm:prSet/>
      <dgm:spPr/>
      <dgm:t>
        <a:bodyPr/>
        <a:lstStyle/>
        <a:p>
          <a:r>
            <a:rPr lang="fr-FR"/>
            <a:t>En Master 1</a:t>
          </a:r>
        </a:p>
      </dgm:t>
    </dgm:pt>
    <dgm:pt modelId="{4F1E835D-CC40-432E-9916-091443C9C9FC}" type="parTrans" cxnId="{D16F968D-1066-4E30-B2B8-F9649F911864}">
      <dgm:prSet/>
      <dgm:spPr/>
      <dgm:t>
        <a:bodyPr/>
        <a:lstStyle/>
        <a:p>
          <a:endParaRPr lang="fr-FR"/>
        </a:p>
      </dgm:t>
    </dgm:pt>
    <dgm:pt modelId="{A2D22322-4D4A-409F-B11C-F8DE37F2C978}" type="sibTrans" cxnId="{D16F968D-1066-4E30-B2B8-F9649F911864}">
      <dgm:prSet/>
      <dgm:spPr/>
      <dgm:t>
        <a:bodyPr/>
        <a:lstStyle/>
        <a:p>
          <a:endParaRPr lang="fr-FR"/>
        </a:p>
      </dgm:t>
    </dgm:pt>
    <dgm:pt modelId="{B8AD997F-8511-4F8F-9D5F-608EE1C8AD0A}">
      <dgm:prSet/>
      <dgm:spPr/>
      <dgm:t>
        <a:bodyPr/>
        <a:lstStyle/>
        <a:p>
          <a:r>
            <a:rPr lang="fr-FR"/>
            <a:t>70% de nos étudiants en alternance</a:t>
          </a:r>
        </a:p>
      </dgm:t>
    </dgm:pt>
    <dgm:pt modelId="{2D1A0304-C7C1-49F8-9F80-36308DC9EEB7}" type="parTrans" cxnId="{6EFF7382-2E21-4910-B0BE-4AA00BAB01ED}">
      <dgm:prSet/>
      <dgm:spPr/>
      <dgm:t>
        <a:bodyPr/>
        <a:lstStyle/>
        <a:p>
          <a:endParaRPr lang="fr-FR"/>
        </a:p>
      </dgm:t>
    </dgm:pt>
    <dgm:pt modelId="{DB86AB69-24B6-4DAA-94ED-0554ECCA4230}" type="sibTrans" cxnId="{6EFF7382-2E21-4910-B0BE-4AA00BAB01ED}">
      <dgm:prSet/>
      <dgm:spPr/>
      <dgm:t>
        <a:bodyPr/>
        <a:lstStyle/>
        <a:p>
          <a:endParaRPr lang="fr-FR"/>
        </a:p>
      </dgm:t>
    </dgm:pt>
    <dgm:pt modelId="{B9723D01-7918-4FB1-A204-91E0C2C390DF}" type="pres">
      <dgm:prSet presAssocID="{EFFB277D-A754-4020-BA0B-C4BE59BADDED}" presName="diagram" presStyleCnt="0">
        <dgm:presLayoutVars>
          <dgm:chPref val="1"/>
          <dgm:dir/>
          <dgm:animOne val="branch"/>
          <dgm:animLvl val="lvl"/>
          <dgm:resizeHandles/>
        </dgm:presLayoutVars>
      </dgm:prSet>
      <dgm:spPr/>
    </dgm:pt>
    <dgm:pt modelId="{ED5C7352-DE58-4AB8-80BE-03C0FA5D5903}" type="pres">
      <dgm:prSet presAssocID="{00850E43-808F-466D-B087-CAEA1B387EF4}" presName="root" presStyleCnt="0"/>
      <dgm:spPr/>
    </dgm:pt>
    <dgm:pt modelId="{CF97C305-AF2A-431F-BE6B-9D5E3329A5E5}" type="pres">
      <dgm:prSet presAssocID="{00850E43-808F-466D-B087-CAEA1B387EF4}" presName="rootComposite" presStyleCnt="0"/>
      <dgm:spPr/>
    </dgm:pt>
    <dgm:pt modelId="{794A9583-E20C-48B1-AAA8-E25B66C78BDB}" type="pres">
      <dgm:prSet presAssocID="{00850E43-808F-466D-B087-CAEA1B387EF4}" presName="rootText" presStyleLbl="node1" presStyleIdx="0" presStyleCnt="1"/>
      <dgm:spPr/>
    </dgm:pt>
    <dgm:pt modelId="{5178B351-31D2-4630-AB3B-8CFFA48946A4}" type="pres">
      <dgm:prSet presAssocID="{00850E43-808F-466D-B087-CAEA1B387EF4}" presName="rootConnector" presStyleLbl="node1" presStyleIdx="0" presStyleCnt="1"/>
      <dgm:spPr/>
    </dgm:pt>
    <dgm:pt modelId="{B84C574F-3185-4129-843D-314240EC3D58}" type="pres">
      <dgm:prSet presAssocID="{00850E43-808F-466D-B087-CAEA1B387EF4}" presName="childShape" presStyleCnt="0"/>
      <dgm:spPr/>
    </dgm:pt>
    <dgm:pt modelId="{B9B44F6A-7FF9-421E-96AB-2DE8B999430E}" type="pres">
      <dgm:prSet presAssocID="{228FCF1F-0861-44B3-9A21-CA73F6C24198}" presName="Name13" presStyleLbl="parChTrans1D2" presStyleIdx="0" presStyleCnt="2"/>
      <dgm:spPr/>
    </dgm:pt>
    <dgm:pt modelId="{BD6EB4AF-55D0-4A21-BFBA-133784EEFF0C}" type="pres">
      <dgm:prSet presAssocID="{AD77A211-47C0-40F3-A891-1C9BA2F3536F}" presName="childText" presStyleLbl="bgAcc1" presStyleIdx="0" presStyleCnt="2">
        <dgm:presLayoutVars>
          <dgm:bulletEnabled val="1"/>
        </dgm:presLayoutVars>
      </dgm:prSet>
      <dgm:spPr/>
    </dgm:pt>
    <dgm:pt modelId="{57ACFEC1-EBF8-4D67-B4EA-8D1B8BC4F64A}" type="pres">
      <dgm:prSet presAssocID="{4F1E835D-CC40-432E-9916-091443C9C9FC}" presName="Name13" presStyleLbl="parChTrans1D2" presStyleIdx="1" presStyleCnt="2"/>
      <dgm:spPr/>
    </dgm:pt>
    <dgm:pt modelId="{F888C16E-6F93-4EE9-B16F-879045818503}" type="pres">
      <dgm:prSet presAssocID="{E8661F16-A54D-4F30-BD73-D2AB46563F63}" presName="childText" presStyleLbl="bgAcc1" presStyleIdx="1" presStyleCnt="2">
        <dgm:presLayoutVars>
          <dgm:bulletEnabled val="1"/>
        </dgm:presLayoutVars>
      </dgm:prSet>
      <dgm:spPr/>
    </dgm:pt>
  </dgm:ptLst>
  <dgm:cxnLst>
    <dgm:cxn modelId="{F099A306-FD66-4CDE-9ABA-9257E68A9962}" type="presOf" srcId="{3469CB72-F9AD-4C9D-8CB3-B9F105AFF174}" destId="{BD6EB4AF-55D0-4A21-BFBA-133784EEFF0C}" srcOrd="0" destOrd="1" presId="urn:microsoft.com/office/officeart/2005/8/layout/hierarchy3"/>
    <dgm:cxn modelId="{2604F524-0B9D-4261-87BC-52F6B7D999BE}" type="presOf" srcId="{00850E43-808F-466D-B087-CAEA1B387EF4}" destId="{794A9583-E20C-48B1-AAA8-E25B66C78BDB}" srcOrd="0" destOrd="0" presId="urn:microsoft.com/office/officeart/2005/8/layout/hierarchy3"/>
    <dgm:cxn modelId="{06960629-BBE8-42EB-8ED1-406D32AE7518}" type="presOf" srcId="{E8661F16-A54D-4F30-BD73-D2AB46563F63}" destId="{F888C16E-6F93-4EE9-B16F-879045818503}" srcOrd="0" destOrd="0" presId="urn:microsoft.com/office/officeart/2005/8/layout/hierarchy3"/>
    <dgm:cxn modelId="{5B58C963-08E7-49B1-8B78-A1F321B39829}" type="presOf" srcId="{B8AD997F-8511-4F8F-9D5F-608EE1C8AD0A}" destId="{F888C16E-6F93-4EE9-B16F-879045818503}" srcOrd="0" destOrd="1" presId="urn:microsoft.com/office/officeart/2005/8/layout/hierarchy3"/>
    <dgm:cxn modelId="{EEB36D65-656A-4BB4-803C-420AF651936A}" srcId="{AD77A211-47C0-40F3-A891-1C9BA2F3536F}" destId="{3469CB72-F9AD-4C9D-8CB3-B9F105AFF174}" srcOrd="0" destOrd="0" parTransId="{D13E485D-61BD-4AD3-B4C8-AA2E4FB3EE3C}" sibTransId="{450374EC-DD89-46DB-BD38-FF49C212BC44}"/>
    <dgm:cxn modelId="{B987EB55-A70B-4C14-A277-23B09E0EEE2F}" srcId="{00850E43-808F-466D-B087-CAEA1B387EF4}" destId="{AD77A211-47C0-40F3-A891-1C9BA2F3536F}" srcOrd="0" destOrd="0" parTransId="{228FCF1F-0861-44B3-9A21-CA73F6C24198}" sibTransId="{9CD8688E-46B6-4EBD-B35F-3750C1D29C4C}"/>
    <dgm:cxn modelId="{CE217356-A0AE-47CB-850A-E2F842672915}" type="presOf" srcId="{4F1E835D-CC40-432E-9916-091443C9C9FC}" destId="{57ACFEC1-EBF8-4D67-B4EA-8D1B8BC4F64A}" srcOrd="0" destOrd="0" presId="urn:microsoft.com/office/officeart/2005/8/layout/hierarchy3"/>
    <dgm:cxn modelId="{6EFF7382-2E21-4910-B0BE-4AA00BAB01ED}" srcId="{E8661F16-A54D-4F30-BD73-D2AB46563F63}" destId="{B8AD997F-8511-4F8F-9D5F-608EE1C8AD0A}" srcOrd="0" destOrd="0" parTransId="{2D1A0304-C7C1-49F8-9F80-36308DC9EEB7}" sibTransId="{DB86AB69-24B6-4DAA-94ED-0554ECCA4230}"/>
    <dgm:cxn modelId="{D16F968D-1066-4E30-B2B8-F9649F911864}" srcId="{00850E43-808F-466D-B087-CAEA1B387EF4}" destId="{E8661F16-A54D-4F30-BD73-D2AB46563F63}" srcOrd="1" destOrd="0" parTransId="{4F1E835D-CC40-432E-9916-091443C9C9FC}" sibTransId="{A2D22322-4D4A-409F-B11C-F8DE37F2C978}"/>
    <dgm:cxn modelId="{5FF273A6-0F35-4DF6-A199-D5426514C0D2}" type="presOf" srcId="{00850E43-808F-466D-B087-CAEA1B387EF4}" destId="{5178B351-31D2-4630-AB3B-8CFFA48946A4}" srcOrd="1" destOrd="0" presId="urn:microsoft.com/office/officeart/2005/8/layout/hierarchy3"/>
    <dgm:cxn modelId="{8C3E98C0-0316-4784-97E0-A2609EA845C4}" type="presOf" srcId="{EFFB277D-A754-4020-BA0B-C4BE59BADDED}" destId="{B9723D01-7918-4FB1-A204-91E0C2C390DF}" srcOrd="0" destOrd="0" presId="urn:microsoft.com/office/officeart/2005/8/layout/hierarchy3"/>
    <dgm:cxn modelId="{3ACA0DD5-6B0B-40D3-90EB-37CBFCC8A0D0}" srcId="{EFFB277D-A754-4020-BA0B-C4BE59BADDED}" destId="{00850E43-808F-466D-B087-CAEA1B387EF4}" srcOrd="0" destOrd="0" parTransId="{F34EF126-1E7E-4E21-84A3-0A0716085E05}" sibTransId="{13E77D1D-D4EB-4D6B-A021-BBAC58A98699}"/>
    <dgm:cxn modelId="{A8383CD6-F3F2-4F93-8A7A-EDB9091BBD82}" type="presOf" srcId="{AD77A211-47C0-40F3-A891-1C9BA2F3536F}" destId="{BD6EB4AF-55D0-4A21-BFBA-133784EEFF0C}" srcOrd="0" destOrd="0" presId="urn:microsoft.com/office/officeart/2005/8/layout/hierarchy3"/>
    <dgm:cxn modelId="{758C1FEB-0B6D-49C8-B7B2-E6375ACEE662}" type="presOf" srcId="{228FCF1F-0861-44B3-9A21-CA73F6C24198}" destId="{B9B44F6A-7FF9-421E-96AB-2DE8B999430E}" srcOrd="0" destOrd="0" presId="urn:microsoft.com/office/officeart/2005/8/layout/hierarchy3"/>
    <dgm:cxn modelId="{CF6305DA-012B-47CD-87B4-23BFE56B57E6}" type="presParOf" srcId="{B9723D01-7918-4FB1-A204-91E0C2C390DF}" destId="{ED5C7352-DE58-4AB8-80BE-03C0FA5D5903}" srcOrd="0" destOrd="0" presId="urn:microsoft.com/office/officeart/2005/8/layout/hierarchy3"/>
    <dgm:cxn modelId="{05EF4A6C-C312-4A3F-B190-635A8C2173B4}" type="presParOf" srcId="{ED5C7352-DE58-4AB8-80BE-03C0FA5D5903}" destId="{CF97C305-AF2A-431F-BE6B-9D5E3329A5E5}" srcOrd="0" destOrd="0" presId="urn:microsoft.com/office/officeart/2005/8/layout/hierarchy3"/>
    <dgm:cxn modelId="{091F5971-9E31-4B19-8035-8BDD2C8614F8}" type="presParOf" srcId="{CF97C305-AF2A-431F-BE6B-9D5E3329A5E5}" destId="{794A9583-E20C-48B1-AAA8-E25B66C78BDB}" srcOrd="0" destOrd="0" presId="urn:microsoft.com/office/officeart/2005/8/layout/hierarchy3"/>
    <dgm:cxn modelId="{60EA29FF-C3B8-4846-83E7-5E7BA779D801}" type="presParOf" srcId="{CF97C305-AF2A-431F-BE6B-9D5E3329A5E5}" destId="{5178B351-31D2-4630-AB3B-8CFFA48946A4}" srcOrd="1" destOrd="0" presId="urn:microsoft.com/office/officeart/2005/8/layout/hierarchy3"/>
    <dgm:cxn modelId="{40482869-6F77-464E-9391-4EBB65023A8E}" type="presParOf" srcId="{ED5C7352-DE58-4AB8-80BE-03C0FA5D5903}" destId="{B84C574F-3185-4129-843D-314240EC3D58}" srcOrd="1" destOrd="0" presId="urn:microsoft.com/office/officeart/2005/8/layout/hierarchy3"/>
    <dgm:cxn modelId="{8BF7CA7F-0E8A-4840-BC86-91AA276F3EE8}" type="presParOf" srcId="{B84C574F-3185-4129-843D-314240EC3D58}" destId="{B9B44F6A-7FF9-421E-96AB-2DE8B999430E}" srcOrd="0" destOrd="0" presId="urn:microsoft.com/office/officeart/2005/8/layout/hierarchy3"/>
    <dgm:cxn modelId="{E4589165-6F2C-4A59-8CA0-708A6255EC50}" type="presParOf" srcId="{B84C574F-3185-4129-843D-314240EC3D58}" destId="{BD6EB4AF-55D0-4A21-BFBA-133784EEFF0C}" srcOrd="1" destOrd="0" presId="urn:microsoft.com/office/officeart/2005/8/layout/hierarchy3"/>
    <dgm:cxn modelId="{3C50D992-5BB9-419B-B14E-281F0A1836E6}" type="presParOf" srcId="{B84C574F-3185-4129-843D-314240EC3D58}" destId="{57ACFEC1-EBF8-4D67-B4EA-8D1B8BC4F64A}" srcOrd="2" destOrd="0" presId="urn:microsoft.com/office/officeart/2005/8/layout/hierarchy3"/>
    <dgm:cxn modelId="{00988DC9-D3CD-4AE6-AA41-B239D738316C}" type="presParOf" srcId="{B84C574F-3185-4129-843D-314240EC3D58}" destId="{F888C16E-6F93-4EE9-B16F-879045818503}" srcOrd="3"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175B2C-ECC7-40D5-861C-67E20C57763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fr-FR"/>
        </a:p>
      </dgm:t>
    </dgm:pt>
    <dgm:pt modelId="{3EA5FE1E-46A3-454F-AAF3-2B262378282C}">
      <dgm:prSet phldrT="[Texte]" custT="1"/>
      <dgm:spPr/>
      <dgm:t>
        <a:bodyPr/>
        <a:lstStyle/>
        <a:p>
          <a:r>
            <a:rPr lang="fr-FR" sz="1050" dirty="0"/>
            <a:t>AJE 29 - ASSOCIATION JEUNESSE ET ENTREPRISES</a:t>
          </a:r>
        </a:p>
      </dgm:t>
    </dgm:pt>
    <dgm:pt modelId="{4F54D433-F2A0-481A-9343-6CADA0A1D9E1}" type="parTrans" cxnId="{C19B37FF-2BA4-46AB-BB1C-AB00FE31A0DD}">
      <dgm:prSet/>
      <dgm:spPr/>
      <dgm:t>
        <a:bodyPr/>
        <a:lstStyle/>
        <a:p>
          <a:endParaRPr lang="fr-FR" sz="2000"/>
        </a:p>
      </dgm:t>
    </dgm:pt>
    <dgm:pt modelId="{9A76D17B-0BF8-408E-A7CD-3F1A65DF0527}" type="sibTrans" cxnId="{C19B37FF-2BA4-46AB-BB1C-AB00FE31A0DD}">
      <dgm:prSet/>
      <dgm:spPr/>
      <dgm:t>
        <a:bodyPr/>
        <a:lstStyle/>
        <a:p>
          <a:endParaRPr lang="fr-FR" sz="2000"/>
        </a:p>
      </dgm:t>
    </dgm:pt>
    <dgm:pt modelId="{FC5273E3-4E5A-44A7-BD4F-43C82D700306}">
      <dgm:prSet custT="1"/>
      <dgm:spPr/>
      <dgm:t>
        <a:bodyPr/>
        <a:lstStyle/>
        <a:p>
          <a:r>
            <a:rPr lang="fr-FR" sz="900" dirty="0"/>
            <a:t>Travaille à l’instauration de liens actifs et concrets entre le monde de l’entreprise et celui de l’éducation. Elle a pour objectif de promouvoir et faciliter l’entrée des jeunes dans la vie professionnelle et à leur donner le goût d’entreprendre. 	</a:t>
          </a:r>
        </a:p>
      </dgm:t>
    </dgm:pt>
    <dgm:pt modelId="{F5EF5459-974D-49FC-A5DB-5795BC27809C}" type="parTrans" cxnId="{0212B71B-DAD2-45B4-97AF-CF1799A3781D}">
      <dgm:prSet/>
      <dgm:spPr/>
      <dgm:t>
        <a:bodyPr/>
        <a:lstStyle/>
        <a:p>
          <a:endParaRPr lang="fr-FR" sz="2000"/>
        </a:p>
      </dgm:t>
    </dgm:pt>
    <dgm:pt modelId="{BB310F46-475A-4793-81EE-2E35BE76F539}" type="sibTrans" cxnId="{0212B71B-DAD2-45B4-97AF-CF1799A3781D}">
      <dgm:prSet/>
      <dgm:spPr/>
      <dgm:t>
        <a:bodyPr/>
        <a:lstStyle/>
        <a:p>
          <a:endParaRPr lang="fr-FR" sz="2000"/>
        </a:p>
      </dgm:t>
    </dgm:pt>
    <dgm:pt modelId="{277D8E0F-614D-4EF3-A240-4370B63347DB}">
      <dgm:prSet custT="1"/>
      <dgm:spPr/>
      <dgm:t>
        <a:bodyPr/>
        <a:lstStyle/>
        <a:p>
          <a:r>
            <a:rPr lang="fr-FR" sz="900" dirty="0"/>
            <a:t>Association créée en 1985, composée de 220 dirigeants d'entreprise, connaissant bien le tissu économique local, qui mettent leur expertise au service de leur cadets dans le processus long et complexe qu'est la reprise ou la cession d'entreprise. </a:t>
          </a:r>
        </a:p>
      </dgm:t>
    </dgm:pt>
    <dgm:pt modelId="{1CDEBB45-2A86-4EF2-BEF0-5BF0C39258F0}" type="parTrans" cxnId="{63D68EEB-1898-47DB-A771-642086F67F72}">
      <dgm:prSet/>
      <dgm:spPr/>
      <dgm:t>
        <a:bodyPr/>
        <a:lstStyle/>
        <a:p>
          <a:endParaRPr lang="fr-FR" sz="2000"/>
        </a:p>
      </dgm:t>
    </dgm:pt>
    <dgm:pt modelId="{EB1C9DD6-3A3B-4268-BAF2-E92F3275C88E}" type="sibTrans" cxnId="{63D68EEB-1898-47DB-A771-642086F67F72}">
      <dgm:prSet/>
      <dgm:spPr/>
      <dgm:t>
        <a:bodyPr/>
        <a:lstStyle/>
        <a:p>
          <a:endParaRPr lang="fr-FR" sz="2000"/>
        </a:p>
      </dgm:t>
    </dgm:pt>
    <dgm:pt modelId="{EB922EF7-E20D-4A14-8EC8-EC1062CDE7B5}">
      <dgm:prSet custT="1"/>
      <dgm:spPr/>
      <dgm:t>
        <a:bodyPr/>
        <a:lstStyle/>
        <a:p>
          <a:r>
            <a:rPr lang="fr-FR" sz="1050" dirty="0"/>
            <a:t>CJD BREST CENTRE DES JEUNES DIRIGEANTS</a:t>
          </a:r>
        </a:p>
      </dgm:t>
    </dgm:pt>
    <dgm:pt modelId="{FC0C9FC7-16C7-4AC2-BE63-7555AC9D7AF3}" type="parTrans" cxnId="{3C30DEA9-77FF-4C29-AB1B-BEF2BB9930ED}">
      <dgm:prSet/>
      <dgm:spPr/>
      <dgm:t>
        <a:bodyPr/>
        <a:lstStyle/>
        <a:p>
          <a:endParaRPr lang="fr-FR" sz="2000"/>
        </a:p>
      </dgm:t>
    </dgm:pt>
    <dgm:pt modelId="{8E173D84-6FA6-47EB-ABD4-2645D6D91402}" type="sibTrans" cxnId="{3C30DEA9-77FF-4C29-AB1B-BEF2BB9930ED}">
      <dgm:prSet/>
      <dgm:spPr/>
      <dgm:t>
        <a:bodyPr/>
        <a:lstStyle/>
        <a:p>
          <a:endParaRPr lang="fr-FR" sz="2000"/>
        </a:p>
      </dgm:t>
    </dgm:pt>
    <dgm:pt modelId="{F7983295-D5E1-4DC9-B91D-FB39600B2F5E}">
      <dgm:prSet custT="1"/>
      <dgm:spPr/>
      <dgm:t>
        <a:bodyPr/>
        <a:lstStyle/>
        <a:p>
          <a:r>
            <a:rPr lang="fr-FR" sz="900" dirty="0"/>
            <a:t>Le CJD permet aux jeunes dirigeants de réfléchir, expérimenter, se former, s’engager et se développer pour un entrepreneuriat responsable. 	</a:t>
          </a:r>
        </a:p>
      </dgm:t>
    </dgm:pt>
    <dgm:pt modelId="{453D4C32-ED6C-4D01-8578-179367443EF6}" type="parTrans" cxnId="{E73B927C-7630-4D73-89F7-2FD5876CFD96}">
      <dgm:prSet/>
      <dgm:spPr/>
      <dgm:t>
        <a:bodyPr/>
        <a:lstStyle/>
        <a:p>
          <a:endParaRPr lang="fr-FR" sz="2000"/>
        </a:p>
      </dgm:t>
    </dgm:pt>
    <dgm:pt modelId="{018BD6DC-EAAF-4CF3-BEB5-4F671CE976DF}" type="sibTrans" cxnId="{E73B927C-7630-4D73-89F7-2FD5876CFD96}">
      <dgm:prSet/>
      <dgm:spPr/>
      <dgm:t>
        <a:bodyPr/>
        <a:lstStyle/>
        <a:p>
          <a:endParaRPr lang="fr-FR" sz="2000"/>
        </a:p>
      </dgm:t>
    </dgm:pt>
    <dgm:pt modelId="{A2603206-6A2A-40C2-A8D1-DCE784110F1D}">
      <dgm:prSet custT="1"/>
      <dgm:spPr/>
      <dgm:t>
        <a:bodyPr/>
        <a:lstStyle/>
        <a:p>
          <a:r>
            <a:rPr lang="fr-FR" sz="900" dirty="0"/>
            <a:t>Association de créateurs et repreneurs d'entreprises industrielles et prestataires de services dont l'objectif est de susciter et de promouvoir l'esprit d'entreprise, de favoriser les relations du créateur ou du repreneur avec son environnement économique en l'épaulant tout au long de son parcours. 	</a:t>
          </a:r>
        </a:p>
      </dgm:t>
    </dgm:pt>
    <dgm:pt modelId="{334DD7F5-E0BC-469D-9BE9-59D1021663FA}" type="parTrans" cxnId="{37454D11-5522-46B5-AB0C-D45CD1C7FDBE}">
      <dgm:prSet/>
      <dgm:spPr/>
      <dgm:t>
        <a:bodyPr/>
        <a:lstStyle/>
        <a:p>
          <a:endParaRPr lang="fr-FR" sz="2000"/>
        </a:p>
      </dgm:t>
    </dgm:pt>
    <dgm:pt modelId="{5667179A-EC42-4E5C-9F78-49B2071D42D6}" type="sibTrans" cxnId="{37454D11-5522-46B5-AB0C-D45CD1C7FDBE}">
      <dgm:prSet/>
      <dgm:spPr/>
      <dgm:t>
        <a:bodyPr/>
        <a:lstStyle/>
        <a:p>
          <a:endParaRPr lang="fr-FR" sz="2000"/>
        </a:p>
      </dgm:t>
    </dgm:pt>
    <dgm:pt modelId="{77056361-E8E8-4446-956B-ED869EF7B8E2}">
      <dgm:prSet custT="1"/>
      <dgm:spPr/>
      <dgm:t>
        <a:bodyPr/>
        <a:lstStyle/>
        <a:p>
          <a:r>
            <a:rPr lang="fr-FR" sz="900" dirty="0"/>
            <a:t>Réseau de chefs d'entreprises (Bretagne et Loire Atlantique), dont la vocation est de soutenir l'entrepreneuriat, la création et reprise d'entreprise, de dynamiser le tissu économique territorial, d'apporter du soutien aux dirigeantes et dirigeants, de partager les expériences, de favoriser la mise en relation. </a:t>
          </a:r>
        </a:p>
      </dgm:t>
    </dgm:pt>
    <dgm:pt modelId="{BB0D1BCB-2B90-4AB8-A7E8-A973F0B6B135}" type="parTrans" cxnId="{63408244-15F2-4280-B20E-1FD8627249F0}">
      <dgm:prSet/>
      <dgm:spPr/>
      <dgm:t>
        <a:bodyPr/>
        <a:lstStyle/>
        <a:p>
          <a:endParaRPr lang="fr-FR" sz="2000"/>
        </a:p>
      </dgm:t>
    </dgm:pt>
    <dgm:pt modelId="{3350B009-0E29-4B39-925D-F2124EC5FDB6}" type="sibTrans" cxnId="{63408244-15F2-4280-B20E-1FD8627249F0}">
      <dgm:prSet/>
      <dgm:spPr/>
      <dgm:t>
        <a:bodyPr/>
        <a:lstStyle/>
        <a:p>
          <a:endParaRPr lang="fr-FR" sz="2000"/>
        </a:p>
      </dgm:t>
    </dgm:pt>
    <dgm:pt modelId="{BE8B36E2-6F3B-4F01-869C-B901C7AF6F66}">
      <dgm:prSet custT="1"/>
      <dgm:spPr/>
      <dgm:t>
        <a:bodyPr/>
        <a:lstStyle/>
        <a:p>
          <a:r>
            <a:rPr lang="fr-FR" sz="1050" dirty="0"/>
            <a:t>CPME FINISTÈRE</a:t>
          </a:r>
        </a:p>
      </dgm:t>
    </dgm:pt>
    <dgm:pt modelId="{465FFBBD-C66C-4801-87D1-F3C49223C373}" type="parTrans" cxnId="{4EF9792D-B04B-4890-AE6D-50F760BDE283}">
      <dgm:prSet/>
      <dgm:spPr/>
      <dgm:t>
        <a:bodyPr/>
        <a:lstStyle/>
        <a:p>
          <a:endParaRPr lang="fr-FR" sz="2000"/>
        </a:p>
      </dgm:t>
    </dgm:pt>
    <dgm:pt modelId="{2C806EDF-3261-4931-9657-F44A40641855}" type="sibTrans" cxnId="{4EF9792D-B04B-4890-AE6D-50F760BDE283}">
      <dgm:prSet/>
      <dgm:spPr/>
      <dgm:t>
        <a:bodyPr/>
        <a:lstStyle/>
        <a:p>
          <a:endParaRPr lang="fr-FR" sz="2000"/>
        </a:p>
      </dgm:t>
    </dgm:pt>
    <dgm:pt modelId="{A16BF26E-1F18-4254-9AEE-2BD2FA170280}">
      <dgm:prSet custT="1"/>
      <dgm:spPr/>
      <dgm:t>
        <a:bodyPr/>
        <a:lstStyle/>
        <a:p>
          <a:r>
            <a:rPr lang="fr-FR" sz="900" dirty="0"/>
            <a:t>La Confédération des Petites et Moyennes Entreprises est une organisation patronale interprofessionnelle, privée et indépendante qui assure la représentation et la défense de l'ensemble des petites et moyennes entreprises, tous secteurs confondus</a:t>
          </a:r>
        </a:p>
      </dgm:t>
    </dgm:pt>
    <dgm:pt modelId="{05381C6A-760B-4DA8-96AA-054770602720}" type="parTrans" cxnId="{8DC554D6-46AE-4D86-9492-454E54AB0F9D}">
      <dgm:prSet/>
      <dgm:spPr/>
      <dgm:t>
        <a:bodyPr/>
        <a:lstStyle/>
        <a:p>
          <a:endParaRPr lang="fr-FR" sz="2000"/>
        </a:p>
      </dgm:t>
    </dgm:pt>
    <dgm:pt modelId="{226F7237-71AB-4A93-8964-98792A4D2549}" type="sibTrans" cxnId="{8DC554D6-46AE-4D86-9492-454E54AB0F9D}">
      <dgm:prSet/>
      <dgm:spPr/>
      <dgm:t>
        <a:bodyPr/>
        <a:lstStyle/>
        <a:p>
          <a:endParaRPr lang="fr-FR" sz="2000"/>
        </a:p>
      </dgm:t>
    </dgm:pt>
    <dgm:pt modelId="{6C0B8552-4631-4816-8779-8B500DADC63C}">
      <dgm:prSet custT="1"/>
      <dgm:spPr/>
      <dgm:t>
        <a:bodyPr/>
        <a:lstStyle/>
        <a:p>
          <a:r>
            <a:rPr lang="fr-FR" sz="900" dirty="0"/>
            <a:t>Les DCF sont le premier réseau d'entrepreneurs et d'experts de la fonction commerciale. 	</a:t>
          </a:r>
        </a:p>
      </dgm:t>
    </dgm:pt>
    <dgm:pt modelId="{F7D49BAD-5C09-4283-87AE-89BFE200F6EB}" type="parTrans" cxnId="{D524933D-371B-4688-8B7E-7AD6F48BE1E9}">
      <dgm:prSet/>
      <dgm:spPr/>
      <dgm:t>
        <a:bodyPr/>
        <a:lstStyle/>
        <a:p>
          <a:endParaRPr lang="fr-FR" sz="2000"/>
        </a:p>
      </dgm:t>
    </dgm:pt>
    <dgm:pt modelId="{3E92DDE5-000F-488C-A113-40B3850BAB4B}" type="sibTrans" cxnId="{D524933D-371B-4688-8B7E-7AD6F48BE1E9}">
      <dgm:prSet/>
      <dgm:spPr/>
      <dgm:t>
        <a:bodyPr/>
        <a:lstStyle/>
        <a:p>
          <a:endParaRPr lang="fr-FR" sz="2000"/>
        </a:p>
      </dgm:t>
    </dgm:pt>
    <dgm:pt modelId="{309225B3-6C99-47BC-9E6B-E398B44EA020}">
      <dgm:prSet custT="1"/>
      <dgm:spPr/>
      <dgm:t>
        <a:bodyPr/>
        <a:lstStyle/>
        <a:p>
          <a:r>
            <a:rPr lang="fr-FR" sz="900" dirty="0"/>
            <a:t>Réseau favorisant la mise en relation des femmes en responsabilité, contribue au développement et dynamisme économique local en favorisant le partage et la valorisation des expériences, l’intégration professionnelle et sociale, la mobilité professionnelle et géographique</a:t>
          </a:r>
        </a:p>
      </dgm:t>
    </dgm:pt>
    <dgm:pt modelId="{27F04291-F709-46ED-A838-0101C0052DCC}" type="parTrans" cxnId="{8B93EF5D-AEC4-404C-A65B-AFA3137AA9D8}">
      <dgm:prSet/>
      <dgm:spPr/>
      <dgm:t>
        <a:bodyPr/>
        <a:lstStyle/>
        <a:p>
          <a:endParaRPr lang="fr-FR" sz="2000"/>
        </a:p>
      </dgm:t>
    </dgm:pt>
    <dgm:pt modelId="{AFDF9B38-E203-420F-82B8-2685F44E4629}" type="sibTrans" cxnId="{8B93EF5D-AEC4-404C-A65B-AFA3137AA9D8}">
      <dgm:prSet/>
      <dgm:spPr/>
      <dgm:t>
        <a:bodyPr/>
        <a:lstStyle/>
        <a:p>
          <a:endParaRPr lang="fr-FR" sz="2000"/>
        </a:p>
      </dgm:t>
    </dgm:pt>
    <dgm:pt modelId="{2EED1723-9024-4E18-AC93-DCB96DC51150}">
      <dgm:prSet custT="1"/>
      <dgm:spPr/>
      <dgm:t>
        <a:bodyPr/>
        <a:lstStyle/>
        <a:p>
          <a:r>
            <a:rPr lang="fr-FR" sz="1050" dirty="0"/>
            <a:t>ENTREPRENDRE AU FÉMININ</a:t>
          </a:r>
        </a:p>
      </dgm:t>
    </dgm:pt>
    <dgm:pt modelId="{29B0BAD2-EE1F-4B3A-B152-0C474C2E0015}" type="parTrans" cxnId="{CBDEA08D-D295-481C-BFED-8468A3046235}">
      <dgm:prSet/>
      <dgm:spPr/>
      <dgm:t>
        <a:bodyPr/>
        <a:lstStyle/>
        <a:p>
          <a:endParaRPr lang="fr-FR" sz="2000"/>
        </a:p>
      </dgm:t>
    </dgm:pt>
    <dgm:pt modelId="{4A6555E3-2492-4886-B9D4-2C1720F11554}" type="sibTrans" cxnId="{CBDEA08D-D295-481C-BFED-8468A3046235}">
      <dgm:prSet/>
      <dgm:spPr/>
      <dgm:t>
        <a:bodyPr/>
        <a:lstStyle/>
        <a:p>
          <a:endParaRPr lang="fr-FR" sz="2000"/>
        </a:p>
      </dgm:t>
    </dgm:pt>
    <dgm:pt modelId="{ECE52B1F-65FD-402C-A5BE-6D7F5ED9B0C5}">
      <dgm:prSet custT="1"/>
      <dgm:spPr/>
      <dgm:t>
        <a:bodyPr/>
        <a:lstStyle/>
        <a:p>
          <a:r>
            <a:rPr lang="fr-FR" sz="900" dirty="0"/>
            <a:t>Réseau qui accompagne les parcours professionnels des femmes en développant leurs compétences entrepreneuriales. 	</a:t>
          </a:r>
        </a:p>
      </dgm:t>
    </dgm:pt>
    <dgm:pt modelId="{BFD0E715-1CCA-490E-8E7D-9667EC9181B5}" type="parTrans" cxnId="{AE95FD7F-09FB-4532-9F6E-C503D197DCBB}">
      <dgm:prSet/>
      <dgm:spPr/>
      <dgm:t>
        <a:bodyPr/>
        <a:lstStyle/>
        <a:p>
          <a:endParaRPr lang="fr-FR" sz="2000"/>
        </a:p>
      </dgm:t>
    </dgm:pt>
    <dgm:pt modelId="{E43CF085-AC0F-4D58-B515-4AE68CAA5C6F}" type="sibTrans" cxnId="{AE95FD7F-09FB-4532-9F6E-C503D197DCBB}">
      <dgm:prSet/>
      <dgm:spPr/>
      <dgm:t>
        <a:bodyPr/>
        <a:lstStyle/>
        <a:p>
          <a:endParaRPr lang="fr-FR" sz="2000"/>
        </a:p>
      </dgm:t>
    </dgm:pt>
    <dgm:pt modelId="{D9623B4C-5530-49F3-AC7C-861DBBA62799}">
      <dgm:prSet custT="1"/>
      <dgm:spPr/>
      <dgm:t>
        <a:bodyPr/>
        <a:lstStyle/>
        <a:p>
          <a:r>
            <a:rPr lang="fr-FR" sz="900" dirty="0"/>
            <a:t>Réseau des principaux acteurs économiques (65 000 emplois dont 35 000 en Finistère) engagés pour l'accessibilité, le développement économique et l'attractivité du Finistère. </a:t>
          </a:r>
        </a:p>
      </dgm:t>
    </dgm:pt>
    <dgm:pt modelId="{259AA62B-F68C-4E5A-9A29-B77151690EB0}" type="parTrans" cxnId="{CC166EEA-5FB1-4D56-AE3B-C4F023CBAA57}">
      <dgm:prSet/>
      <dgm:spPr/>
      <dgm:t>
        <a:bodyPr/>
        <a:lstStyle/>
        <a:p>
          <a:endParaRPr lang="fr-FR" sz="2000"/>
        </a:p>
      </dgm:t>
    </dgm:pt>
    <dgm:pt modelId="{B57254FD-2147-4541-A262-2DD965B1F8BB}" type="sibTrans" cxnId="{CC166EEA-5FB1-4D56-AE3B-C4F023CBAA57}">
      <dgm:prSet/>
      <dgm:spPr/>
      <dgm:t>
        <a:bodyPr/>
        <a:lstStyle/>
        <a:p>
          <a:endParaRPr lang="fr-FR" sz="2000"/>
        </a:p>
      </dgm:t>
    </dgm:pt>
    <dgm:pt modelId="{71ACCB68-582A-473C-98BA-D9130428B8E7}">
      <dgm:prSet custT="1"/>
      <dgm:spPr/>
      <dgm:t>
        <a:bodyPr/>
        <a:lstStyle/>
        <a:p>
          <a:r>
            <a:rPr lang="fr-FR" sz="900" dirty="0"/>
            <a:t>Une des 150 Jeunes Chambres Economiques Locales françaises, composée de jeunes citoyens entreprenants, de 18 à 40 ans, souhaitant contribuer à faire évoluer notre société. Les membres JCEF s'engagent au sein de projets économiques et sociaux</a:t>
          </a:r>
        </a:p>
      </dgm:t>
    </dgm:pt>
    <dgm:pt modelId="{1B6247DC-2A5F-442E-9847-2BA55ADE391E}" type="parTrans" cxnId="{07A2AEC7-BCD7-40E5-8811-C1852591541F}">
      <dgm:prSet/>
      <dgm:spPr/>
      <dgm:t>
        <a:bodyPr/>
        <a:lstStyle/>
        <a:p>
          <a:endParaRPr lang="fr-FR" sz="2000"/>
        </a:p>
      </dgm:t>
    </dgm:pt>
    <dgm:pt modelId="{B2030F57-ED3A-4187-9DE0-60EC6980F66B}" type="sibTrans" cxnId="{07A2AEC7-BCD7-40E5-8811-C1852591541F}">
      <dgm:prSet/>
      <dgm:spPr/>
      <dgm:t>
        <a:bodyPr/>
        <a:lstStyle/>
        <a:p>
          <a:endParaRPr lang="fr-FR" sz="2000"/>
        </a:p>
      </dgm:t>
    </dgm:pt>
    <dgm:pt modelId="{12197A1C-DAC4-46CE-A815-8E16B0448E32}">
      <dgm:prSet custT="1"/>
      <dgm:spPr/>
      <dgm:t>
        <a:bodyPr/>
        <a:lstStyle/>
        <a:p>
          <a:r>
            <a:rPr lang="fr-FR" sz="1050" dirty="0"/>
            <a:t>RÉSEAU ENTREPRENDRE BRETAGNE</a:t>
          </a:r>
        </a:p>
      </dgm:t>
    </dgm:pt>
    <dgm:pt modelId="{D7E3BB6E-64A1-4E2C-816C-3EFF4F763F8E}" type="parTrans" cxnId="{3B026146-2B4F-4E74-B71D-0031DEAD482A}">
      <dgm:prSet/>
      <dgm:spPr/>
      <dgm:t>
        <a:bodyPr/>
        <a:lstStyle/>
        <a:p>
          <a:endParaRPr lang="fr-FR" sz="2000"/>
        </a:p>
      </dgm:t>
    </dgm:pt>
    <dgm:pt modelId="{C18F12B2-CF77-464F-9911-C24F62617A6C}" type="sibTrans" cxnId="{3B026146-2B4F-4E74-B71D-0031DEAD482A}">
      <dgm:prSet/>
      <dgm:spPr/>
      <dgm:t>
        <a:bodyPr/>
        <a:lstStyle/>
        <a:p>
          <a:endParaRPr lang="fr-FR" sz="2000"/>
        </a:p>
      </dgm:t>
    </dgm:pt>
    <dgm:pt modelId="{BC1D4E2A-EB74-4D00-A5AB-09CC9E9A2D87}">
      <dgm:prSet custT="1"/>
      <dgm:spPr/>
      <dgm:t>
        <a:bodyPr/>
        <a:lstStyle/>
        <a:p>
          <a:r>
            <a:rPr lang="fr-FR" sz="900" dirty="0"/>
            <a:t>Réseau de chefs d’entreprises qui finance et accompagne les créateurs et repreneurs porteurs d'emplois. Il propose aux lauréats du prêt d'honneur un club d'entreprises et un accompagnateur pendant deux ans. 	</a:t>
          </a:r>
        </a:p>
      </dgm:t>
    </dgm:pt>
    <dgm:pt modelId="{5E5EA381-39A9-4CB8-8887-3117D6ECB620}" type="parTrans" cxnId="{B2164F65-ABC1-47B8-B4F9-55A9D3D248F6}">
      <dgm:prSet/>
      <dgm:spPr/>
      <dgm:t>
        <a:bodyPr/>
        <a:lstStyle/>
        <a:p>
          <a:endParaRPr lang="fr-FR" sz="2000"/>
        </a:p>
      </dgm:t>
    </dgm:pt>
    <dgm:pt modelId="{D319F567-728B-46DB-B160-2AFA2312B7BB}" type="sibTrans" cxnId="{B2164F65-ABC1-47B8-B4F9-55A9D3D248F6}">
      <dgm:prSet/>
      <dgm:spPr/>
      <dgm:t>
        <a:bodyPr/>
        <a:lstStyle/>
        <a:p>
          <a:endParaRPr lang="fr-FR" sz="2000"/>
        </a:p>
      </dgm:t>
    </dgm:pt>
    <dgm:pt modelId="{52326003-AE12-4EED-A9BA-0BA60E19A7CE}">
      <dgm:prSet custT="1"/>
      <dgm:spPr/>
      <dgm:t>
        <a:bodyPr/>
        <a:lstStyle/>
        <a:p>
          <a:r>
            <a:rPr lang="fr-FR" sz="900" dirty="0"/>
            <a:t>Principale organisation interprofessionnelle patronale du Finistère depuis 1968 avec 3000 adhérents via 8 fédérations. Services aux dirigeants, </a:t>
          </a:r>
          <a:r>
            <a:rPr lang="fr-FR" sz="900" dirty="0" err="1"/>
            <a:t>co-gestion</a:t>
          </a:r>
          <a:r>
            <a:rPr lang="fr-FR" sz="900" dirty="0"/>
            <a:t> du paritarisme, réseau, source d'informations économiques et sociales, lobbying territorial 	</a:t>
          </a:r>
        </a:p>
      </dgm:t>
    </dgm:pt>
    <dgm:pt modelId="{AF1600E6-3688-4FCF-B08D-A39AFFA3641D}" type="parTrans" cxnId="{A7DC7F91-FF4E-4925-9476-288B50A26968}">
      <dgm:prSet/>
      <dgm:spPr/>
      <dgm:t>
        <a:bodyPr/>
        <a:lstStyle/>
        <a:p>
          <a:endParaRPr lang="fr-FR" sz="2000"/>
        </a:p>
      </dgm:t>
    </dgm:pt>
    <dgm:pt modelId="{46B4F17E-B20F-40D2-BB37-99FDE0BCB82D}" type="sibTrans" cxnId="{A7DC7F91-FF4E-4925-9476-288B50A26968}">
      <dgm:prSet/>
      <dgm:spPr/>
      <dgm:t>
        <a:bodyPr/>
        <a:lstStyle/>
        <a:p>
          <a:endParaRPr lang="fr-FR" sz="2000"/>
        </a:p>
      </dgm:t>
    </dgm:pt>
    <dgm:pt modelId="{7BE00AD4-DE72-45A9-8AE6-44B97D5D314E}">
      <dgm:prSet custT="1"/>
      <dgm:spPr/>
      <dgm:t>
        <a:bodyPr/>
        <a:lstStyle/>
        <a:p>
          <a:r>
            <a:rPr lang="fr-FR" sz="900" dirty="0"/>
            <a:t>Réseau d'entrepreneurs bretons prêts à partager leur expérience et à accompagner les jeunes créateurs d'entreprises (18/35 ans). </a:t>
          </a:r>
        </a:p>
      </dgm:t>
    </dgm:pt>
    <dgm:pt modelId="{7DD78E0A-9BF1-463B-8B20-2C4F12D9343B}" type="parTrans" cxnId="{79DC8F9F-24FC-4B05-8997-6EA7E09F3E8D}">
      <dgm:prSet/>
      <dgm:spPr/>
      <dgm:t>
        <a:bodyPr/>
        <a:lstStyle/>
        <a:p>
          <a:endParaRPr lang="fr-FR" sz="2000"/>
        </a:p>
      </dgm:t>
    </dgm:pt>
    <dgm:pt modelId="{BCFCBB7B-1C14-4961-83EA-7BD84BD92444}" type="sibTrans" cxnId="{79DC8F9F-24FC-4B05-8997-6EA7E09F3E8D}">
      <dgm:prSet/>
      <dgm:spPr/>
      <dgm:t>
        <a:bodyPr/>
        <a:lstStyle/>
        <a:p>
          <a:endParaRPr lang="fr-FR" sz="2000"/>
        </a:p>
      </dgm:t>
    </dgm:pt>
    <dgm:pt modelId="{4B71BE12-DB32-4798-9834-BAAC811FA235}">
      <dgm:prSet custT="1"/>
      <dgm:spPr/>
      <dgm:t>
        <a:bodyPr/>
        <a:lstStyle/>
        <a:p>
          <a:r>
            <a:rPr lang="fr-FR" sz="1050" dirty="0"/>
            <a:t>ANDRH FINISTÈRE</a:t>
          </a:r>
        </a:p>
      </dgm:t>
    </dgm:pt>
    <dgm:pt modelId="{6E4B8EF7-8CB8-4926-8F98-6A96C4CDC245}" type="parTrans" cxnId="{1888ADAB-87CD-48EE-A325-3B89629F53D9}">
      <dgm:prSet/>
      <dgm:spPr/>
      <dgm:t>
        <a:bodyPr/>
        <a:lstStyle/>
        <a:p>
          <a:endParaRPr lang="fr-FR" sz="2000"/>
        </a:p>
      </dgm:t>
    </dgm:pt>
    <dgm:pt modelId="{762ADD29-811C-4ED3-AA15-8B7B280357EC}" type="sibTrans" cxnId="{1888ADAB-87CD-48EE-A325-3B89629F53D9}">
      <dgm:prSet/>
      <dgm:spPr/>
      <dgm:t>
        <a:bodyPr/>
        <a:lstStyle/>
        <a:p>
          <a:endParaRPr lang="fr-FR" sz="2000"/>
        </a:p>
      </dgm:t>
    </dgm:pt>
    <dgm:pt modelId="{8B4EDB56-5FB4-4697-9426-3A090F8D2D94}">
      <dgm:prSet custT="1"/>
      <dgm:spPr/>
      <dgm:t>
        <a:bodyPr/>
        <a:lstStyle/>
        <a:p>
          <a:r>
            <a:rPr lang="fr-FR" sz="900" dirty="0"/>
            <a:t>Au service des professionnels des ressources humaines d'entreprises et d'organisations de tous secteurs d’activité et de toutes tailles, publiques et privées, nationales et internationales. Depuis plus de 70 ans, l’ANDRH anticipe et accompagne l’évolution des métiers des ressources humaines. </a:t>
          </a:r>
        </a:p>
      </dgm:t>
    </dgm:pt>
    <dgm:pt modelId="{B3DD8833-CD35-435A-8823-6907D4DBBE95}" type="parTrans" cxnId="{34C061CE-0386-4B1E-B7ED-6157F0D44C1D}">
      <dgm:prSet/>
      <dgm:spPr/>
      <dgm:t>
        <a:bodyPr/>
        <a:lstStyle/>
        <a:p>
          <a:endParaRPr lang="fr-FR" sz="2000"/>
        </a:p>
      </dgm:t>
    </dgm:pt>
    <dgm:pt modelId="{618F6646-44BA-4C45-BA97-AB553CD9B584}" type="sibTrans" cxnId="{34C061CE-0386-4B1E-B7ED-6157F0D44C1D}">
      <dgm:prSet/>
      <dgm:spPr/>
      <dgm:t>
        <a:bodyPr/>
        <a:lstStyle/>
        <a:p>
          <a:endParaRPr lang="fr-FR" sz="2000"/>
        </a:p>
      </dgm:t>
    </dgm:pt>
    <dgm:pt modelId="{322B61BC-D17F-4A74-9E4B-8D75E37ADC91}">
      <dgm:prSet custT="1"/>
      <dgm:spPr/>
      <dgm:t>
        <a:bodyPr/>
        <a:lstStyle/>
        <a:p>
          <a:r>
            <a:rPr lang="fr-FR" sz="1050" dirty="0"/>
            <a:t>C.R.A. - CÉDANTS ET REPRENEURS D'AFFAIRES</a:t>
          </a:r>
        </a:p>
      </dgm:t>
    </dgm:pt>
    <dgm:pt modelId="{2D376911-59C6-4546-9E25-CE22C4678E6C}" type="parTrans" cxnId="{54853AE9-13A2-4ECC-9A9E-9B48298DEA54}">
      <dgm:prSet/>
      <dgm:spPr/>
      <dgm:t>
        <a:bodyPr/>
        <a:lstStyle/>
        <a:p>
          <a:endParaRPr lang="fr-FR" sz="2000"/>
        </a:p>
      </dgm:t>
    </dgm:pt>
    <dgm:pt modelId="{B540BB71-237B-4778-83DC-870A6A74D4F6}" type="sibTrans" cxnId="{54853AE9-13A2-4ECC-9A9E-9B48298DEA54}">
      <dgm:prSet/>
      <dgm:spPr/>
      <dgm:t>
        <a:bodyPr/>
        <a:lstStyle/>
        <a:p>
          <a:endParaRPr lang="fr-FR" sz="2000"/>
        </a:p>
      </dgm:t>
    </dgm:pt>
    <dgm:pt modelId="{0CDDB1CB-B280-4587-824C-1C20450F574A}">
      <dgm:prSet custT="1"/>
      <dgm:spPr/>
      <dgm:t>
        <a:bodyPr/>
        <a:lstStyle/>
        <a:p>
          <a:r>
            <a:rPr lang="fr-FR" sz="1050"/>
            <a:t>CLUB </a:t>
          </a:r>
          <a:r>
            <a:rPr lang="fr-FR" sz="1050" dirty="0"/>
            <a:t>ENTREPRENDRE BREST</a:t>
          </a:r>
        </a:p>
      </dgm:t>
    </dgm:pt>
    <dgm:pt modelId="{754EB7C2-8E0D-46AB-ADAB-DF02A6523859}" type="parTrans" cxnId="{30172044-6230-4259-9CC7-8DC0FD586E8E}">
      <dgm:prSet/>
      <dgm:spPr/>
      <dgm:t>
        <a:bodyPr/>
        <a:lstStyle/>
        <a:p>
          <a:endParaRPr lang="fr-FR" sz="2000"/>
        </a:p>
      </dgm:t>
    </dgm:pt>
    <dgm:pt modelId="{FFB8C7AD-6ED4-4E02-8F9D-5A0D19312B75}" type="sibTrans" cxnId="{30172044-6230-4259-9CC7-8DC0FD586E8E}">
      <dgm:prSet/>
      <dgm:spPr/>
      <dgm:t>
        <a:bodyPr/>
        <a:lstStyle/>
        <a:p>
          <a:endParaRPr lang="fr-FR" sz="2000"/>
        </a:p>
      </dgm:t>
    </dgm:pt>
    <dgm:pt modelId="{2192E822-39B0-4094-B18A-ABF806995A2D}">
      <dgm:prSet custT="1"/>
      <dgm:spPr/>
      <dgm:t>
        <a:bodyPr/>
        <a:lstStyle/>
        <a:p>
          <a:r>
            <a:rPr lang="fr-FR" sz="1050"/>
            <a:t>COURANTS-PORTEURS</a:t>
          </a:r>
          <a:endParaRPr lang="fr-FR" sz="1050" dirty="0"/>
        </a:p>
      </dgm:t>
    </dgm:pt>
    <dgm:pt modelId="{005058E2-8745-420F-8F1E-056075AB4E5C}" type="parTrans" cxnId="{3F39471B-36E7-457A-83E9-4E75FC1F0481}">
      <dgm:prSet/>
      <dgm:spPr/>
      <dgm:t>
        <a:bodyPr/>
        <a:lstStyle/>
        <a:p>
          <a:endParaRPr lang="fr-FR" sz="2000"/>
        </a:p>
      </dgm:t>
    </dgm:pt>
    <dgm:pt modelId="{EFBDC2D2-2D0B-44D9-883E-252D3C5BB73B}" type="sibTrans" cxnId="{3F39471B-36E7-457A-83E9-4E75FC1F0481}">
      <dgm:prSet/>
      <dgm:spPr/>
      <dgm:t>
        <a:bodyPr/>
        <a:lstStyle/>
        <a:p>
          <a:endParaRPr lang="fr-FR" sz="2000"/>
        </a:p>
      </dgm:t>
    </dgm:pt>
    <dgm:pt modelId="{98D86D8A-7EFF-4A79-A9C0-9AE496A493EB}">
      <dgm:prSet custT="1"/>
      <dgm:spPr/>
      <dgm:t>
        <a:bodyPr/>
        <a:lstStyle/>
        <a:p>
          <a:r>
            <a:rPr lang="fr-FR" sz="1050" dirty="0"/>
            <a:t>DCF BREST – DIRIGEANTS COMMERCIAUX de France</a:t>
          </a:r>
        </a:p>
      </dgm:t>
    </dgm:pt>
    <dgm:pt modelId="{BA31D9B5-CB2E-49E6-AD1F-7132B449A724}" type="parTrans" cxnId="{E80D282E-6884-4BC4-8D96-8974748CCC75}">
      <dgm:prSet/>
      <dgm:spPr/>
      <dgm:t>
        <a:bodyPr/>
        <a:lstStyle/>
        <a:p>
          <a:endParaRPr lang="fr-FR" sz="2000"/>
        </a:p>
      </dgm:t>
    </dgm:pt>
    <dgm:pt modelId="{EE0658E7-43AF-45AF-8372-A1740D265712}" type="sibTrans" cxnId="{E80D282E-6884-4BC4-8D96-8974748CCC75}">
      <dgm:prSet/>
      <dgm:spPr/>
      <dgm:t>
        <a:bodyPr/>
        <a:lstStyle/>
        <a:p>
          <a:endParaRPr lang="fr-FR" sz="2000"/>
        </a:p>
      </dgm:t>
    </dgm:pt>
    <dgm:pt modelId="{727B2FF3-AB69-408C-95A6-3C7A6D7E61AA}">
      <dgm:prSet custT="1"/>
      <dgm:spPr/>
      <dgm:t>
        <a:bodyPr/>
        <a:lstStyle/>
        <a:p>
          <a:r>
            <a:rPr lang="fr-FR" sz="1050"/>
            <a:t>ELL'À </a:t>
          </a:r>
          <a:r>
            <a:rPr lang="fr-FR" sz="1050" dirty="0"/>
            <a:t>BREST</a:t>
          </a:r>
        </a:p>
      </dgm:t>
    </dgm:pt>
    <dgm:pt modelId="{DEEEED17-F0C2-4C20-B119-B5E6EE316B9F}" type="parTrans" cxnId="{C46A375B-F87E-4E16-B7E0-95388BFCB236}">
      <dgm:prSet/>
      <dgm:spPr/>
      <dgm:t>
        <a:bodyPr/>
        <a:lstStyle/>
        <a:p>
          <a:endParaRPr lang="fr-FR" sz="2000"/>
        </a:p>
      </dgm:t>
    </dgm:pt>
    <dgm:pt modelId="{0B69E4AA-FED9-44FB-95E9-BB7C28A3DFA3}" type="sibTrans" cxnId="{C46A375B-F87E-4E16-B7E0-95388BFCB236}">
      <dgm:prSet/>
      <dgm:spPr/>
      <dgm:t>
        <a:bodyPr/>
        <a:lstStyle/>
        <a:p>
          <a:endParaRPr lang="fr-FR" sz="2000"/>
        </a:p>
      </dgm:t>
    </dgm:pt>
    <dgm:pt modelId="{75B08FD1-8F1D-45F8-B8DE-B0F9EFA43EC2}">
      <dgm:prSet custT="1"/>
      <dgm:spPr/>
      <dgm:t>
        <a:bodyPr/>
        <a:lstStyle/>
        <a:p>
          <a:r>
            <a:rPr lang="fr-FR" sz="1050"/>
            <a:t>INVESTIR </a:t>
          </a:r>
          <a:r>
            <a:rPr lang="fr-FR" sz="1050" dirty="0"/>
            <a:t>EN FINISTÈRE</a:t>
          </a:r>
        </a:p>
      </dgm:t>
    </dgm:pt>
    <dgm:pt modelId="{0ABF784B-9BF9-4012-A01E-DA0EFB25F89C}" type="parTrans" cxnId="{75819CB2-41E6-4E01-AFC9-4679425EA775}">
      <dgm:prSet/>
      <dgm:spPr/>
      <dgm:t>
        <a:bodyPr/>
        <a:lstStyle/>
        <a:p>
          <a:endParaRPr lang="fr-FR" sz="2000"/>
        </a:p>
      </dgm:t>
    </dgm:pt>
    <dgm:pt modelId="{5B05F551-2860-4C31-B427-F8C452836EAA}" type="sibTrans" cxnId="{75819CB2-41E6-4E01-AFC9-4679425EA775}">
      <dgm:prSet/>
      <dgm:spPr/>
      <dgm:t>
        <a:bodyPr/>
        <a:lstStyle/>
        <a:p>
          <a:endParaRPr lang="fr-FR" sz="2000"/>
        </a:p>
      </dgm:t>
    </dgm:pt>
    <dgm:pt modelId="{367E0F06-2C71-40F4-85B2-D606D5089EA1}">
      <dgm:prSet custT="1"/>
      <dgm:spPr/>
      <dgm:t>
        <a:bodyPr/>
        <a:lstStyle/>
        <a:p>
          <a:r>
            <a:rPr lang="fr-FR" sz="1050" dirty="0"/>
            <a:t>JCE - JEUNE CHAMBRE ÉCONOMIQUE PAYS BREST</a:t>
          </a:r>
        </a:p>
      </dgm:t>
    </dgm:pt>
    <dgm:pt modelId="{98DE8FD8-123C-48D2-A761-FC23D09E8FEF}" type="parTrans" cxnId="{D647D36D-872A-47DD-A674-0F717A8BB221}">
      <dgm:prSet/>
      <dgm:spPr/>
      <dgm:t>
        <a:bodyPr/>
        <a:lstStyle/>
        <a:p>
          <a:endParaRPr lang="fr-FR" sz="2000"/>
        </a:p>
      </dgm:t>
    </dgm:pt>
    <dgm:pt modelId="{CF517881-5A4A-4E1C-9E47-D4E82DEB3FCF}" type="sibTrans" cxnId="{D647D36D-872A-47DD-A674-0F717A8BB221}">
      <dgm:prSet/>
      <dgm:spPr/>
      <dgm:t>
        <a:bodyPr/>
        <a:lstStyle/>
        <a:p>
          <a:endParaRPr lang="fr-FR" sz="2000"/>
        </a:p>
      </dgm:t>
    </dgm:pt>
    <dgm:pt modelId="{49C78242-9793-4A49-997B-7E8DEC022E2A}">
      <dgm:prSet custT="1"/>
      <dgm:spPr/>
      <dgm:t>
        <a:bodyPr/>
        <a:lstStyle/>
        <a:p>
          <a:r>
            <a:rPr lang="fr-FR" sz="1050" dirty="0"/>
            <a:t>UE29 MEDEF FINISTÈRE UE29</a:t>
          </a:r>
        </a:p>
      </dgm:t>
    </dgm:pt>
    <dgm:pt modelId="{5CAF7F3F-DACF-4DEE-9F74-0EE6ABF3EFC3}" type="parTrans" cxnId="{D362C44C-28CD-4FF4-9993-F4F4FC812D1C}">
      <dgm:prSet/>
      <dgm:spPr/>
      <dgm:t>
        <a:bodyPr/>
        <a:lstStyle/>
        <a:p>
          <a:endParaRPr lang="fr-FR" sz="2000"/>
        </a:p>
      </dgm:t>
    </dgm:pt>
    <dgm:pt modelId="{EC933780-D2C2-42E2-9BA5-E6CBAEFB3434}" type="sibTrans" cxnId="{D362C44C-28CD-4FF4-9993-F4F4FC812D1C}">
      <dgm:prSet/>
      <dgm:spPr/>
      <dgm:t>
        <a:bodyPr/>
        <a:lstStyle/>
        <a:p>
          <a:endParaRPr lang="fr-FR" sz="2000"/>
        </a:p>
      </dgm:t>
    </dgm:pt>
    <dgm:pt modelId="{32761441-D558-4396-A64A-16C3FFBB92E1}">
      <dgm:prSet custT="1"/>
      <dgm:spPr/>
      <dgm:t>
        <a:bodyPr/>
        <a:lstStyle/>
        <a:p>
          <a:r>
            <a:rPr lang="fr-FR" sz="1050"/>
            <a:t>YAO</a:t>
          </a:r>
          <a:r>
            <a:rPr lang="fr-FR" sz="1050" dirty="0"/>
            <a:t>!</a:t>
          </a:r>
        </a:p>
      </dgm:t>
    </dgm:pt>
    <dgm:pt modelId="{1521FC40-102B-485E-A766-91EBD37183EC}" type="parTrans" cxnId="{41BF51E1-56D8-4A02-8E0C-B850FEC8B5FB}">
      <dgm:prSet/>
      <dgm:spPr/>
      <dgm:t>
        <a:bodyPr/>
        <a:lstStyle/>
        <a:p>
          <a:endParaRPr lang="fr-FR" sz="2000"/>
        </a:p>
      </dgm:t>
    </dgm:pt>
    <dgm:pt modelId="{3C19CC94-F03D-4718-80D4-3EAA55B2E1C4}" type="sibTrans" cxnId="{41BF51E1-56D8-4A02-8E0C-B850FEC8B5FB}">
      <dgm:prSet/>
      <dgm:spPr/>
      <dgm:t>
        <a:bodyPr/>
        <a:lstStyle/>
        <a:p>
          <a:endParaRPr lang="fr-FR" sz="2000"/>
        </a:p>
      </dgm:t>
    </dgm:pt>
    <dgm:pt modelId="{43DEAB38-F8B4-45A1-BF88-327288E6068C}">
      <dgm:prSet custT="1"/>
      <dgm:spPr/>
      <dgm:t>
        <a:bodyPr/>
        <a:lstStyle/>
        <a:p>
          <a:r>
            <a:rPr lang="fr-FR" sz="1050" dirty="0"/>
            <a:t>Terre de Réseau</a:t>
          </a:r>
        </a:p>
      </dgm:t>
    </dgm:pt>
    <dgm:pt modelId="{6318E37F-E1C6-45AF-9668-D7A38C199368}" type="parTrans" cxnId="{6E5B7701-E407-4C3E-A287-9AFF1D4383E0}">
      <dgm:prSet/>
      <dgm:spPr/>
      <dgm:t>
        <a:bodyPr/>
        <a:lstStyle/>
        <a:p>
          <a:endParaRPr lang="fr-FR" sz="2000"/>
        </a:p>
      </dgm:t>
    </dgm:pt>
    <dgm:pt modelId="{6313F356-E02A-48CD-9728-B35C678145CC}" type="sibTrans" cxnId="{6E5B7701-E407-4C3E-A287-9AFF1D4383E0}">
      <dgm:prSet/>
      <dgm:spPr/>
      <dgm:t>
        <a:bodyPr/>
        <a:lstStyle/>
        <a:p>
          <a:endParaRPr lang="fr-FR" sz="2000"/>
        </a:p>
      </dgm:t>
    </dgm:pt>
    <dgm:pt modelId="{62B6EA4D-1ED3-4B49-A1F3-E5B4FFC81DDB}">
      <dgm:prSet custT="1"/>
      <dgm:spPr/>
      <dgm:t>
        <a:bodyPr/>
        <a:lstStyle/>
        <a:p>
          <a:r>
            <a:rPr lang="fr-FR" sz="900" dirty="0"/>
            <a:t>La vocation du club est de regrouper des professionnels motivés par le partage et l’entraide dans le but de faire grandir l’entrepreneur, son entreprise et le club en portant les valeurs de la convivialité, du professionnalisme, de la bienveillance et du respect. </a:t>
          </a:r>
        </a:p>
      </dgm:t>
    </dgm:pt>
    <dgm:pt modelId="{2D2CAFB2-512A-48A3-930B-DEE0CB6FB698}" type="parTrans" cxnId="{08471F34-F3CC-49F8-9148-11C9FAA1C2DA}">
      <dgm:prSet/>
      <dgm:spPr/>
      <dgm:t>
        <a:bodyPr/>
        <a:lstStyle/>
        <a:p>
          <a:endParaRPr lang="fr-FR" sz="2000"/>
        </a:p>
      </dgm:t>
    </dgm:pt>
    <dgm:pt modelId="{7A1EDF87-0D2C-47DA-B5B7-57CED11A0996}" type="sibTrans" cxnId="{08471F34-F3CC-49F8-9148-11C9FAA1C2DA}">
      <dgm:prSet/>
      <dgm:spPr/>
      <dgm:t>
        <a:bodyPr/>
        <a:lstStyle/>
        <a:p>
          <a:endParaRPr lang="fr-FR" sz="2000"/>
        </a:p>
      </dgm:t>
    </dgm:pt>
    <dgm:pt modelId="{B791A29C-47CE-4F9B-B9C1-5444F795D669}" type="pres">
      <dgm:prSet presAssocID="{A6175B2C-ECC7-40D5-861C-67E20C57763E}" presName="diagram" presStyleCnt="0">
        <dgm:presLayoutVars>
          <dgm:dir/>
          <dgm:resizeHandles val="exact"/>
        </dgm:presLayoutVars>
      </dgm:prSet>
      <dgm:spPr/>
    </dgm:pt>
    <dgm:pt modelId="{B9558606-AC49-4E67-ADF8-3222A4CE9624}" type="pres">
      <dgm:prSet presAssocID="{3EA5FE1E-46A3-454F-AAF3-2B262378282C}" presName="node" presStyleLbl="node1" presStyleIdx="0" presStyleCnt="16">
        <dgm:presLayoutVars>
          <dgm:bulletEnabled val="1"/>
        </dgm:presLayoutVars>
      </dgm:prSet>
      <dgm:spPr/>
    </dgm:pt>
    <dgm:pt modelId="{564B2E34-4347-4A17-AE08-1613DADA3447}" type="pres">
      <dgm:prSet presAssocID="{9A76D17B-0BF8-408E-A7CD-3F1A65DF0527}" presName="sibTrans" presStyleCnt="0"/>
      <dgm:spPr/>
    </dgm:pt>
    <dgm:pt modelId="{09955ECC-4DF6-45DA-A801-6080214BA340}" type="pres">
      <dgm:prSet presAssocID="{4B71BE12-DB32-4798-9834-BAAC811FA235}" presName="node" presStyleLbl="node1" presStyleIdx="1" presStyleCnt="16">
        <dgm:presLayoutVars>
          <dgm:bulletEnabled val="1"/>
        </dgm:presLayoutVars>
      </dgm:prSet>
      <dgm:spPr/>
    </dgm:pt>
    <dgm:pt modelId="{49658810-770F-412A-93D8-A4E0160E82EC}" type="pres">
      <dgm:prSet presAssocID="{762ADD29-811C-4ED3-AA15-8B7B280357EC}" presName="sibTrans" presStyleCnt="0"/>
      <dgm:spPr/>
    </dgm:pt>
    <dgm:pt modelId="{33A56CDC-AF16-4B4A-B491-1D9BA8A1FB32}" type="pres">
      <dgm:prSet presAssocID="{322B61BC-D17F-4A74-9E4B-8D75E37ADC91}" presName="node" presStyleLbl="node1" presStyleIdx="2" presStyleCnt="16">
        <dgm:presLayoutVars>
          <dgm:bulletEnabled val="1"/>
        </dgm:presLayoutVars>
      </dgm:prSet>
      <dgm:spPr/>
    </dgm:pt>
    <dgm:pt modelId="{277E4DAE-725F-45C8-84E5-66FB02809A51}" type="pres">
      <dgm:prSet presAssocID="{B540BB71-237B-4778-83DC-870A6A74D4F6}" presName="sibTrans" presStyleCnt="0"/>
      <dgm:spPr/>
    </dgm:pt>
    <dgm:pt modelId="{86384D92-8983-44A5-8B69-98B06897BF34}" type="pres">
      <dgm:prSet presAssocID="{EB922EF7-E20D-4A14-8EC8-EC1062CDE7B5}" presName="node" presStyleLbl="node1" presStyleIdx="3" presStyleCnt="16">
        <dgm:presLayoutVars>
          <dgm:bulletEnabled val="1"/>
        </dgm:presLayoutVars>
      </dgm:prSet>
      <dgm:spPr/>
    </dgm:pt>
    <dgm:pt modelId="{E61697A4-37DE-46E6-BE90-35369423257E}" type="pres">
      <dgm:prSet presAssocID="{8E173D84-6FA6-47EB-ABD4-2645D6D91402}" presName="sibTrans" presStyleCnt="0"/>
      <dgm:spPr/>
    </dgm:pt>
    <dgm:pt modelId="{EAA4A977-7AD0-4D52-9EDE-47D95F61C193}" type="pres">
      <dgm:prSet presAssocID="{0CDDB1CB-B280-4587-824C-1C20450F574A}" presName="node" presStyleLbl="node1" presStyleIdx="4" presStyleCnt="16">
        <dgm:presLayoutVars>
          <dgm:bulletEnabled val="1"/>
        </dgm:presLayoutVars>
      </dgm:prSet>
      <dgm:spPr/>
    </dgm:pt>
    <dgm:pt modelId="{A2073068-9EEB-47A9-A4AB-A6EFC3D04EA4}" type="pres">
      <dgm:prSet presAssocID="{FFB8C7AD-6ED4-4E02-8F9D-5A0D19312B75}" presName="sibTrans" presStyleCnt="0"/>
      <dgm:spPr/>
    </dgm:pt>
    <dgm:pt modelId="{96134322-1F1D-4FA6-BCAF-04C0074CC531}" type="pres">
      <dgm:prSet presAssocID="{2192E822-39B0-4094-B18A-ABF806995A2D}" presName="node" presStyleLbl="node1" presStyleIdx="5" presStyleCnt="16">
        <dgm:presLayoutVars>
          <dgm:bulletEnabled val="1"/>
        </dgm:presLayoutVars>
      </dgm:prSet>
      <dgm:spPr/>
    </dgm:pt>
    <dgm:pt modelId="{B35B9F2D-CDCC-4413-8F2A-B19FAE192428}" type="pres">
      <dgm:prSet presAssocID="{EFBDC2D2-2D0B-44D9-883E-252D3C5BB73B}" presName="sibTrans" presStyleCnt="0"/>
      <dgm:spPr/>
    </dgm:pt>
    <dgm:pt modelId="{B6A822F1-C47B-44DF-8997-4B92BD23C9B7}" type="pres">
      <dgm:prSet presAssocID="{BE8B36E2-6F3B-4F01-869C-B901C7AF6F66}" presName="node" presStyleLbl="node1" presStyleIdx="6" presStyleCnt="16">
        <dgm:presLayoutVars>
          <dgm:bulletEnabled val="1"/>
        </dgm:presLayoutVars>
      </dgm:prSet>
      <dgm:spPr/>
    </dgm:pt>
    <dgm:pt modelId="{46B97831-67E0-4F52-8696-024C7BD466BE}" type="pres">
      <dgm:prSet presAssocID="{2C806EDF-3261-4931-9657-F44A40641855}" presName="sibTrans" presStyleCnt="0"/>
      <dgm:spPr/>
    </dgm:pt>
    <dgm:pt modelId="{1705E9EB-421B-4BFB-A34A-9384AE469B8E}" type="pres">
      <dgm:prSet presAssocID="{98D86D8A-7EFF-4A79-A9C0-9AE496A493EB}" presName="node" presStyleLbl="node1" presStyleIdx="7" presStyleCnt="16">
        <dgm:presLayoutVars>
          <dgm:bulletEnabled val="1"/>
        </dgm:presLayoutVars>
      </dgm:prSet>
      <dgm:spPr/>
    </dgm:pt>
    <dgm:pt modelId="{0AC7AF86-4025-40D0-B893-9D3725DEB179}" type="pres">
      <dgm:prSet presAssocID="{EE0658E7-43AF-45AF-8372-A1740D265712}" presName="sibTrans" presStyleCnt="0"/>
      <dgm:spPr/>
    </dgm:pt>
    <dgm:pt modelId="{BE50D27B-08D6-4BAE-B46E-610AA6300F95}" type="pres">
      <dgm:prSet presAssocID="{727B2FF3-AB69-408C-95A6-3C7A6D7E61AA}" presName="node" presStyleLbl="node1" presStyleIdx="8" presStyleCnt="16">
        <dgm:presLayoutVars>
          <dgm:bulletEnabled val="1"/>
        </dgm:presLayoutVars>
      </dgm:prSet>
      <dgm:spPr/>
    </dgm:pt>
    <dgm:pt modelId="{07FFB78F-08BC-41DD-BE09-1288EFB14EFB}" type="pres">
      <dgm:prSet presAssocID="{0B69E4AA-FED9-44FB-95E9-BB7C28A3DFA3}" presName="sibTrans" presStyleCnt="0"/>
      <dgm:spPr/>
    </dgm:pt>
    <dgm:pt modelId="{D4D28403-7A35-4486-943C-CEE8EC129E6F}" type="pres">
      <dgm:prSet presAssocID="{2EED1723-9024-4E18-AC93-DCB96DC51150}" presName="node" presStyleLbl="node1" presStyleIdx="9" presStyleCnt="16">
        <dgm:presLayoutVars>
          <dgm:bulletEnabled val="1"/>
        </dgm:presLayoutVars>
      </dgm:prSet>
      <dgm:spPr/>
    </dgm:pt>
    <dgm:pt modelId="{FA34D57D-0092-498B-B165-47F607899B55}" type="pres">
      <dgm:prSet presAssocID="{4A6555E3-2492-4886-B9D4-2C1720F11554}" presName="sibTrans" presStyleCnt="0"/>
      <dgm:spPr/>
    </dgm:pt>
    <dgm:pt modelId="{B5339201-387C-4EC1-9095-DED2259E7571}" type="pres">
      <dgm:prSet presAssocID="{75B08FD1-8F1D-45F8-B8DE-B0F9EFA43EC2}" presName="node" presStyleLbl="node1" presStyleIdx="10" presStyleCnt="16">
        <dgm:presLayoutVars>
          <dgm:bulletEnabled val="1"/>
        </dgm:presLayoutVars>
      </dgm:prSet>
      <dgm:spPr/>
    </dgm:pt>
    <dgm:pt modelId="{BFDD8CCA-6D4C-4206-A803-9CA6227321E1}" type="pres">
      <dgm:prSet presAssocID="{5B05F551-2860-4C31-B427-F8C452836EAA}" presName="sibTrans" presStyleCnt="0"/>
      <dgm:spPr/>
    </dgm:pt>
    <dgm:pt modelId="{91BA9424-5472-4351-9DE2-920329A7A29B}" type="pres">
      <dgm:prSet presAssocID="{367E0F06-2C71-40F4-85B2-D606D5089EA1}" presName="node" presStyleLbl="node1" presStyleIdx="11" presStyleCnt="16">
        <dgm:presLayoutVars>
          <dgm:bulletEnabled val="1"/>
        </dgm:presLayoutVars>
      </dgm:prSet>
      <dgm:spPr/>
    </dgm:pt>
    <dgm:pt modelId="{7523F889-0350-4282-A7A8-F6EBF46017A6}" type="pres">
      <dgm:prSet presAssocID="{CF517881-5A4A-4E1C-9E47-D4E82DEB3FCF}" presName="sibTrans" presStyleCnt="0"/>
      <dgm:spPr/>
    </dgm:pt>
    <dgm:pt modelId="{FF967D0A-22F4-4A5A-A3EC-3F2292B1FD04}" type="pres">
      <dgm:prSet presAssocID="{12197A1C-DAC4-46CE-A815-8E16B0448E32}" presName="node" presStyleLbl="node1" presStyleIdx="12" presStyleCnt="16">
        <dgm:presLayoutVars>
          <dgm:bulletEnabled val="1"/>
        </dgm:presLayoutVars>
      </dgm:prSet>
      <dgm:spPr/>
    </dgm:pt>
    <dgm:pt modelId="{F9E17068-28E6-4ECD-9931-DD87798F03BB}" type="pres">
      <dgm:prSet presAssocID="{C18F12B2-CF77-464F-9911-C24F62617A6C}" presName="sibTrans" presStyleCnt="0"/>
      <dgm:spPr/>
    </dgm:pt>
    <dgm:pt modelId="{9603C7A2-8A32-4F51-A8A1-FC894F0CE170}" type="pres">
      <dgm:prSet presAssocID="{43DEAB38-F8B4-45A1-BF88-327288E6068C}" presName="node" presStyleLbl="node1" presStyleIdx="13" presStyleCnt="16">
        <dgm:presLayoutVars>
          <dgm:bulletEnabled val="1"/>
        </dgm:presLayoutVars>
      </dgm:prSet>
      <dgm:spPr/>
    </dgm:pt>
    <dgm:pt modelId="{455A3038-3887-47AA-AF88-9F56973BB0A1}" type="pres">
      <dgm:prSet presAssocID="{6313F356-E02A-48CD-9728-B35C678145CC}" presName="sibTrans" presStyleCnt="0"/>
      <dgm:spPr/>
    </dgm:pt>
    <dgm:pt modelId="{49EE5E44-428D-41D6-9E22-541189A491EF}" type="pres">
      <dgm:prSet presAssocID="{49C78242-9793-4A49-997B-7E8DEC022E2A}" presName="node" presStyleLbl="node1" presStyleIdx="14" presStyleCnt="16">
        <dgm:presLayoutVars>
          <dgm:bulletEnabled val="1"/>
        </dgm:presLayoutVars>
      </dgm:prSet>
      <dgm:spPr/>
    </dgm:pt>
    <dgm:pt modelId="{EC6CEBEC-B3B6-4E87-8C26-BEE1412A5228}" type="pres">
      <dgm:prSet presAssocID="{EC933780-D2C2-42E2-9BA5-E6CBAEFB3434}" presName="sibTrans" presStyleCnt="0"/>
      <dgm:spPr/>
    </dgm:pt>
    <dgm:pt modelId="{AC19602F-15A1-4784-AFC5-43D13CBA0281}" type="pres">
      <dgm:prSet presAssocID="{32761441-D558-4396-A64A-16C3FFBB92E1}" presName="node" presStyleLbl="node1" presStyleIdx="15" presStyleCnt="16">
        <dgm:presLayoutVars>
          <dgm:bulletEnabled val="1"/>
        </dgm:presLayoutVars>
      </dgm:prSet>
      <dgm:spPr/>
    </dgm:pt>
  </dgm:ptLst>
  <dgm:cxnLst>
    <dgm:cxn modelId="{80AF5700-3456-424E-9B4D-19E42DA744A8}" type="presOf" srcId="{62B6EA4D-1ED3-4B49-A1F3-E5B4FFC81DDB}" destId="{9603C7A2-8A32-4F51-A8A1-FC894F0CE170}" srcOrd="0" destOrd="1" presId="urn:microsoft.com/office/officeart/2005/8/layout/default"/>
    <dgm:cxn modelId="{6E5B7701-E407-4C3E-A287-9AFF1D4383E0}" srcId="{A6175B2C-ECC7-40D5-861C-67E20C57763E}" destId="{43DEAB38-F8B4-45A1-BF88-327288E6068C}" srcOrd="13" destOrd="0" parTransId="{6318E37F-E1C6-45AF-9668-D7A38C199368}" sibTransId="{6313F356-E02A-48CD-9728-B35C678145CC}"/>
    <dgm:cxn modelId="{14FBF101-398F-4344-8014-726F2C0BB57E}" type="presOf" srcId="{A6175B2C-ECC7-40D5-861C-67E20C57763E}" destId="{B791A29C-47CE-4F9B-B9C1-5444F795D669}" srcOrd="0" destOrd="0" presId="urn:microsoft.com/office/officeart/2005/8/layout/default"/>
    <dgm:cxn modelId="{A8244311-4C6A-4F5E-8984-A77D3588F98A}" type="presOf" srcId="{F7983295-D5E1-4DC9-B91D-FB39600B2F5E}" destId="{86384D92-8983-44A5-8B69-98B06897BF34}" srcOrd="0" destOrd="1" presId="urn:microsoft.com/office/officeart/2005/8/layout/default"/>
    <dgm:cxn modelId="{37454D11-5522-46B5-AB0C-D45CD1C7FDBE}" srcId="{0CDDB1CB-B280-4587-824C-1C20450F574A}" destId="{A2603206-6A2A-40C2-A8D1-DCE784110F1D}" srcOrd="0" destOrd="0" parTransId="{334DD7F5-E0BC-469D-9BE9-59D1021663FA}" sibTransId="{5667179A-EC42-4E5C-9F78-49B2071D42D6}"/>
    <dgm:cxn modelId="{66B67711-9177-4C69-8003-94404E6343AC}" type="presOf" srcId="{0CDDB1CB-B280-4587-824C-1C20450F574A}" destId="{EAA4A977-7AD0-4D52-9EDE-47D95F61C193}" srcOrd="0" destOrd="0" presId="urn:microsoft.com/office/officeart/2005/8/layout/default"/>
    <dgm:cxn modelId="{033BCF11-7EE2-4EED-B5D3-961BA8E7198B}" type="presOf" srcId="{BC1D4E2A-EB74-4D00-A5AB-09CC9E9A2D87}" destId="{FF967D0A-22F4-4A5A-A3EC-3F2292B1FD04}" srcOrd="0" destOrd="1" presId="urn:microsoft.com/office/officeart/2005/8/layout/default"/>
    <dgm:cxn modelId="{E148C91A-937B-4079-AB28-8FC220E04123}" type="presOf" srcId="{322B61BC-D17F-4A74-9E4B-8D75E37ADC91}" destId="{33A56CDC-AF16-4B4A-B491-1D9BA8A1FB32}" srcOrd="0" destOrd="0" presId="urn:microsoft.com/office/officeart/2005/8/layout/default"/>
    <dgm:cxn modelId="{3F39471B-36E7-457A-83E9-4E75FC1F0481}" srcId="{A6175B2C-ECC7-40D5-861C-67E20C57763E}" destId="{2192E822-39B0-4094-B18A-ABF806995A2D}" srcOrd="5" destOrd="0" parTransId="{005058E2-8745-420F-8F1E-056075AB4E5C}" sibTransId="{EFBDC2D2-2D0B-44D9-883E-252D3C5BB73B}"/>
    <dgm:cxn modelId="{0212B71B-DAD2-45B4-97AF-CF1799A3781D}" srcId="{3EA5FE1E-46A3-454F-AAF3-2B262378282C}" destId="{FC5273E3-4E5A-44A7-BD4F-43C82D700306}" srcOrd="0" destOrd="0" parTransId="{F5EF5459-974D-49FC-A5DB-5795BC27809C}" sibTransId="{BB310F46-475A-4793-81EE-2E35BE76F539}"/>
    <dgm:cxn modelId="{8E2EF526-3AF6-4D9F-9371-7CBD156C179C}" type="presOf" srcId="{727B2FF3-AB69-408C-95A6-3C7A6D7E61AA}" destId="{BE50D27B-08D6-4BAE-B46E-610AA6300F95}" srcOrd="0" destOrd="0" presId="urn:microsoft.com/office/officeart/2005/8/layout/default"/>
    <dgm:cxn modelId="{C3409527-3921-4809-B964-053E363AFAD8}" type="presOf" srcId="{2EED1723-9024-4E18-AC93-DCB96DC51150}" destId="{D4D28403-7A35-4486-943C-CEE8EC129E6F}" srcOrd="0" destOrd="0" presId="urn:microsoft.com/office/officeart/2005/8/layout/default"/>
    <dgm:cxn modelId="{3D00442B-BD49-4255-817B-21B8790270BC}" type="presOf" srcId="{BE8B36E2-6F3B-4F01-869C-B901C7AF6F66}" destId="{B6A822F1-C47B-44DF-8997-4B92BD23C9B7}" srcOrd="0" destOrd="0" presId="urn:microsoft.com/office/officeart/2005/8/layout/default"/>
    <dgm:cxn modelId="{4EF9792D-B04B-4890-AE6D-50F760BDE283}" srcId="{A6175B2C-ECC7-40D5-861C-67E20C57763E}" destId="{BE8B36E2-6F3B-4F01-869C-B901C7AF6F66}" srcOrd="6" destOrd="0" parTransId="{465FFBBD-C66C-4801-87D1-F3C49223C373}" sibTransId="{2C806EDF-3261-4931-9657-F44A40641855}"/>
    <dgm:cxn modelId="{E80D282E-6884-4BC4-8D96-8974748CCC75}" srcId="{A6175B2C-ECC7-40D5-861C-67E20C57763E}" destId="{98D86D8A-7EFF-4A79-A9C0-9AE496A493EB}" srcOrd="7" destOrd="0" parTransId="{BA31D9B5-CB2E-49E6-AD1F-7132B449A724}" sibTransId="{EE0658E7-43AF-45AF-8372-A1740D265712}"/>
    <dgm:cxn modelId="{79BDEB31-047A-49EE-BF70-00DF6770A8EB}" type="presOf" srcId="{7BE00AD4-DE72-45A9-8AE6-44B97D5D314E}" destId="{AC19602F-15A1-4784-AFC5-43D13CBA0281}" srcOrd="0" destOrd="1" presId="urn:microsoft.com/office/officeart/2005/8/layout/default"/>
    <dgm:cxn modelId="{08471F34-F3CC-49F8-9148-11C9FAA1C2DA}" srcId="{43DEAB38-F8B4-45A1-BF88-327288E6068C}" destId="{62B6EA4D-1ED3-4B49-A1F3-E5B4FFC81DDB}" srcOrd="0" destOrd="0" parTransId="{2D2CAFB2-512A-48A3-930B-DEE0CB6FB698}" sibTransId="{7A1EDF87-0D2C-47DA-B5B7-57CED11A0996}"/>
    <dgm:cxn modelId="{6C774934-A12E-4928-B46E-5C40948E2593}" type="presOf" srcId="{367E0F06-2C71-40F4-85B2-D606D5089EA1}" destId="{91BA9424-5472-4351-9DE2-920329A7A29B}" srcOrd="0" destOrd="0" presId="urn:microsoft.com/office/officeart/2005/8/layout/default"/>
    <dgm:cxn modelId="{05660137-BB01-478A-B764-B115CB0C822B}" type="presOf" srcId="{98D86D8A-7EFF-4A79-A9C0-9AE496A493EB}" destId="{1705E9EB-421B-4BFB-A34A-9384AE469B8E}" srcOrd="0" destOrd="0" presId="urn:microsoft.com/office/officeart/2005/8/layout/default"/>
    <dgm:cxn modelId="{D524933D-371B-4688-8B7E-7AD6F48BE1E9}" srcId="{98D86D8A-7EFF-4A79-A9C0-9AE496A493EB}" destId="{6C0B8552-4631-4816-8779-8B500DADC63C}" srcOrd="0" destOrd="0" parTransId="{F7D49BAD-5C09-4283-87AE-89BFE200F6EB}" sibTransId="{3E92DDE5-000F-488C-A113-40B3850BAB4B}"/>
    <dgm:cxn modelId="{C46A375B-F87E-4E16-B7E0-95388BFCB236}" srcId="{A6175B2C-ECC7-40D5-861C-67E20C57763E}" destId="{727B2FF3-AB69-408C-95A6-3C7A6D7E61AA}" srcOrd="8" destOrd="0" parTransId="{DEEEED17-F0C2-4C20-B119-B5E6EE316B9F}" sibTransId="{0B69E4AA-FED9-44FB-95E9-BB7C28A3DFA3}"/>
    <dgm:cxn modelId="{8B93EF5D-AEC4-404C-A65B-AFA3137AA9D8}" srcId="{727B2FF3-AB69-408C-95A6-3C7A6D7E61AA}" destId="{309225B3-6C99-47BC-9E6B-E398B44EA020}" srcOrd="0" destOrd="0" parTransId="{27F04291-F709-46ED-A838-0101C0052DCC}" sibTransId="{AFDF9B38-E203-420F-82B8-2685F44E4629}"/>
    <dgm:cxn modelId="{C2651042-948D-40CF-BAFC-D4B99FFF63AB}" type="presOf" srcId="{EB922EF7-E20D-4A14-8EC8-EC1062CDE7B5}" destId="{86384D92-8983-44A5-8B69-98B06897BF34}" srcOrd="0" destOrd="0" presId="urn:microsoft.com/office/officeart/2005/8/layout/default"/>
    <dgm:cxn modelId="{30172044-6230-4259-9CC7-8DC0FD586E8E}" srcId="{A6175B2C-ECC7-40D5-861C-67E20C57763E}" destId="{0CDDB1CB-B280-4587-824C-1C20450F574A}" srcOrd="4" destOrd="0" parTransId="{754EB7C2-8E0D-46AB-ADAB-DF02A6523859}" sibTransId="{FFB8C7AD-6ED4-4E02-8F9D-5A0D19312B75}"/>
    <dgm:cxn modelId="{63408244-15F2-4280-B20E-1FD8627249F0}" srcId="{2192E822-39B0-4094-B18A-ABF806995A2D}" destId="{77056361-E8E8-4446-956B-ED869EF7B8E2}" srcOrd="0" destOrd="0" parTransId="{BB0D1BCB-2B90-4AB8-A7E8-A973F0B6B135}" sibTransId="{3350B009-0E29-4B39-925D-F2124EC5FDB6}"/>
    <dgm:cxn modelId="{B2164F65-ABC1-47B8-B4F9-55A9D3D248F6}" srcId="{12197A1C-DAC4-46CE-A815-8E16B0448E32}" destId="{BC1D4E2A-EB74-4D00-A5AB-09CC9E9A2D87}" srcOrd="0" destOrd="0" parTransId="{5E5EA381-39A9-4CB8-8887-3117D6ECB620}" sibTransId="{D319F567-728B-46DB-B160-2AFA2312B7BB}"/>
    <dgm:cxn modelId="{85199645-9B19-4841-A4C0-50D6610393EF}" type="presOf" srcId="{D9623B4C-5530-49F3-AC7C-861DBBA62799}" destId="{B5339201-387C-4EC1-9095-DED2259E7571}" srcOrd="0" destOrd="1" presId="urn:microsoft.com/office/officeart/2005/8/layout/default"/>
    <dgm:cxn modelId="{3B026146-2B4F-4E74-B71D-0031DEAD482A}" srcId="{A6175B2C-ECC7-40D5-861C-67E20C57763E}" destId="{12197A1C-DAC4-46CE-A815-8E16B0448E32}" srcOrd="12" destOrd="0" parTransId="{D7E3BB6E-64A1-4E2C-816C-3EFF4F763F8E}" sibTransId="{C18F12B2-CF77-464F-9911-C24F62617A6C}"/>
    <dgm:cxn modelId="{B9CBF949-8E42-4410-9AF4-4423DDA2AA68}" type="presOf" srcId="{A2603206-6A2A-40C2-A8D1-DCE784110F1D}" destId="{EAA4A977-7AD0-4D52-9EDE-47D95F61C193}" srcOrd="0" destOrd="1" presId="urn:microsoft.com/office/officeart/2005/8/layout/default"/>
    <dgm:cxn modelId="{9655146B-CAE4-4DEA-96D4-81198C813499}" type="presOf" srcId="{2192E822-39B0-4094-B18A-ABF806995A2D}" destId="{96134322-1F1D-4FA6-BCAF-04C0074CC531}" srcOrd="0" destOrd="0" presId="urn:microsoft.com/office/officeart/2005/8/layout/default"/>
    <dgm:cxn modelId="{D362C44C-28CD-4FF4-9993-F4F4FC812D1C}" srcId="{A6175B2C-ECC7-40D5-861C-67E20C57763E}" destId="{49C78242-9793-4A49-997B-7E8DEC022E2A}" srcOrd="14" destOrd="0" parTransId="{5CAF7F3F-DACF-4DEE-9F74-0EE6ABF3EFC3}" sibTransId="{EC933780-D2C2-42E2-9BA5-E6CBAEFB3434}"/>
    <dgm:cxn modelId="{D647D36D-872A-47DD-A674-0F717A8BB221}" srcId="{A6175B2C-ECC7-40D5-861C-67E20C57763E}" destId="{367E0F06-2C71-40F4-85B2-D606D5089EA1}" srcOrd="11" destOrd="0" parTransId="{98DE8FD8-123C-48D2-A761-FC23D09E8FEF}" sibTransId="{CF517881-5A4A-4E1C-9E47-D4E82DEB3FCF}"/>
    <dgm:cxn modelId="{09B07C4F-96EF-4B5F-AC52-3E965CBA0395}" type="presOf" srcId="{75B08FD1-8F1D-45F8-B8DE-B0F9EFA43EC2}" destId="{B5339201-387C-4EC1-9095-DED2259E7571}" srcOrd="0" destOrd="0" presId="urn:microsoft.com/office/officeart/2005/8/layout/default"/>
    <dgm:cxn modelId="{342B7470-377F-4AE4-862C-C56697EFBBC1}" type="presOf" srcId="{77056361-E8E8-4446-956B-ED869EF7B8E2}" destId="{96134322-1F1D-4FA6-BCAF-04C0074CC531}" srcOrd="0" destOrd="1" presId="urn:microsoft.com/office/officeart/2005/8/layout/default"/>
    <dgm:cxn modelId="{E73B927C-7630-4D73-89F7-2FD5876CFD96}" srcId="{EB922EF7-E20D-4A14-8EC8-EC1062CDE7B5}" destId="{F7983295-D5E1-4DC9-B91D-FB39600B2F5E}" srcOrd="0" destOrd="0" parTransId="{453D4C32-ED6C-4D01-8578-179367443EF6}" sibTransId="{018BD6DC-EAAF-4CF3-BEB5-4F671CE976DF}"/>
    <dgm:cxn modelId="{AE95FD7F-09FB-4532-9F6E-C503D197DCBB}" srcId="{2EED1723-9024-4E18-AC93-DCB96DC51150}" destId="{ECE52B1F-65FD-402C-A5BE-6D7F5ED9B0C5}" srcOrd="0" destOrd="0" parTransId="{BFD0E715-1CCA-490E-8E7D-9667EC9181B5}" sibTransId="{E43CF085-AC0F-4D58-B515-4AE68CAA5C6F}"/>
    <dgm:cxn modelId="{46B7018D-0E14-4E7C-B091-6A1429546813}" type="presOf" srcId="{FC5273E3-4E5A-44A7-BD4F-43C82D700306}" destId="{B9558606-AC49-4E67-ADF8-3222A4CE9624}" srcOrd="0" destOrd="1" presId="urn:microsoft.com/office/officeart/2005/8/layout/default"/>
    <dgm:cxn modelId="{CBDEA08D-D295-481C-BFED-8468A3046235}" srcId="{A6175B2C-ECC7-40D5-861C-67E20C57763E}" destId="{2EED1723-9024-4E18-AC93-DCB96DC51150}" srcOrd="9" destOrd="0" parTransId="{29B0BAD2-EE1F-4B3A-B152-0C474C2E0015}" sibTransId="{4A6555E3-2492-4886-B9D4-2C1720F11554}"/>
    <dgm:cxn modelId="{A7DC7F91-FF4E-4925-9476-288B50A26968}" srcId="{49C78242-9793-4A49-997B-7E8DEC022E2A}" destId="{52326003-AE12-4EED-A9BA-0BA60E19A7CE}" srcOrd="0" destOrd="0" parTransId="{AF1600E6-3688-4FCF-B08D-A39AFFA3641D}" sibTransId="{46B4F17E-B20F-40D2-BB37-99FDE0BCB82D}"/>
    <dgm:cxn modelId="{05996796-FC5A-4DF2-96EB-B7B218A4A6B0}" type="presOf" srcId="{52326003-AE12-4EED-A9BA-0BA60E19A7CE}" destId="{49EE5E44-428D-41D6-9E22-541189A491EF}" srcOrd="0" destOrd="1" presId="urn:microsoft.com/office/officeart/2005/8/layout/default"/>
    <dgm:cxn modelId="{069BDB98-DAF6-4465-8628-18D8B1E295BC}" type="presOf" srcId="{6C0B8552-4631-4816-8779-8B500DADC63C}" destId="{1705E9EB-421B-4BFB-A34A-9384AE469B8E}" srcOrd="0" destOrd="1" presId="urn:microsoft.com/office/officeart/2005/8/layout/default"/>
    <dgm:cxn modelId="{59CEDF9A-A876-489A-A5DE-6264FD0259D3}" type="presOf" srcId="{277D8E0F-614D-4EF3-A240-4370B63347DB}" destId="{33A56CDC-AF16-4B4A-B491-1D9BA8A1FB32}" srcOrd="0" destOrd="1" presId="urn:microsoft.com/office/officeart/2005/8/layout/default"/>
    <dgm:cxn modelId="{8E76C59D-2DF0-4E45-A2BD-8D82B1AC68A4}" type="presOf" srcId="{4B71BE12-DB32-4798-9834-BAAC811FA235}" destId="{09955ECC-4DF6-45DA-A801-6080214BA340}" srcOrd="0" destOrd="0" presId="urn:microsoft.com/office/officeart/2005/8/layout/default"/>
    <dgm:cxn modelId="{79DC8F9F-24FC-4B05-8997-6EA7E09F3E8D}" srcId="{32761441-D558-4396-A64A-16C3FFBB92E1}" destId="{7BE00AD4-DE72-45A9-8AE6-44B97D5D314E}" srcOrd="0" destOrd="0" parTransId="{7DD78E0A-9BF1-463B-8B20-2C4F12D9343B}" sibTransId="{BCFCBB7B-1C14-4961-83EA-7BD84BD92444}"/>
    <dgm:cxn modelId="{3C30DEA9-77FF-4C29-AB1B-BEF2BB9930ED}" srcId="{A6175B2C-ECC7-40D5-861C-67E20C57763E}" destId="{EB922EF7-E20D-4A14-8EC8-EC1062CDE7B5}" srcOrd="3" destOrd="0" parTransId="{FC0C9FC7-16C7-4AC2-BE63-7555AC9D7AF3}" sibTransId="{8E173D84-6FA6-47EB-ABD4-2645D6D91402}"/>
    <dgm:cxn modelId="{1888ADAB-87CD-48EE-A325-3B89629F53D9}" srcId="{A6175B2C-ECC7-40D5-861C-67E20C57763E}" destId="{4B71BE12-DB32-4798-9834-BAAC811FA235}" srcOrd="1" destOrd="0" parTransId="{6E4B8EF7-8CB8-4926-8F98-6A96C4CDC245}" sibTransId="{762ADD29-811C-4ED3-AA15-8B7B280357EC}"/>
    <dgm:cxn modelId="{F8F456B0-7BF5-4F08-9FC1-C21AE4B2D406}" type="presOf" srcId="{ECE52B1F-65FD-402C-A5BE-6D7F5ED9B0C5}" destId="{D4D28403-7A35-4486-943C-CEE8EC129E6F}" srcOrd="0" destOrd="1" presId="urn:microsoft.com/office/officeart/2005/8/layout/default"/>
    <dgm:cxn modelId="{75819CB2-41E6-4E01-AFC9-4679425EA775}" srcId="{A6175B2C-ECC7-40D5-861C-67E20C57763E}" destId="{75B08FD1-8F1D-45F8-B8DE-B0F9EFA43EC2}" srcOrd="10" destOrd="0" parTransId="{0ABF784B-9BF9-4012-A01E-DA0EFB25F89C}" sibTransId="{5B05F551-2860-4C31-B427-F8C452836EAA}"/>
    <dgm:cxn modelId="{E75070B6-FB38-4784-8B0B-5A135B5B0753}" type="presOf" srcId="{A16BF26E-1F18-4254-9AEE-2BD2FA170280}" destId="{B6A822F1-C47B-44DF-8997-4B92BD23C9B7}" srcOrd="0" destOrd="1" presId="urn:microsoft.com/office/officeart/2005/8/layout/default"/>
    <dgm:cxn modelId="{67A525C0-C473-4B91-B543-E0B23E0A7FF1}" type="presOf" srcId="{43DEAB38-F8B4-45A1-BF88-327288E6068C}" destId="{9603C7A2-8A32-4F51-A8A1-FC894F0CE170}" srcOrd="0" destOrd="0" presId="urn:microsoft.com/office/officeart/2005/8/layout/default"/>
    <dgm:cxn modelId="{07A2AEC7-BCD7-40E5-8811-C1852591541F}" srcId="{367E0F06-2C71-40F4-85B2-D606D5089EA1}" destId="{71ACCB68-582A-473C-98BA-D9130428B8E7}" srcOrd="0" destOrd="0" parTransId="{1B6247DC-2A5F-442E-9847-2BA55ADE391E}" sibTransId="{B2030F57-ED3A-4187-9DE0-60EC6980F66B}"/>
    <dgm:cxn modelId="{34C061CE-0386-4B1E-B7ED-6157F0D44C1D}" srcId="{4B71BE12-DB32-4798-9834-BAAC811FA235}" destId="{8B4EDB56-5FB4-4697-9426-3A090F8D2D94}" srcOrd="0" destOrd="0" parTransId="{B3DD8833-CD35-435A-8823-6907D4DBBE95}" sibTransId="{618F6646-44BA-4C45-BA97-AB553CD9B584}"/>
    <dgm:cxn modelId="{8DC554D6-46AE-4D86-9492-454E54AB0F9D}" srcId="{BE8B36E2-6F3B-4F01-869C-B901C7AF6F66}" destId="{A16BF26E-1F18-4254-9AEE-2BD2FA170280}" srcOrd="0" destOrd="0" parTransId="{05381C6A-760B-4DA8-96AA-054770602720}" sibTransId="{226F7237-71AB-4A93-8964-98792A4D2549}"/>
    <dgm:cxn modelId="{5C4557D8-AF5F-4F53-97B8-1D2B0836D516}" type="presOf" srcId="{71ACCB68-582A-473C-98BA-D9130428B8E7}" destId="{91BA9424-5472-4351-9DE2-920329A7A29B}" srcOrd="0" destOrd="1" presId="urn:microsoft.com/office/officeart/2005/8/layout/default"/>
    <dgm:cxn modelId="{CC5A96DF-5416-42B1-9C33-573B9AAC52CA}" type="presOf" srcId="{3EA5FE1E-46A3-454F-AAF3-2B262378282C}" destId="{B9558606-AC49-4E67-ADF8-3222A4CE9624}" srcOrd="0" destOrd="0" presId="urn:microsoft.com/office/officeart/2005/8/layout/default"/>
    <dgm:cxn modelId="{E7EE06E1-0C7D-4410-99CC-3BE3C89F004A}" type="presOf" srcId="{12197A1C-DAC4-46CE-A815-8E16B0448E32}" destId="{FF967D0A-22F4-4A5A-A3EC-3F2292B1FD04}" srcOrd="0" destOrd="0" presId="urn:microsoft.com/office/officeart/2005/8/layout/default"/>
    <dgm:cxn modelId="{41BF51E1-56D8-4A02-8E0C-B850FEC8B5FB}" srcId="{A6175B2C-ECC7-40D5-861C-67E20C57763E}" destId="{32761441-D558-4396-A64A-16C3FFBB92E1}" srcOrd="15" destOrd="0" parTransId="{1521FC40-102B-485E-A766-91EBD37183EC}" sibTransId="{3C19CC94-F03D-4718-80D4-3EAA55B2E1C4}"/>
    <dgm:cxn modelId="{DF62EFE6-4565-4987-AA9D-92A37D7D389F}" type="presOf" srcId="{49C78242-9793-4A49-997B-7E8DEC022E2A}" destId="{49EE5E44-428D-41D6-9E22-541189A491EF}" srcOrd="0" destOrd="0" presId="urn:microsoft.com/office/officeart/2005/8/layout/default"/>
    <dgm:cxn modelId="{54853AE9-13A2-4ECC-9A9E-9B48298DEA54}" srcId="{A6175B2C-ECC7-40D5-861C-67E20C57763E}" destId="{322B61BC-D17F-4A74-9E4B-8D75E37ADC91}" srcOrd="2" destOrd="0" parTransId="{2D376911-59C6-4546-9E25-CE22C4678E6C}" sibTransId="{B540BB71-237B-4778-83DC-870A6A74D4F6}"/>
    <dgm:cxn modelId="{CC166EEA-5FB1-4D56-AE3B-C4F023CBAA57}" srcId="{75B08FD1-8F1D-45F8-B8DE-B0F9EFA43EC2}" destId="{D9623B4C-5530-49F3-AC7C-861DBBA62799}" srcOrd="0" destOrd="0" parTransId="{259AA62B-F68C-4E5A-9A29-B77151690EB0}" sibTransId="{B57254FD-2147-4541-A262-2DD965B1F8BB}"/>
    <dgm:cxn modelId="{63D68EEB-1898-47DB-A771-642086F67F72}" srcId="{322B61BC-D17F-4A74-9E4B-8D75E37ADC91}" destId="{277D8E0F-614D-4EF3-A240-4370B63347DB}" srcOrd="0" destOrd="0" parTransId="{1CDEBB45-2A86-4EF2-BEF0-5BF0C39258F0}" sibTransId="{EB1C9DD6-3A3B-4268-BAF2-E92F3275C88E}"/>
    <dgm:cxn modelId="{78C334F6-E1C8-406A-898A-1E08ADF9D18C}" type="presOf" srcId="{309225B3-6C99-47BC-9E6B-E398B44EA020}" destId="{BE50D27B-08D6-4BAE-B46E-610AA6300F95}" srcOrd="0" destOrd="1" presId="urn:microsoft.com/office/officeart/2005/8/layout/default"/>
    <dgm:cxn modelId="{DAF0A5F8-8952-45E5-9EA7-BA1B3511654C}" type="presOf" srcId="{32761441-D558-4396-A64A-16C3FFBB92E1}" destId="{AC19602F-15A1-4784-AFC5-43D13CBA0281}" srcOrd="0" destOrd="0" presId="urn:microsoft.com/office/officeart/2005/8/layout/default"/>
    <dgm:cxn modelId="{C19B37FF-2BA4-46AB-BB1C-AB00FE31A0DD}" srcId="{A6175B2C-ECC7-40D5-861C-67E20C57763E}" destId="{3EA5FE1E-46A3-454F-AAF3-2B262378282C}" srcOrd="0" destOrd="0" parTransId="{4F54D433-F2A0-481A-9343-6CADA0A1D9E1}" sibTransId="{9A76D17B-0BF8-408E-A7CD-3F1A65DF0527}"/>
    <dgm:cxn modelId="{5DDD46FF-59E9-4D4E-937B-066FDCE76871}" type="presOf" srcId="{8B4EDB56-5FB4-4697-9426-3A090F8D2D94}" destId="{09955ECC-4DF6-45DA-A801-6080214BA340}" srcOrd="0" destOrd="1" presId="urn:microsoft.com/office/officeart/2005/8/layout/default"/>
    <dgm:cxn modelId="{9310B290-05F2-458E-BCA0-EB328971ABF1}" type="presParOf" srcId="{B791A29C-47CE-4F9B-B9C1-5444F795D669}" destId="{B9558606-AC49-4E67-ADF8-3222A4CE9624}" srcOrd="0" destOrd="0" presId="urn:microsoft.com/office/officeart/2005/8/layout/default"/>
    <dgm:cxn modelId="{FE1EE09E-EE65-4A26-AA60-D1DF57C41588}" type="presParOf" srcId="{B791A29C-47CE-4F9B-B9C1-5444F795D669}" destId="{564B2E34-4347-4A17-AE08-1613DADA3447}" srcOrd="1" destOrd="0" presId="urn:microsoft.com/office/officeart/2005/8/layout/default"/>
    <dgm:cxn modelId="{8B42E10A-9DD4-4DE8-A557-40ED03EC7645}" type="presParOf" srcId="{B791A29C-47CE-4F9B-B9C1-5444F795D669}" destId="{09955ECC-4DF6-45DA-A801-6080214BA340}" srcOrd="2" destOrd="0" presId="urn:microsoft.com/office/officeart/2005/8/layout/default"/>
    <dgm:cxn modelId="{6A2A4256-2CD8-4E20-88BB-D4BEC7D38C9A}" type="presParOf" srcId="{B791A29C-47CE-4F9B-B9C1-5444F795D669}" destId="{49658810-770F-412A-93D8-A4E0160E82EC}" srcOrd="3" destOrd="0" presId="urn:microsoft.com/office/officeart/2005/8/layout/default"/>
    <dgm:cxn modelId="{FAD30FDF-DA96-40E2-A886-A95F6BD27CD8}" type="presParOf" srcId="{B791A29C-47CE-4F9B-B9C1-5444F795D669}" destId="{33A56CDC-AF16-4B4A-B491-1D9BA8A1FB32}" srcOrd="4" destOrd="0" presId="urn:microsoft.com/office/officeart/2005/8/layout/default"/>
    <dgm:cxn modelId="{2AC8CFF2-1170-4974-80B7-102BF5352F24}" type="presParOf" srcId="{B791A29C-47CE-4F9B-B9C1-5444F795D669}" destId="{277E4DAE-725F-45C8-84E5-66FB02809A51}" srcOrd="5" destOrd="0" presId="urn:microsoft.com/office/officeart/2005/8/layout/default"/>
    <dgm:cxn modelId="{E8935E3C-DCE9-4698-B33C-F00D3E348666}" type="presParOf" srcId="{B791A29C-47CE-4F9B-B9C1-5444F795D669}" destId="{86384D92-8983-44A5-8B69-98B06897BF34}" srcOrd="6" destOrd="0" presId="urn:microsoft.com/office/officeart/2005/8/layout/default"/>
    <dgm:cxn modelId="{FEDAC95E-0714-4B57-A50F-4F3CB5302C4E}" type="presParOf" srcId="{B791A29C-47CE-4F9B-B9C1-5444F795D669}" destId="{E61697A4-37DE-46E6-BE90-35369423257E}" srcOrd="7" destOrd="0" presId="urn:microsoft.com/office/officeart/2005/8/layout/default"/>
    <dgm:cxn modelId="{7CA87EF0-728A-40A1-8901-536D5EB1F9CB}" type="presParOf" srcId="{B791A29C-47CE-4F9B-B9C1-5444F795D669}" destId="{EAA4A977-7AD0-4D52-9EDE-47D95F61C193}" srcOrd="8" destOrd="0" presId="urn:microsoft.com/office/officeart/2005/8/layout/default"/>
    <dgm:cxn modelId="{C9776DB3-A636-4BB6-B019-B8EB85CB369F}" type="presParOf" srcId="{B791A29C-47CE-4F9B-B9C1-5444F795D669}" destId="{A2073068-9EEB-47A9-A4AB-A6EFC3D04EA4}" srcOrd="9" destOrd="0" presId="urn:microsoft.com/office/officeart/2005/8/layout/default"/>
    <dgm:cxn modelId="{622456A5-68D5-46CD-BE12-A140727FE841}" type="presParOf" srcId="{B791A29C-47CE-4F9B-B9C1-5444F795D669}" destId="{96134322-1F1D-4FA6-BCAF-04C0074CC531}" srcOrd="10" destOrd="0" presId="urn:microsoft.com/office/officeart/2005/8/layout/default"/>
    <dgm:cxn modelId="{C116A46E-E0DA-48E6-B689-DCE79B6EDA9F}" type="presParOf" srcId="{B791A29C-47CE-4F9B-B9C1-5444F795D669}" destId="{B35B9F2D-CDCC-4413-8F2A-B19FAE192428}" srcOrd="11" destOrd="0" presId="urn:microsoft.com/office/officeart/2005/8/layout/default"/>
    <dgm:cxn modelId="{4A7ADEBD-17E1-4054-B8E2-851DB8F86E18}" type="presParOf" srcId="{B791A29C-47CE-4F9B-B9C1-5444F795D669}" destId="{B6A822F1-C47B-44DF-8997-4B92BD23C9B7}" srcOrd="12" destOrd="0" presId="urn:microsoft.com/office/officeart/2005/8/layout/default"/>
    <dgm:cxn modelId="{77D20D4D-EF09-4715-8BBE-F5F1F6BC8699}" type="presParOf" srcId="{B791A29C-47CE-4F9B-B9C1-5444F795D669}" destId="{46B97831-67E0-4F52-8696-024C7BD466BE}" srcOrd="13" destOrd="0" presId="urn:microsoft.com/office/officeart/2005/8/layout/default"/>
    <dgm:cxn modelId="{BC6C813A-F69A-4CD4-ACA3-61D3B8CDF680}" type="presParOf" srcId="{B791A29C-47CE-4F9B-B9C1-5444F795D669}" destId="{1705E9EB-421B-4BFB-A34A-9384AE469B8E}" srcOrd="14" destOrd="0" presId="urn:microsoft.com/office/officeart/2005/8/layout/default"/>
    <dgm:cxn modelId="{4C48AE99-3556-48A3-B73B-58D6C33BACDD}" type="presParOf" srcId="{B791A29C-47CE-4F9B-B9C1-5444F795D669}" destId="{0AC7AF86-4025-40D0-B893-9D3725DEB179}" srcOrd="15" destOrd="0" presId="urn:microsoft.com/office/officeart/2005/8/layout/default"/>
    <dgm:cxn modelId="{AA35837E-235C-424E-9190-E447A3ECDA6A}" type="presParOf" srcId="{B791A29C-47CE-4F9B-B9C1-5444F795D669}" destId="{BE50D27B-08D6-4BAE-B46E-610AA6300F95}" srcOrd="16" destOrd="0" presId="urn:microsoft.com/office/officeart/2005/8/layout/default"/>
    <dgm:cxn modelId="{A2B46F29-7333-4C7E-8597-AC633C162C11}" type="presParOf" srcId="{B791A29C-47CE-4F9B-B9C1-5444F795D669}" destId="{07FFB78F-08BC-41DD-BE09-1288EFB14EFB}" srcOrd="17" destOrd="0" presId="urn:microsoft.com/office/officeart/2005/8/layout/default"/>
    <dgm:cxn modelId="{F90D5A39-EE1D-46CC-9D32-8A453C0BBB86}" type="presParOf" srcId="{B791A29C-47CE-4F9B-B9C1-5444F795D669}" destId="{D4D28403-7A35-4486-943C-CEE8EC129E6F}" srcOrd="18" destOrd="0" presId="urn:microsoft.com/office/officeart/2005/8/layout/default"/>
    <dgm:cxn modelId="{F10ED7AD-ABE2-4DE0-AAF9-09B612DA1C21}" type="presParOf" srcId="{B791A29C-47CE-4F9B-B9C1-5444F795D669}" destId="{FA34D57D-0092-498B-B165-47F607899B55}" srcOrd="19" destOrd="0" presId="urn:microsoft.com/office/officeart/2005/8/layout/default"/>
    <dgm:cxn modelId="{7A15C905-3D43-41FA-AC05-0857DD6BEC3C}" type="presParOf" srcId="{B791A29C-47CE-4F9B-B9C1-5444F795D669}" destId="{B5339201-387C-4EC1-9095-DED2259E7571}" srcOrd="20" destOrd="0" presId="urn:microsoft.com/office/officeart/2005/8/layout/default"/>
    <dgm:cxn modelId="{702616F0-4FDD-4451-B2C8-851AB4922B6F}" type="presParOf" srcId="{B791A29C-47CE-4F9B-B9C1-5444F795D669}" destId="{BFDD8CCA-6D4C-4206-A803-9CA6227321E1}" srcOrd="21" destOrd="0" presId="urn:microsoft.com/office/officeart/2005/8/layout/default"/>
    <dgm:cxn modelId="{46D45FED-38C6-4E20-8FB7-F0C6FEF3DADB}" type="presParOf" srcId="{B791A29C-47CE-4F9B-B9C1-5444F795D669}" destId="{91BA9424-5472-4351-9DE2-920329A7A29B}" srcOrd="22" destOrd="0" presId="urn:microsoft.com/office/officeart/2005/8/layout/default"/>
    <dgm:cxn modelId="{97682CD1-9791-452C-A682-8042DABF90AB}" type="presParOf" srcId="{B791A29C-47CE-4F9B-B9C1-5444F795D669}" destId="{7523F889-0350-4282-A7A8-F6EBF46017A6}" srcOrd="23" destOrd="0" presId="urn:microsoft.com/office/officeart/2005/8/layout/default"/>
    <dgm:cxn modelId="{1883FDB1-22E8-4054-A17E-1151355BA7FA}" type="presParOf" srcId="{B791A29C-47CE-4F9B-B9C1-5444F795D669}" destId="{FF967D0A-22F4-4A5A-A3EC-3F2292B1FD04}" srcOrd="24" destOrd="0" presId="urn:microsoft.com/office/officeart/2005/8/layout/default"/>
    <dgm:cxn modelId="{513AF16E-45ED-4F08-9F47-6CAC3F2C6F81}" type="presParOf" srcId="{B791A29C-47CE-4F9B-B9C1-5444F795D669}" destId="{F9E17068-28E6-4ECD-9931-DD87798F03BB}" srcOrd="25" destOrd="0" presId="urn:microsoft.com/office/officeart/2005/8/layout/default"/>
    <dgm:cxn modelId="{A33B7F68-B6BE-4F1E-83AD-03461F825C92}" type="presParOf" srcId="{B791A29C-47CE-4F9B-B9C1-5444F795D669}" destId="{9603C7A2-8A32-4F51-A8A1-FC894F0CE170}" srcOrd="26" destOrd="0" presId="urn:microsoft.com/office/officeart/2005/8/layout/default"/>
    <dgm:cxn modelId="{F1000207-6F3F-4A54-85C2-B517B39380ED}" type="presParOf" srcId="{B791A29C-47CE-4F9B-B9C1-5444F795D669}" destId="{455A3038-3887-47AA-AF88-9F56973BB0A1}" srcOrd="27" destOrd="0" presId="urn:microsoft.com/office/officeart/2005/8/layout/default"/>
    <dgm:cxn modelId="{00F63F1D-14D3-4B9E-A810-4B018706E49E}" type="presParOf" srcId="{B791A29C-47CE-4F9B-B9C1-5444F795D669}" destId="{49EE5E44-428D-41D6-9E22-541189A491EF}" srcOrd="28" destOrd="0" presId="urn:microsoft.com/office/officeart/2005/8/layout/default"/>
    <dgm:cxn modelId="{ACEE8284-EEC5-4281-B22E-246ABEA7C821}" type="presParOf" srcId="{B791A29C-47CE-4F9B-B9C1-5444F795D669}" destId="{EC6CEBEC-B3B6-4E87-8C26-BEE1412A5228}" srcOrd="29" destOrd="0" presId="urn:microsoft.com/office/officeart/2005/8/layout/default"/>
    <dgm:cxn modelId="{8C1F3BEF-3081-4625-8E82-80E2786AFD65}" type="presParOf" srcId="{B791A29C-47CE-4F9B-B9C1-5444F795D669}" destId="{AC19602F-15A1-4784-AFC5-43D13CBA0281}" srcOrd="30"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DAE5A3-B7BD-4C14-8036-3FA294A24563}">
      <dsp:nvSpPr>
        <dsp:cNvPr id="0" name=""/>
        <dsp:cNvSpPr/>
      </dsp:nvSpPr>
      <dsp:spPr>
        <a:xfrm>
          <a:off x="1650588" y="368386"/>
          <a:ext cx="5048631" cy="5048631"/>
        </a:xfrm>
        <a:prstGeom prst="pie">
          <a:avLst>
            <a:gd name="adj1" fmla="val 16200000"/>
            <a:gd name="adj2" fmla="val 198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a:p>
          <a:pPr marL="0" lvl="0" indent="0" algn="ctr" defTabSz="444500">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Favoriser la mixité sociale et culturelle</a:t>
          </a:r>
        </a:p>
        <a:p>
          <a:pPr marL="0" lvl="0" indent="0" algn="ctr" defTabSz="444500">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Manager de manière participative</a:t>
          </a:r>
        </a:p>
        <a:p>
          <a:pPr marL="0" lvl="0" indent="0" algn="ctr" defTabSz="444500">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Avoir un rôle prescripteur sur le MER</a:t>
          </a:r>
        </a:p>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dsp:txBody>
      <dsp:txXfrm>
        <a:off x="4295109" y="1013288"/>
        <a:ext cx="1322260" cy="1021746"/>
      </dsp:txXfrm>
    </dsp:sp>
    <dsp:sp modelId="{C1C4B645-C7DE-478B-B0B9-BA9DA312A030}">
      <dsp:nvSpPr>
        <dsp:cNvPr id="0" name=""/>
        <dsp:cNvSpPr/>
      </dsp:nvSpPr>
      <dsp:spPr>
        <a:xfrm>
          <a:off x="1596389" y="462821"/>
          <a:ext cx="5048631" cy="5048631"/>
        </a:xfrm>
        <a:prstGeom prst="pie">
          <a:avLst>
            <a:gd name="adj1" fmla="val 19800000"/>
            <a:gd name="adj2" fmla="val 18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Dédier des enseignements au MER</a:t>
          </a:r>
        </a:p>
        <a:p>
          <a:pPr marL="0" lvl="0" indent="0" algn="ctr" defTabSz="466725">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Encourager la diffusion des principes du MER dans l'ensemble des formations de BBS</a:t>
          </a:r>
        </a:p>
      </dsp:txBody>
      <dsp:txXfrm>
        <a:off x="5022246" y="2506315"/>
        <a:ext cx="1382363" cy="991695"/>
      </dsp:txXfrm>
    </dsp:sp>
    <dsp:sp modelId="{215636EF-030F-485B-89B6-4E02948F9350}">
      <dsp:nvSpPr>
        <dsp:cNvPr id="0" name=""/>
        <dsp:cNvSpPr/>
      </dsp:nvSpPr>
      <dsp:spPr>
        <a:xfrm>
          <a:off x="1536287" y="566799"/>
          <a:ext cx="5048631" cy="5048631"/>
        </a:xfrm>
        <a:prstGeom prst="pie">
          <a:avLst>
            <a:gd name="adj1" fmla="val 1800000"/>
            <a:gd name="adj2" fmla="val 54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S'appuyer sur les forces et les besoins du territoire pour développer une recherche académique et appliquée ambitieuse</a:t>
          </a:r>
        </a:p>
      </dsp:txBody>
      <dsp:txXfrm>
        <a:off x="4180808" y="3978832"/>
        <a:ext cx="1322260" cy="1021746"/>
      </dsp:txXfrm>
    </dsp:sp>
    <dsp:sp modelId="{E7456B28-0573-41DC-89DC-947E8BF02696}">
      <dsp:nvSpPr>
        <dsp:cNvPr id="0" name=""/>
        <dsp:cNvSpPr/>
      </dsp:nvSpPr>
      <dsp:spPr>
        <a:xfrm>
          <a:off x="1369583" y="555187"/>
          <a:ext cx="5048631" cy="5048631"/>
        </a:xfrm>
        <a:prstGeom prst="pie">
          <a:avLst>
            <a:gd name="adj1" fmla="val 5400000"/>
            <a:gd name="adj2" fmla="val 90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Renforcer les partenariats avec des acteurs clés du territoire pour développer les synergies sur nos axes différenciants (mer et littoral, agri-business et tourisme)</a:t>
          </a:r>
        </a:p>
      </dsp:txBody>
      <dsp:txXfrm>
        <a:off x="2451433" y="3967221"/>
        <a:ext cx="1322260" cy="1021746"/>
      </dsp:txXfrm>
    </dsp:sp>
    <dsp:sp modelId="{476DC46D-7A08-443C-A341-AF4DE7F50352}">
      <dsp:nvSpPr>
        <dsp:cNvPr id="0" name=""/>
        <dsp:cNvSpPr/>
      </dsp:nvSpPr>
      <dsp:spPr>
        <a:xfrm>
          <a:off x="1308370" y="472363"/>
          <a:ext cx="5048631" cy="5048631"/>
        </a:xfrm>
        <a:prstGeom prst="pie">
          <a:avLst>
            <a:gd name="adj1" fmla="val 9000000"/>
            <a:gd name="adj2" fmla="val 126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a:p>
          <a:pPr marL="0" lvl="0" indent="0" algn="ctr" defTabSz="444500">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Partager avec les entreprises sur le MER grâce aux projets dédiés, à l'enseignement, aux stages, à l'alternance, aux conférences et tables rondes, et travaux de recherche.</a:t>
          </a:r>
        </a:p>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dsp:txBody>
      <dsp:txXfrm>
        <a:off x="1548781" y="2515857"/>
        <a:ext cx="1382363" cy="991695"/>
      </dsp:txXfrm>
    </dsp:sp>
    <dsp:sp modelId="{C9AD8B01-DF0D-468B-B14F-E15124CC7E59}">
      <dsp:nvSpPr>
        <dsp:cNvPr id="0" name=""/>
        <dsp:cNvSpPr/>
      </dsp:nvSpPr>
      <dsp:spPr>
        <a:xfrm>
          <a:off x="1416081" y="358844"/>
          <a:ext cx="5048631" cy="5048631"/>
        </a:xfrm>
        <a:prstGeom prst="pie">
          <a:avLst>
            <a:gd name="adj1" fmla="val 12600000"/>
            <a:gd name="adj2" fmla="val 1620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Times New Roman" panose="02020603050405020304" pitchFamily="18" charset="0"/>
            <a:ea typeface="Tahoma" panose="020B0604030504040204" pitchFamily="34" charset="0"/>
            <a:cs typeface="Times New Roman" panose="02020603050405020304" pitchFamily="18" charset="0"/>
          </a:endParaRPr>
        </a:p>
        <a:p>
          <a:pPr marL="0" lvl="0" indent="0" algn="ctr" defTabSz="444500">
            <a:lnSpc>
              <a:spcPct val="90000"/>
            </a:lnSpc>
            <a:spcBef>
              <a:spcPct val="0"/>
            </a:spcBef>
            <a:spcAft>
              <a:spcPct val="35000"/>
            </a:spcAft>
            <a:buNone/>
          </a:pPr>
          <a:r>
            <a:rPr lang="fr-FR" sz="1050" b="0" kern="1200">
              <a:latin typeface="Times New Roman" panose="02020603050405020304" pitchFamily="18" charset="0"/>
              <a:ea typeface="Tahoma" panose="020B0604030504040204" pitchFamily="34" charset="0"/>
              <a:cs typeface="Times New Roman" panose="02020603050405020304" pitchFamily="18" charset="0"/>
            </a:rPr>
            <a:t>Former des managers et entrepreneurs responsables</a:t>
          </a:r>
          <a:r>
            <a:rPr lang="fr-FR" sz="1050" b="1" kern="1200">
              <a:latin typeface="Times New Roman" panose="02020603050405020304" pitchFamily="18" charset="0"/>
              <a:ea typeface="Tahoma" panose="020B0604030504040204" pitchFamily="34" charset="0"/>
              <a:cs typeface="Times New Roman" panose="02020603050405020304" pitchFamily="18" charset="0"/>
            </a:rPr>
            <a:t> </a:t>
          </a:r>
          <a:r>
            <a:rPr lang="fr-FR" sz="1050" b="0" kern="1200">
              <a:latin typeface="Times New Roman" panose="02020603050405020304" pitchFamily="18" charset="0"/>
              <a:ea typeface="Tahoma" panose="020B0604030504040204" pitchFamily="34" charset="0"/>
              <a:cs typeface="Times New Roman" panose="02020603050405020304" pitchFamily="18" charset="0"/>
            </a:rPr>
            <a:t>capables de s'adapter à un environnement mondialisé</a:t>
          </a:r>
        </a:p>
      </dsp:txBody>
      <dsp:txXfrm>
        <a:off x="2497931" y="1003746"/>
        <a:ext cx="1322260" cy="1021746"/>
      </dsp:txXfrm>
    </dsp:sp>
    <dsp:sp modelId="{45843478-84C8-4D74-B1A5-4956553D00AC}">
      <dsp:nvSpPr>
        <dsp:cNvPr id="0" name=""/>
        <dsp:cNvSpPr/>
      </dsp:nvSpPr>
      <dsp:spPr>
        <a:xfrm>
          <a:off x="1337869" y="84447"/>
          <a:ext cx="5673699" cy="5673699"/>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BA92A0-BA7A-41C9-A9FB-40C717D4C267}">
      <dsp:nvSpPr>
        <dsp:cNvPr id="0" name=""/>
        <dsp:cNvSpPr/>
      </dsp:nvSpPr>
      <dsp:spPr>
        <a:xfrm>
          <a:off x="1302734" y="245549"/>
          <a:ext cx="5673699" cy="5673699"/>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C37A60-541F-4EC8-AC37-00D8D1E6BF7F}">
      <dsp:nvSpPr>
        <dsp:cNvPr id="0" name=""/>
        <dsp:cNvSpPr/>
      </dsp:nvSpPr>
      <dsp:spPr>
        <a:xfrm>
          <a:off x="1194973" y="273669"/>
          <a:ext cx="5673699" cy="5673699"/>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D0D34C-EF95-4858-8BDC-3F7DAEFB7E52}">
      <dsp:nvSpPr>
        <dsp:cNvPr id="0" name=""/>
        <dsp:cNvSpPr/>
      </dsp:nvSpPr>
      <dsp:spPr>
        <a:xfrm>
          <a:off x="973490" y="337461"/>
          <a:ext cx="5673699" cy="5673699"/>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00F001-859F-4015-BEF7-B2D80830740C}">
      <dsp:nvSpPr>
        <dsp:cNvPr id="0" name=""/>
        <dsp:cNvSpPr/>
      </dsp:nvSpPr>
      <dsp:spPr>
        <a:xfrm>
          <a:off x="996020" y="214580"/>
          <a:ext cx="5673699" cy="5673699"/>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826226-EAC1-4697-8954-38A8169593C5}">
      <dsp:nvSpPr>
        <dsp:cNvPr id="0" name=""/>
        <dsp:cNvSpPr/>
      </dsp:nvSpPr>
      <dsp:spPr>
        <a:xfrm>
          <a:off x="1113263" y="46309"/>
          <a:ext cx="5673699" cy="5673699"/>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1EBC8-3A51-49F7-827C-B9D8CE6D2CFD}">
      <dsp:nvSpPr>
        <dsp:cNvPr id="0" name=""/>
        <dsp:cNvSpPr/>
      </dsp:nvSpPr>
      <dsp:spPr>
        <a:xfrm>
          <a:off x="260770" y="0"/>
          <a:ext cx="698658" cy="698658"/>
        </a:xfrm>
        <a:prstGeom prst="chord">
          <a:avLst>
            <a:gd name="adj1" fmla="val 4800000"/>
            <a:gd name="adj2" fmla="val 1680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29B2CA0-9235-44EA-B6A2-2C938C7B0CC1}">
      <dsp:nvSpPr>
        <dsp:cNvPr id="0" name=""/>
        <dsp:cNvSpPr/>
      </dsp:nvSpPr>
      <dsp:spPr>
        <a:xfrm>
          <a:off x="330636" y="69865"/>
          <a:ext cx="558927" cy="558927"/>
        </a:xfrm>
        <a:prstGeom prst="pie">
          <a:avLst>
            <a:gd name="adj1" fmla="val 5400000"/>
            <a:gd name="adj2" fmla="val 162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A33DC5-0F43-4565-A6B2-094B96FD709D}">
      <dsp:nvSpPr>
        <dsp:cNvPr id="0" name=""/>
        <dsp:cNvSpPr/>
      </dsp:nvSpPr>
      <dsp:spPr>
        <a:xfrm rot="16200000">
          <a:off x="-542686" y="1571982"/>
          <a:ext cx="2026110" cy="419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333500">
            <a:lnSpc>
              <a:spcPct val="90000"/>
            </a:lnSpc>
            <a:spcBef>
              <a:spcPct val="0"/>
            </a:spcBef>
            <a:spcAft>
              <a:spcPct val="35000"/>
            </a:spcAft>
            <a:buNone/>
          </a:pPr>
          <a:r>
            <a:rPr lang="fr-FR" sz="3000" kern="1200" dirty="0">
              <a:solidFill>
                <a:sysClr val="windowText" lastClr="000000">
                  <a:hueOff val="0"/>
                  <a:satOff val="0"/>
                  <a:lumOff val="0"/>
                  <a:alphaOff val="0"/>
                </a:sysClr>
              </a:solidFill>
              <a:latin typeface="Calibri" panose="020F0502020204030204"/>
              <a:ea typeface="+mn-ea"/>
              <a:cs typeface="+mn-cs"/>
            </a:rPr>
            <a:t>BDE</a:t>
          </a:r>
        </a:p>
      </dsp:txBody>
      <dsp:txXfrm>
        <a:off x="-542686" y="1571982"/>
        <a:ext cx="2026110" cy="419195"/>
      </dsp:txXfrm>
    </dsp:sp>
    <dsp:sp modelId="{4263DE63-B539-40B6-A3F9-BD9725A12339}">
      <dsp:nvSpPr>
        <dsp:cNvPr id="0" name=""/>
        <dsp:cNvSpPr/>
      </dsp:nvSpPr>
      <dsp:spPr>
        <a:xfrm>
          <a:off x="749831" y="0"/>
          <a:ext cx="1397317" cy="2794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755650">
            <a:lnSpc>
              <a:spcPct val="90000"/>
            </a:lnSpc>
            <a:spcBef>
              <a:spcPct val="0"/>
            </a:spcBef>
            <a:spcAft>
              <a:spcPct val="35000"/>
            </a:spcAft>
            <a:buNone/>
          </a:pPr>
          <a:r>
            <a:rPr lang="fr-FR" sz="1700" kern="1200" dirty="0">
              <a:solidFill>
                <a:sysClr val="windowText" lastClr="000000">
                  <a:hueOff val="0"/>
                  <a:satOff val="0"/>
                  <a:lumOff val="0"/>
                  <a:alphaOff val="0"/>
                </a:sysClr>
              </a:solidFill>
              <a:latin typeface="Calibri" panose="020F0502020204030204"/>
              <a:ea typeface="+mn-ea"/>
              <a:cs typeface="+mn-cs"/>
            </a:rPr>
            <a:t>Pôle Humanitaire et développement durable et social</a:t>
          </a:r>
        </a:p>
        <a:p>
          <a:pPr marL="0" lvl="0" indent="0" algn="l" defTabSz="755650">
            <a:lnSpc>
              <a:spcPct val="90000"/>
            </a:lnSpc>
            <a:spcBef>
              <a:spcPct val="0"/>
            </a:spcBef>
            <a:spcAft>
              <a:spcPct val="35000"/>
            </a:spcAft>
            <a:buNone/>
          </a:pPr>
          <a:r>
            <a:rPr lang="fr-FR" sz="1700" kern="1200" dirty="0">
              <a:solidFill>
                <a:sysClr val="windowText" lastClr="000000">
                  <a:hueOff val="0"/>
                  <a:satOff val="0"/>
                  <a:lumOff val="0"/>
                  <a:alphaOff val="0"/>
                </a:sysClr>
              </a:solidFill>
              <a:latin typeface="Calibri" panose="020F0502020204030204"/>
              <a:ea typeface="+mn-ea"/>
              <a:cs typeface="+mn-cs"/>
            </a:rPr>
            <a:t>Pôle animation</a:t>
          </a:r>
        </a:p>
        <a:p>
          <a:pPr marL="0" lvl="0" indent="0" algn="l" defTabSz="755650">
            <a:lnSpc>
              <a:spcPct val="90000"/>
            </a:lnSpc>
            <a:spcBef>
              <a:spcPct val="0"/>
            </a:spcBef>
            <a:spcAft>
              <a:spcPct val="35000"/>
            </a:spcAft>
            <a:buNone/>
          </a:pPr>
          <a:r>
            <a:rPr lang="fr-FR" sz="1700" kern="1200" dirty="0">
              <a:solidFill>
                <a:sysClr val="windowText" lastClr="000000">
                  <a:hueOff val="0"/>
                  <a:satOff val="0"/>
                  <a:lumOff val="0"/>
                  <a:alphaOff val="0"/>
                </a:sysClr>
              </a:solidFill>
              <a:latin typeface="Calibri" panose="020F0502020204030204"/>
              <a:ea typeface="+mn-ea"/>
              <a:cs typeface="+mn-cs"/>
            </a:rPr>
            <a:t>Pôle sport</a:t>
          </a:r>
        </a:p>
        <a:p>
          <a:pPr marL="0" lvl="0" indent="0" algn="l" defTabSz="755650">
            <a:lnSpc>
              <a:spcPct val="90000"/>
            </a:lnSpc>
            <a:spcBef>
              <a:spcPct val="0"/>
            </a:spcBef>
            <a:spcAft>
              <a:spcPct val="35000"/>
            </a:spcAft>
            <a:buNone/>
          </a:pPr>
          <a:r>
            <a:rPr lang="fr-FR" sz="1700" kern="1200" dirty="0">
              <a:solidFill>
                <a:sysClr val="windowText" lastClr="000000">
                  <a:hueOff val="0"/>
                  <a:satOff val="0"/>
                  <a:lumOff val="0"/>
                  <a:alphaOff val="0"/>
                </a:sysClr>
              </a:solidFill>
              <a:latin typeface="Calibri" panose="020F0502020204030204"/>
              <a:ea typeface="+mn-ea"/>
              <a:cs typeface="+mn-cs"/>
            </a:rPr>
            <a:t>Pôle art</a:t>
          </a:r>
        </a:p>
      </dsp:txBody>
      <dsp:txXfrm>
        <a:off x="749831" y="0"/>
        <a:ext cx="1397317" cy="27946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19EAD2-6F0C-4D48-A7AB-203148896B99}">
      <dsp:nvSpPr>
        <dsp:cNvPr id="0" name=""/>
        <dsp:cNvSpPr/>
      </dsp:nvSpPr>
      <dsp:spPr>
        <a:xfrm>
          <a:off x="0" y="0"/>
          <a:ext cx="5486400" cy="3200400"/>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0015" rIns="155575" bIns="0" numCol="1" spcCol="1270" anchor="t" anchorCtr="0">
          <a:noAutofit/>
        </a:bodyPr>
        <a:lstStyle/>
        <a:p>
          <a:pPr marL="0" lvl="0" indent="0" algn="r" defTabSz="1555750">
            <a:lnSpc>
              <a:spcPct val="90000"/>
            </a:lnSpc>
            <a:spcBef>
              <a:spcPct val="0"/>
            </a:spcBef>
            <a:spcAft>
              <a:spcPct val="35000"/>
            </a:spcAft>
            <a:buNone/>
          </a:pPr>
          <a:r>
            <a:rPr lang="fr-FR" sz="3500" kern="1200"/>
            <a:t>Une ACTION phare :</a:t>
          </a:r>
        </a:p>
      </dsp:txBody>
      <dsp:txXfrm rot="16200000">
        <a:off x="-763524" y="763524"/>
        <a:ext cx="2624328" cy="1097280"/>
      </dsp:txXfrm>
    </dsp:sp>
    <dsp:sp modelId="{3CFFFB7F-B655-4F0C-AE9B-96450B018747}">
      <dsp:nvSpPr>
        <dsp:cNvPr id="0" name=""/>
        <dsp:cNvSpPr/>
      </dsp:nvSpPr>
      <dsp:spPr>
        <a:xfrm>
          <a:off x="1097280" y="0"/>
          <a:ext cx="4087368" cy="32004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l" defTabSz="711200">
            <a:lnSpc>
              <a:spcPct val="90000"/>
            </a:lnSpc>
            <a:spcBef>
              <a:spcPct val="0"/>
            </a:spcBef>
            <a:spcAft>
              <a:spcPct val="35000"/>
            </a:spcAft>
            <a:buNone/>
          </a:pPr>
          <a:r>
            <a:rPr lang="fr-FR" sz="1600" kern="1200"/>
            <a:t>Les soirées de ré-orientation</a:t>
          </a:r>
        </a:p>
        <a:p>
          <a:pPr marL="114300" lvl="1" indent="-114300" algn="l" defTabSz="533400">
            <a:lnSpc>
              <a:spcPct val="90000"/>
            </a:lnSpc>
            <a:spcBef>
              <a:spcPct val="0"/>
            </a:spcBef>
            <a:spcAft>
              <a:spcPct val="15000"/>
            </a:spcAft>
            <a:buChar char="•"/>
          </a:pPr>
          <a:r>
            <a:rPr lang="fr-FR" sz="1200" kern="1200"/>
            <a:t>BBS a pris conscience de la difficulté de l’orientation pour les jeunes. C’est ainsi que l’école organise régulièrement des journées d’immersion mais également des soirées de ré-orientation.</a:t>
          </a:r>
        </a:p>
        <a:p>
          <a:pPr marL="114300" lvl="1" indent="-114300" algn="l" defTabSz="533400">
            <a:lnSpc>
              <a:spcPct val="90000"/>
            </a:lnSpc>
            <a:spcBef>
              <a:spcPct val="0"/>
            </a:spcBef>
            <a:spcAft>
              <a:spcPct val="15000"/>
            </a:spcAft>
            <a:buChar char="•"/>
          </a:pPr>
          <a:r>
            <a:rPr lang="fr-FR" sz="1200" kern="1200"/>
            <a:t>Les journées en immersion permettent d’ouvrir les salles de cours et de vivre l’expérience Grande École en immersion en suivant un cours avec nos étudiants.</a:t>
          </a:r>
        </a:p>
        <a:p>
          <a:pPr marL="114300" lvl="1" indent="-114300" algn="l" defTabSz="533400">
            <a:lnSpc>
              <a:spcPct val="90000"/>
            </a:lnSpc>
            <a:spcBef>
              <a:spcPct val="0"/>
            </a:spcBef>
            <a:spcAft>
              <a:spcPct val="15000"/>
            </a:spcAft>
            <a:buChar char="•"/>
          </a:pPr>
          <a:r>
            <a:rPr lang="fr-FR" sz="1200" kern="1200"/>
            <a:t>En décembre, toute l’équipe de BBS accueille dans ses locaux à l’occasion de cette soirée évènement créée sur-mesure pour les personnes afin qu’elles ne perdent pas une année : </a:t>
          </a:r>
        </a:p>
        <a:p>
          <a:pPr marL="228600" lvl="2" indent="-114300" algn="l" defTabSz="533400">
            <a:lnSpc>
              <a:spcPct val="90000"/>
            </a:lnSpc>
            <a:spcBef>
              <a:spcPct val="0"/>
            </a:spcBef>
            <a:spcAft>
              <a:spcPct val="15000"/>
            </a:spcAft>
            <a:buChar char="•"/>
          </a:pPr>
          <a:r>
            <a:rPr lang="fr-FR" sz="1200" kern="1200"/>
            <a:t>- Post Bac ou Diplômé Bac +2 / +3 sans orientation</a:t>
          </a:r>
        </a:p>
        <a:p>
          <a:pPr marL="228600" lvl="2" indent="-114300" algn="l" defTabSz="533400">
            <a:lnSpc>
              <a:spcPct val="90000"/>
            </a:lnSpc>
            <a:spcBef>
              <a:spcPct val="0"/>
            </a:spcBef>
            <a:spcAft>
              <a:spcPct val="15000"/>
            </a:spcAft>
            <a:buChar char="•"/>
          </a:pPr>
          <a:r>
            <a:rPr lang="fr-FR" sz="1200" kern="1200"/>
            <a:t>- les personnes qui ont arrêté les études et souhaitent reprendre</a:t>
          </a:r>
        </a:p>
        <a:p>
          <a:pPr marL="228600" lvl="2" indent="-114300" algn="l" defTabSz="533400">
            <a:lnSpc>
              <a:spcPct val="90000"/>
            </a:lnSpc>
            <a:spcBef>
              <a:spcPct val="0"/>
            </a:spcBef>
            <a:spcAft>
              <a:spcPct val="15000"/>
            </a:spcAft>
            <a:buChar char="•"/>
          </a:pPr>
          <a:r>
            <a:rPr lang="fr-FR" sz="1200" kern="1200"/>
            <a:t>- Les personnes en réorientation</a:t>
          </a:r>
        </a:p>
      </dsp:txBody>
      <dsp:txXfrm>
        <a:off x="1097280" y="0"/>
        <a:ext cx="4087368" cy="32004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4A9583-E20C-48B1-AAA8-E25B66C78BDB}">
      <dsp:nvSpPr>
        <dsp:cNvPr id="0" name=""/>
        <dsp:cNvSpPr/>
      </dsp:nvSpPr>
      <dsp:spPr>
        <a:xfrm>
          <a:off x="529619" y="845"/>
          <a:ext cx="1451550" cy="72577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fr-FR" sz="2200" kern="1200"/>
            <a:t>Des chiffres clés</a:t>
          </a:r>
        </a:p>
      </dsp:txBody>
      <dsp:txXfrm>
        <a:off x="550876" y="22102"/>
        <a:ext cx="1409036" cy="683261"/>
      </dsp:txXfrm>
    </dsp:sp>
    <dsp:sp modelId="{B9B44F6A-7FF9-421E-96AB-2DE8B999430E}">
      <dsp:nvSpPr>
        <dsp:cNvPr id="0" name=""/>
        <dsp:cNvSpPr/>
      </dsp:nvSpPr>
      <dsp:spPr>
        <a:xfrm>
          <a:off x="674774" y="726621"/>
          <a:ext cx="145155" cy="544331"/>
        </a:xfrm>
        <a:custGeom>
          <a:avLst/>
          <a:gdLst/>
          <a:ahLst/>
          <a:cxnLst/>
          <a:rect l="0" t="0" r="0" b="0"/>
          <a:pathLst>
            <a:path>
              <a:moveTo>
                <a:pt x="0" y="0"/>
              </a:moveTo>
              <a:lnTo>
                <a:pt x="0" y="544331"/>
              </a:lnTo>
              <a:lnTo>
                <a:pt x="145155" y="5443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6EB4AF-55D0-4A21-BFBA-133784EEFF0C}">
      <dsp:nvSpPr>
        <dsp:cNvPr id="0" name=""/>
        <dsp:cNvSpPr/>
      </dsp:nvSpPr>
      <dsp:spPr>
        <a:xfrm>
          <a:off x="819929" y="908064"/>
          <a:ext cx="1161240" cy="72577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marL="0" lvl="0" indent="0" algn="l" defTabSz="533400">
            <a:lnSpc>
              <a:spcPct val="90000"/>
            </a:lnSpc>
            <a:spcBef>
              <a:spcPct val="0"/>
            </a:spcBef>
            <a:spcAft>
              <a:spcPct val="35000"/>
            </a:spcAft>
            <a:buNone/>
          </a:pPr>
          <a:r>
            <a:rPr lang="fr-FR" sz="1200" kern="1200"/>
            <a:t>En Master 2</a:t>
          </a:r>
        </a:p>
        <a:p>
          <a:pPr marL="57150" lvl="1" indent="-57150" algn="l" defTabSz="400050">
            <a:lnSpc>
              <a:spcPct val="90000"/>
            </a:lnSpc>
            <a:spcBef>
              <a:spcPct val="0"/>
            </a:spcBef>
            <a:spcAft>
              <a:spcPct val="15000"/>
            </a:spcAft>
            <a:buChar char="•"/>
          </a:pPr>
          <a:r>
            <a:rPr lang="fr-FR" sz="900" kern="1200"/>
            <a:t>+ de 80% de nos étudiants en alternance</a:t>
          </a:r>
        </a:p>
      </dsp:txBody>
      <dsp:txXfrm>
        <a:off x="841186" y="929321"/>
        <a:ext cx="1118726" cy="683261"/>
      </dsp:txXfrm>
    </dsp:sp>
    <dsp:sp modelId="{57ACFEC1-EBF8-4D67-B4EA-8D1B8BC4F64A}">
      <dsp:nvSpPr>
        <dsp:cNvPr id="0" name=""/>
        <dsp:cNvSpPr/>
      </dsp:nvSpPr>
      <dsp:spPr>
        <a:xfrm>
          <a:off x="674774" y="726621"/>
          <a:ext cx="145155" cy="1451550"/>
        </a:xfrm>
        <a:custGeom>
          <a:avLst/>
          <a:gdLst/>
          <a:ahLst/>
          <a:cxnLst/>
          <a:rect l="0" t="0" r="0" b="0"/>
          <a:pathLst>
            <a:path>
              <a:moveTo>
                <a:pt x="0" y="0"/>
              </a:moveTo>
              <a:lnTo>
                <a:pt x="0" y="1451550"/>
              </a:lnTo>
              <a:lnTo>
                <a:pt x="145155" y="145155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8C16E-6F93-4EE9-B16F-879045818503}">
      <dsp:nvSpPr>
        <dsp:cNvPr id="0" name=""/>
        <dsp:cNvSpPr/>
      </dsp:nvSpPr>
      <dsp:spPr>
        <a:xfrm>
          <a:off x="819929" y="1815283"/>
          <a:ext cx="1161240" cy="72577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marL="0" lvl="0" indent="0" algn="l" defTabSz="533400">
            <a:lnSpc>
              <a:spcPct val="90000"/>
            </a:lnSpc>
            <a:spcBef>
              <a:spcPct val="0"/>
            </a:spcBef>
            <a:spcAft>
              <a:spcPct val="35000"/>
            </a:spcAft>
            <a:buNone/>
          </a:pPr>
          <a:r>
            <a:rPr lang="fr-FR" sz="1200" kern="1200"/>
            <a:t>En Master 1</a:t>
          </a:r>
        </a:p>
        <a:p>
          <a:pPr marL="57150" lvl="1" indent="-57150" algn="l" defTabSz="400050">
            <a:lnSpc>
              <a:spcPct val="90000"/>
            </a:lnSpc>
            <a:spcBef>
              <a:spcPct val="0"/>
            </a:spcBef>
            <a:spcAft>
              <a:spcPct val="15000"/>
            </a:spcAft>
            <a:buChar char="•"/>
          </a:pPr>
          <a:r>
            <a:rPr lang="fr-FR" sz="900" kern="1200"/>
            <a:t>70% de nos étudiants en alternance</a:t>
          </a:r>
        </a:p>
      </dsp:txBody>
      <dsp:txXfrm>
        <a:off x="841186" y="1836540"/>
        <a:ext cx="1118726" cy="6832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58606-AC49-4E67-ADF8-3222A4CE9624}">
      <dsp:nvSpPr>
        <dsp:cNvPr id="0" name=""/>
        <dsp:cNvSpPr/>
      </dsp:nvSpPr>
      <dsp:spPr>
        <a:xfrm>
          <a:off x="169726" y="889"/>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AJE 29 - ASSOCIATION JEUNESSE ET ENTREPRISES</a:t>
          </a:r>
        </a:p>
        <a:p>
          <a:pPr marL="57150" lvl="1" indent="-57150" algn="l" defTabSz="400050">
            <a:lnSpc>
              <a:spcPct val="90000"/>
            </a:lnSpc>
            <a:spcBef>
              <a:spcPct val="0"/>
            </a:spcBef>
            <a:spcAft>
              <a:spcPct val="15000"/>
            </a:spcAft>
            <a:buChar char="•"/>
          </a:pPr>
          <a:r>
            <a:rPr lang="fr-FR" sz="900" kern="1200" dirty="0"/>
            <a:t>Travaille à l’instauration de liens actifs et concrets entre le monde de l’entreprise et celui de l’éducation. Elle a pour objectif de promouvoir et faciliter l’entrée des jeunes dans la vie professionnelle et à leur donner le goût d’entreprendre. 	</a:t>
          </a:r>
        </a:p>
      </dsp:txBody>
      <dsp:txXfrm>
        <a:off x="169726" y="889"/>
        <a:ext cx="2161868" cy="1297121"/>
      </dsp:txXfrm>
    </dsp:sp>
    <dsp:sp modelId="{09955ECC-4DF6-45DA-A801-6080214BA340}">
      <dsp:nvSpPr>
        <dsp:cNvPr id="0" name=""/>
        <dsp:cNvSpPr/>
      </dsp:nvSpPr>
      <dsp:spPr>
        <a:xfrm>
          <a:off x="2547782" y="889"/>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ANDRH FINISTÈRE</a:t>
          </a:r>
        </a:p>
        <a:p>
          <a:pPr marL="57150" lvl="1" indent="-57150" algn="l" defTabSz="400050">
            <a:lnSpc>
              <a:spcPct val="90000"/>
            </a:lnSpc>
            <a:spcBef>
              <a:spcPct val="0"/>
            </a:spcBef>
            <a:spcAft>
              <a:spcPct val="15000"/>
            </a:spcAft>
            <a:buChar char="•"/>
          </a:pPr>
          <a:r>
            <a:rPr lang="fr-FR" sz="900" kern="1200" dirty="0"/>
            <a:t>Au service des professionnels des ressources humaines d'entreprises et d'organisations de tous secteurs d’activité et de toutes tailles, publiques et privées, nationales et internationales. Depuis plus de 70 ans, l’ANDRH anticipe et accompagne l’évolution des métiers des ressources humaines. </a:t>
          </a:r>
        </a:p>
      </dsp:txBody>
      <dsp:txXfrm>
        <a:off x="2547782" y="889"/>
        <a:ext cx="2161868" cy="1297121"/>
      </dsp:txXfrm>
    </dsp:sp>
    <dsp:sp modelId="{33A56CDC-AF16-4B4A-B491-1D9BA8A1FB32}">
      <dsp:nvSpPr>
        <dsp:cNvPr id="0" name=""/>
        <dsp:cNvSpPr/>
      </dsp:nvSpPr>
      <dsp:spPr>
        <a:xfrm>
          <a:off x="4925838" y="889"/>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C.R.A. - CÉDANTS ET REPRENEURS D'AFFAIRES</a:t>
          </a:r>
        </a:p>
        <a:p>
          <a:pPr marL="57150" lvl="1" indent="-57150" algn="l" defTabSz="400050">
            <a:lnSpc>
              <a:spcPct val="90000"/>
            </a:lnSpc>
            <a:spcBef>
              <a:spcPct val="0"/>
            </a:spcBef>
            <a:spcAft>
              <a:spcPct val="15000"/>
            </a:spcAft>
            <a:buChar char="•"/>
          </a:pPr>
          <a:r>
            <a:rPr lang="fr-FR" sz="900" kern="1200" dirty="0"/>
            <a:t>Association créée en 1985, composée de 220 dirigeants d'entreprise, connaissant bien le tissu économique local, qui mettent leur expertise au service de leur cadets dans le processus long et complexe qu'est la reprise ou la cession d'entreprise. </a:t>
          </a:r>
        </a:p>
      </dsp:txBody>
      <dsp:txXfrm>
        <a:off x="4925838" y="889"/>
        <a:ext cx="2161868" cy="1297121"/>
      </dsp:txXfrm>
    </dsp:sp>
    <dsp:sp modelId="{86384D92-8983-44A5-8B69-98B06897BF34}">
      <dsp:nvSpPr>
        <dsp:cNvPr id="0" name=""/>
        <dsp:cNvSpPr/>
      </dsp:nvSpPr>
      <dsp:spPr>
        <a:xfrm>
          <a:off x="7303894" y="889"/>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CJD BREST CENTRE DES JEUNES DIRIGEANTS</a:t>
          </a:r>
        </a:p>
        <a:p>
          <a:pPr marL="57150" lvl="1" indent="-57150" algn="l" defTabSz="400050">
            <a:lnSpc>
              <a:spcPct val="90000"/>
            </a:lnSpc>
            <a:spcBef>
              <a:spcPct val="0"/>
            </a:spcBef>
            <a:spcAft>
              <a:spcPct val="15000"/>
            </a:spcAft>
            <a:buChar char="•"/>
          </a:pPr>
          <a:r>
            <a:rPr lang="fr-FR" sz="900" kern="1200" dirty="0"/>
            <a:t>Le CJD permet aux jeunes dirigeants de réfléchir, expérimenter, se former, s’engager et se développer pour un entrepreneuriat responsable. 	</a:t>
          </a:r>
        </a:p>
      </dsp:txBody>
      <dsp:txXfrm>
        <a:off x="7303894" y="889"/>
        <a:ext cx="2161868" cy="1297121"/>
      </dsp:txXfrm>
    </dsp:sp>
    <dsp:sp modelId="{EAA4A977-7AD0-4D52-9EDE-47D95F61C193}">
      <dsp:nvSpPr>
        <dsp:cNvPr id="0" name=""/>
        <dsp:cNvSpPr/>
      </dsp:nvSpPr>
      <dsp:spPr>
        <a:xfrm>
          <a:off x="169726" y="1514197"/>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a:t>CLUB </a:t>
          </a:r>
          <a:r>
            <a:rPr lang="fr-FR" sz="1050" kern="1200" dirty="0"/>
            <a:t>ENTREPRENDRE BREST</a:t>
          </a:r>
        </a:p>
        <a:p>
          <a:pPr marL="57150" lvl="1" indent="-57150" algn="l" defTabSz="400050">
            <a:lnSpc>
              <a:spcPct val="90000"/>
            </a:lnSpc>
            <a:spcBef>
              <a:spcPct val="0"/>
            </a:spcBef>
            <a:spcAft>
              <a:spcPct val="15000"/>
            </a:spcAft>
            <a:buChar char="•"/>
          </a:pPr>
          <a:r>
            <a:rPr lang="fr-FR" sz="900" kern="1200" dirty="0"/>
            <a:t>Association de créateurs et repreneurs d'entreprises industrielles et prestataires de services dont l'objectif est de susciter et de promouvoir l'esprit d'entreprise, de favoriser les relations du créateur ou du repreneur avec son environnement économique en l'épaulant tout au long de son parcours. 	</a:t>
          </a:r>
        </a:p>
      </dsp:txBody>
      <dsp:txXfrm>
        <a:off x="169726" y="1514197"/>
        <a:ext cx="2161868" cy="1297121"/>
      </dsp:txXfrm>
    </dsp:sp>
    <dsp:sp modelId="{96134322-1F1D-4FA6-BCAF-04C0074CC531}">
      <dsp:nvSpPr>
        <dsp:cNvPr id="0" name=""/>
        <dsp:cNvSpPr/>
      </dsp:nvSpPr>
      <dsp:spPr>
        <a:xfrm>
          <a:off x="2547782" y="1514197"/>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a:t>COURANTS-PORTEURS</a:t>
          </a:r>
          <a:endParaRPr lang="fr-FR" sz="1050" kern="1200" dirty="0"/>
        </a:p>
        <a:p>
          <a:pPr marL="57150" lvl="1" indent="-57150" algn="l" defTabSz="400050">
            <a:lnSpc>
              <a:spcPct val="90000"/>
            </a:lnSpc>
            <a:spcBef>
              <a:spcPct val="0"/>
            </a:spcBef>
            <a:spcAft>
              <a:spcPct val="15000"/>
            </a:spcAft>
            <a:buChar char="•"/>
          </a:pPr>
          <a:r>
            <a:rPr lang="fr-FR" sz="900" kern="1200" dirty="0"/>
            <a:t>Réseau de chefs d'entreprises (Bretagne et Loire Atlantique), dont la vocation est de soutenir l'entrepreneuriat, la création et reprise d'entreprise, de dynamiser le tissu économique territorial, d'apporter du soutien aux dirigeantes et dirigeants, de partager les expériences, de favoriser la mise en relation. </a:t>
          </a:r>
        </a:p>
      </dsp:txBody>
      <dsp:txXfrm>
        <a:off x="2547782" y="1514197"/>
        <a:ext cx="2161868" cy="1297121"/>
      </dsp:txXfrm>
    </dsp:sp>
    <dsp:sp modelId="{B6A822F1-C47B-44DF-8997-4B92BD23C9B7}">
      <dsp:nvSpPr>
        <dsp:cNvPr id="0" name=""/>
        <dsp:cNvSpPr/>
      </dsp:nvSpPr>
      <dsp:spPr>
        <a:xfrm>
          <a:off x="4925838" y="1514197"/>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CPME FINISTÈRE</a:t>
          </a:r>
        </a:p>
        <a:p>
          <a:pPr marL="57150" lvl="1" indent="-57150" algn="l" defTabSz="400050">
            <a:lnSpc>
              <a:spcPct val="90000"/>
            </a:lnSpc>
            <a:spcBef>
              <a:spcPct val="0"/>
            </a:spcBef>
            <a:spcAft>
              <a:spcPct val="15000"/>
            </a:spcAft>
            <a:buChar char="•"/>
          </a:pPr>
          <a:r>
            <a:rPr lang="fr-FR" sz="900" kern="1200" dirty="0"/>
            <a:t>La Confédération des Petites et Moyennes Entreprises est une organisation patronale interprofessionnelle, privée et indépendante qui assure la représentation et la défense de l'ensemble des petites et moyennes entreprises, tous secteurs confondus</a:t>
          </a:r>
        </a:p>
      </dsp:txBody>
      <dsp:txXfrm>
        <a:off x="4925838" y="1514197"/>
        <a:ext cx="2161868" cy="1297121"/>
      </dsp:txXfrm>
    </dsp:sp>
    <dsp:sp modelId="{1705E9EB-421B-4BFB-A34A-9384AE469B8E}">
      <dsp:nvSpPr>
        <dsp:cNvPr id="0" name=""/>
        <dsp:cNvSpPr/>
      </dsp:nvSpPr>
      <dsp:spPr>
        <a:xfrm>
          <a:off x="7303894" y="1514197"/>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DCF BREST – DIRIGEANTS COMMERCIAUX de France</a:t>
          </a:r>
        </a:p>
        <a:p>
          <a:pPr marL="57150" lvl="1" indent="-57150" algn="l" defTabSz="400050">
            <a:lnSpc>
              <a:spcPct val="90000"/>
            </a:lnSpc>
            <a:spcBef>
              <a:spcPct val="0"/>
            </a:spcBef>
            <a:spcAft>
              <a:spcPct val="15000"/>
            </a:spcAft>
            <a:buChar char="•"/>
          </a:pPr>
          <a:r>
            <a:rPr lang="fr-FR" sz="900" kern="1200" dirty="0"/>
            <a:t>Les DCF sont le premier réseau d'entrepreneurs et d'experts de la fonction commerciale. 	</a:t>
          </a:r>
        </a:p>
      </dsp:txBody>
      <dsp:txXfrm>
        <a:off x="7303894" y="1514197"/>
        <a:ext cx="2161868" cy="1297121"/>
      </dsp:txXfrm>
    </dsp:sp>
    <dsp:sp modelId="{BE50D27B-08D6-4BAE-B46E-610AA6300F95}">
      <dsp:nvSpPr>
        <dsp:cNvPr id="0" name=""/>
        <dsp:cNvSpPr/>
      </dsp:nvSpPr>
      <dsp:spPr>
        <a:xfrm>
          <a:off x="169726" y="3027505"/>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a:t>ELL'À </a:t>
          </a:r>
          <a:r>
            <a:rPr lang="fr-FR" sz="1050" kern="1200" dirty="0"/>
            <a:t>BREST</a:t>
          </a:r>
        </a:p>
        <a:p>
          <a:pPr marL="57150" lvl="1" indent="-57150" algn="l" defTabSz="400050">
            <a:lnSpc>
              <a:spcPct val="90000"/>
            </a:lnSpc>
            <a:spcBef>
              <a:spcPct val="0"/>
            </a:spcBef>
            <a:spcAft>
              <a:spcPct val="15000"/>
            </a:spcAft>
            <a:buChar char="•"/>
          </a:pPr>
          <a:r>
            <a:rPr lang="fr-FR" sz="900" kern="1200" dirty="0"/>
            <a:t>Réseau favorisant la mise en relation des femmes en responsabilité, contribue au développement et dynamisme économique local en favorisant le partage et la valorisation des expériences, l’intégration professionnelle et sociale, la mobilité professionnelle et géographique</a:t>
          </a:r>
        </a:p>
      </dsp:txBody>
      <dsp:txXfrm>
        <a:off x="169726" y="3027505"/>
        <a:ext cx="2161868" cy="1297121"/>
      </dsp:txXfrm>
    </dsp:sp>
    <dsp:sp modelId="{D4D28403-7A35-4486-943C-CEE8EC129E6F}">
      <dsp:nvSpPr>
        <dsp:cNvPr id="0" name=""/>
        <dsp:cNvSpPr/>
      </dsp:nvSpPr>
      <dsp:spPr>
        <a:xfrm>
          <a:off x="2547782" y="3027505"/>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ENTREPRENDRE AU FÉMININ</a:t>
          </a:r>
        </a:p>
        <a:p>
          <a:pPr marL="57150" lvl="1" indent="-57150" algn="l" defTabSz="400050">
            <a:lnSpc>
              <a:spcPct val="90000"/>
            </a:lnSpc>
            <a:spcBef>
              <a:spcPct val="0"/>
            </a:spcBef>
            <a:spcAft>
              <a:spcPct val="15000"/>
            </a:spcAft>
            <a:buChar char="•"/>
          </a:pPr>
          <a:r>
            <a:rPr lang="fr-FR" sz="900" kern="1200" dirty="0"/>
            <a:t>Réseau qui accompagne les parcours professionnels des femmes en développant leurs compétences entrepreneuriales. 	</a:t>
          </a:r>
        </a:p>
      </dsp:txBody>
      <dsp:txXfrm>
        <a:off x="2547782" y="3027505"/>
        <a:ext cx="2161868" cy="1297121"/>
      </dsp:txXfrm>
    </dsp:sp>
    <dsp:sp modelId="{B5339201-387C-4EC1-9095-DED2259E7571}">
      <dsp:nvSpPr>
        <dsp:cNvPr id="0" name=""/>
        <dsp:cNvSpPr/>
      </dsp:nvSpPr>
      <dsp:spPr>
        <a:xfrm>
          <a:off x="4925838" y="3027505"/>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a:t>INVESTIR </a:t>
          </a:r>
          <a:r>
            <a:rPr lang="fr-FR" sz="1050" kern="1200" dirty="0"/>
            <a:t>EN FINISTÈRE</a:t>
          </a:r>
        </a:p>
        <a:p>
          <a:pPr marL="57150" lvl="1" indent="-57150" algn="l" defTabSz="400050">
            <a:lnSpc>
              <a:spcPct val="90000"/>
            </a:lnSpc>
            <a:spcBef>
              <a:spcPct val="0"/>
            </a:spcBef>
            <a:spcAft>
              <a:spcPct val="15000"/>
            </a:spcAft>
            <a:buChar char="•"/>
          </a:pPr>
          <a:r>
            <a:rPr lang="fr-FR" sz="900" kern="1200" dirty="0"/>
            <a:t>Réseau des principaux acteurs économiques (65 000 emplois dont 35 000 en Finistère) engagés pour l'accessibilité, le développement économique et l'attractivité du Finistère. </a:t>
          </a:r>
        </a:p>
      </dsp:txBody>
      <dsp:txXfrm>
        <a:off x="4925838" y="3027505"/>
        <a:ext cx="2161868" cy="1297121"/>
      </dsp:txXfrm>
    </dsp:sp>
    <dsp:sp modelId="{91BA9424-5472-4351-9DE2-920329A7A29B}">
      <dsp:nvSpPr>
        <dsp:cNvPr id="0" name=""/>
        <dsp:cNvSpPr/>
      </dsp:nvSpPr>
      <dsp:spPr>
        <a:xfrm>
          <a:off x="7303894" y="3027505"/>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JCE - JEUNE CHAMBRE ÉCONOMIQUE PAYS BREST</a:t>
          </a:r>
        </a:p>
        <a:p>
          <a:pPr marL="57150" lvl="1" indent="-57150" algn="l" defTabSz="400050">
            <a:lnSpc>
              <a:spcPct val="90000"/>
            </a:lnSpc>
            <a:spcBef>
              <a:spcPct val="0"/>
            </a:spcBef>
            <a:spcAft>
              <a:spcPct val="15000"/>
            </a:spcAft>
            <a:buChar char="•"/>
          </a:pPr>
          <a:r>
            <a:rPr lang="fr-FR" sz="900" kern="1200" dirty="0"/>
            <a:t>Une des 150 Jeunes Chambres Economiques Locales françaises, composée de jeunes citoyens entreprenants, de 18 à 40 ans, souhaitant contribuer à faire évoluer notre société. Les membres JCEF s'engagent au sein de projets économiques et sociaux</a:t>
          </a:r>
        </a:p>
      </dsp:txBody>
      <dsp:txXfrm>
        <a:off x="7303894" y="3027505"/>
        <a:ext cx="2161868" cy="1297121"/>
      </dsp:txXfrm>
    </dsp:sp>
    <dsp:sp modelId="{FF967D0A-22F4-4A5A-A3EC-3F2292B1FD04}">
      <dsp:nvSpPr>
        <dsp:cNvPr id="0" name=""/>
        <dsp:cNvSpPr/>
      </dsp:nvSpPr>
      <dsp:spPr>
        <a:xfrm>
          <a:off x="169726" y="4540814"/>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RÉSEAU ENTREPRENDRE BRETAGNE</a:t>
          </a:r>
        </a:p>
        <a:p>
          <a:pPr marL="57150" lvl="1" indent="-57150" algn="l" defTabSz="400050">
            <a:lnSpc>
              <a:spcPct val="90000"/>
            </a:lnSpc>
            <a:spcBef>
              <a:spcPct val="0"/>
            </a:spcBef>
            <a:spcAft>
              <a:spcPct val="15000"/>
            </a:spcAft>
            <a:buChar char="•"/>
          </a:pPr>
          <a:r>
            <a:rPr lang="fr-FR" sz="900" kern="1200" dirty="0"/>
            <a:t>Réseau de chefs d’entreprises qui finance et accompagne les créateurs et repreneurs porteurs d'emplois. Il propose aux lauréats du prêt d'honneur un club d'entreprises et un accompagnateur pendant deux ans. 	</a:t>
          </a:r>
        </a:p>
      </dsp:txBody>
      <dsp:txXfrm>
        <a:off x="169726" y="4540814"/>
        <a:ext cx="2161868" cy="1297121"/>
      </dsp:txXfrm>
    </dsp:sp>
    <dsp:sp modelId="{9603C7A2-8A32-4F51-A8A1-FC894F0CE170}">
      <dsp:nvSpPr>
        <dsp:cNvPr id="0" name=""/>
        <dsp:cNvSpPr/>
      </dsp:nvSpPr>
      <dsp:spPr>
        <a:xfrm>
          <a:off x="2547782" y="4540814"/>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Terre de Réseau</a:t>
          </a:r>
        </a:p>
        <a:p>
          <a:pPr marL="57150" lvl="1" indent="-57150" algn="l" defTabSz="400050">
            <a:lnSpc>
              <a:spcPct val="90000"/>
            </a:lnSpc>
            <a:spcBef>
              <a:spcPct val="0"/>
            </a:spcBef>
            <a:spcAft>
              <a:spcPct val="15000"/>
            </a:spcAft>
            <a:buChar char="•"/>
          </a:pPr>
          <a:r>
            <a:rPr lang="fr-FR" sz="900" kern="1200" dirty="0"/>
            <a:t>La vocation du club est de regrouper des professionnels motivés par le partage et l’entraide dans le but de faire grandir l’entrepreneur, son entreprise et le club en portant les valeurs de la convivialité, du professionnalisme, de la bienveillance et du respect. </a:t>
          </a:r>
        </a:p>
      </dsp:txBody>
      <dsp:txXfrm>
        <a:off x="2547782" y="4540814"/>
        <a:ext cx="2161868" cy="1297121"/>
      </dsp:txXfrm>
    </dsp:sp>
    <dsp:sp modelId="{49EE5E44-428D-41D6-9E22-541189A491EF}">
      <dsp:nvSpPr>
        <dsp:cNvPr id="0" name=""/>
        <dsp:cNvSpPr/>
      </dsp:nvSpPr>
      <dsp:spPr>
        <a:xfrm>
          <a:off x="4925838" y="4540814"/>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dirty="0"/>
            <a:t>UE29 MEDEF FINISTÈRE UE29</a:t>
          </a:r>
        </a:p>
        <a:p>
          <a:pPr marL="57150" lvl="1" indent="-57150" algn="l" defTabSz="400050">
            <a:lnSpc>
              <a:spcPct val="90000"/>
            </a:lnSpc>
            <a:spcBef>
              <a:spcPct val="0"/>
            </a:spcBef>
            <a:spcAft>
              <a:spcPct val="15000"/>
            </a:spcAft>
            <a:buChar char="•"/>
          </a:pPr>
          <a:r>
            <a:rPr lang="fr-FR" sz="900" kern="1200" dirty="0"/>
            <a:t>Principale organisation interprofessionnelle patronale du Finistère depuis 1968 avec 3000 adhérents via 8 fédérations. Services aux dirigeants, </a:t>
          </a:r>
          <a:r>
            <a:rPr lang="fr-FR" sz="900" kern="1200" dirty="0" err="1"/>
            <a:t>co-gestion</a:t>
          </a:r>
          <a:r>
            <a:rPr lang="fr-FR" sz="900" kern="1200" dirty="0"/>
            <a:t> du paritarisme, réseau, source d'informations économiques et sociales, lobbying territorial 	</a:t>
          </a:r>
        </a:p>
      </dsp:txBody>
      <dsp:txXfrm>
        <a:off x="4925838" y="4540814"/>
        <a:ext cx="2161868" cy="1297121"/>
      </dsp:txXfrm>
    </dsp:sp>
    <dsp:sp modelId="{AC19602F-15A1-4784-AFC5-43D13CBA0281}">
      <dsp:nvSpPr>
        <dsp:cNvPr id="0" name=""/>
        <dsp:cNvSpPr/>
      </dsp:nvSpPr>
      <dsp:spPr>
        <a:xfrm>
          <a:off x="7303894" y="4540814"/>
          <a:ext cx="2161868" cy="1297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fr-FR" sz="1050" kern="1200"/>
            <a:t>YAO</a:t>
          </a:r>
          <a:r>
            <a:rPr lang="fr-FR" sz="1050" kern="1200" dirty="0"/>
            <a:t>!</a:t>
          </a:r>
        </a:p>
        <a:p>
          <a:pPr marL="57150" lvl="1" indent="-57150" algn="l" defTabSz="400050">
            <a:lnSpc>
              <a:spcPct val="90000"/>
            </a:lnSpc>
            <a:spcBef>
              <a:spcPct val="0"/>
            </a:spcBef>
            <a:spcAft>
              <a:spcPct val="15000"/>
            </a:spcAft>
            <a:buChar char="•"/>
          </a:pPr>
          <a:r>
            <a:rPr lang="fr-FR" sz="900" kern="1200" dirty="0"/>
            <a:t>Réseau d'entrepreneurs bretons prêts à partager leur expérience et à accompagner les jeunes créateurs d'entreprises (18/35 ans). </a:t>
          </a:r>
        </a:p>
      </dsp:txBody>
      <dsp:txXfrm>
        <a:off x="7303894" y="4540814"/>
        <a:ext cx="2161868" cy="1297121"/>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1D407CD-D034-44EC-9542-0DF967B7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73</Pages>
  <Words>16002</Words>
  <Characters>88017</Characters>
  <Application>Microsoft Office Word</Application>
  <DocSecurity>0</DocSecurity>
  <Lines>733</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Mélody, LEPLAT</dc:creator>
  <cp:keywords/>
  <dc:description/>
  <cp:lastModifiedBy>CHOQUET Anne</cp:lastModifiedBy>
  <cp:revision>30</cp:revision>
  <cp:lastPrinted>2019-07-18T14:42:00Z</cp:lastPrinted>
  <dcterms:created xsi:type="dcterms:W3CDTF">2019-07-16T11:31:00Z</dcterms:created>
  <dcterms:modified xsi:type="dcterms:W3CDTF">2019-07-19T13:23:00Z</dcterms:modified>
</cp:coreProperties>
</file>