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07AD5" w14:textId="77777777" w:rsidR="005040CA" w:rsidRDefault="005040CA" w:rsidP="005040CA">
      <w:pPr>
        <w:pStyle w:val="CopyPRIMEBold"/>
      </w:pPr>
      <w:r>
        <w:t xml:space="preserve">Introduction to Human Resource: </w:t>
      </w:r>
      <w:r w:rsidRPr="005040CA">
        <w:t>Syllabus</w:t>
      </w:r>
    </w:p>
    <w:p w14:paraId="13DC9BE9" w14:textId="77777777" w:rsidR="005040CA" w:rsidRDefault="005040CA" w:rsidP="005040CA">
      <w:pPr>
        <w:pStyle w:val="CopyPRME2"/>
      </w:pPr>
    </w:p>
    <w:p w14:paraId="5AF4FB32" w14:textId="5925A29F" w:rsidR="005040CA" w:rsidRPr="005040CA" w:rsidRDefault="005040CA" w:rsidP="005040CA">
      <w:pPr>
        <w:pStyle w:val="CopyPRME2"/>
        <w:rPr>
          <w:b/>
          <w:bCs/>
        </w:rPr>
      </w:pPr>
      <w:r w:rsidRPr="005040CA">
        <w:rPr>
          <w:b/>
          <w:bCs/>
        </w:rPr>
        <w:t xml:space="preserve">Instructor Name: </w:t>
      </w:r>
      <w:bookmarkStart w:id="0" w:name="bookmark=id.5ej0c4iczidf" w:colFirst="0" w:colLast="0"/>
      <w:bookmarkEnd w:id="0"/>
      <w:r w:rsidRPr="005040CA">
        <w:rPr>
          <w:b/>
          <w:bCs/>
        </w:rPr>
        <w:t>     </w:t>
      </w:r>
      <w:r w:rsidRPr="005040CA">
        <w:rPr>
          <w:b/>
          <w:bCs/>
        </w:rPr>
        <w:tab/>
      </w:r>
      <w:r w:rsidRPr="005040CA">
        <w:rPr>
          <w:b/>
          <w:bCs/>
        </w:rPr>
        <w:tab/>
      </w:r>
      <w:r w:rsidRPr="005040CA">
        <w:rPr>
          <w:b/>
          <w:bCs/>
        </w:rPr>
        <w:tab/>
      </w:r>
      <w:r w:rsidRPr="005040CA">
        <w:rPr>
          <w:b/>
          <w:bCs/>
        </w:rPr>
        <w:tab/>
      </w:r>
      <w:r w:rsidRPr="005040CA">
        <w:rPr>
          <w:b/>
          <w:bCs/>
        </w:rPr>
        <w:tab/>
      </w:r>
      <w:r w:rsidRPr="005040CA">
        <w:rPr>
          <w:b/>
          <w:bCs/>
        </w:rPr>
        <w:tab/>
        <w:t xml:space="preserve">Course Code: </w:t>
      </w:r>
      <w:bookmarkStart w:id="1" w:name="bookmark=id.w2gljo1gsk5v" w:colFirst="0" w:colLast="0"/>
      <w:bookmarkEnd w:id="1"/>
      <w:r w:rsidRPr="005040CA">
        <w:rPr>
          <w:b/>
          <w:bCs/>
        </w:rPr>
        <w:t>     </w:t>
      </w:r>
    </w:p>
    <w:p w14:paraId="03558163" w14:textId="77777777" w:rsidR="005040CA" w:rsidRPr="005040CA" w:rsidRDefault="005040CA" w:rsidP="005040CA">
      <w:pPr>
        <w:pStyle w:val="CopyPRME2"/>
        <w:rPr>
          <w:b/>
          <w:bCs/>
        </w:rPr>
      </w:pPr>
      <w:r w:rsidRPr="005040CA">
        <w:rPr>
          <w:b/>
          <w:bCs/>
        </w:rPr>
        <w:t xml:space="preserve">Email: </w:t>
      </w:r>
      <w:bookmarkStart w:id="2" w:name="bookmark=id.5aij1gly7lw" w:colFirst="0" w:colLast="0"/>
      <w:bookmarkEnd w:id="2"/>
      <w:r w:rsidRPr="005040CA">
        <w:rPr>
          <w:b/>
          <w:bCs/>
        </w:rPr>
        <w:t>     </w:t>
      </w:r>
      <w:r w:rsidRPr="005040CA">
        <w:rPr>
          <w:b/>
          <w:bCs/>
        </w:rPr>
        <w:tab/>
      </w:r>
      <w:r w:rsidRPr="005040CA">
        <w:rPr>
          <w:b/>
          <w:bCs/>
        </w:rPr>
        <w:tab/>
      </w:r>
      <w:r w:rsidRPr="005040CA">
        <w:rPr>
          <w:b/>
          <w:bCs/>
        </w:rPr>
        <w:tab/>
      </w:r>
      <w:r w:rsidRPr="005040CA">
        <w:rPr>
          <w:b/>
          <w:bCs/>
        </w:rPr>
        <w:tab/>
      </w:r>
      <w:r w:rsidRPr="005040CA">
        <w:rPr>
          <w:b/>
          <w:bCs/>
        </w:rPr>
        <w:tab/>
      </w:r>
      <w:r w:rsidRPr="005040CA">
        <w:rPr>
          <w:b/>
          <w:bCs/>
        </w:rPr>
        <w:tab/>
      </w:r>
      <w:r w:rsidRPr="005040CA">
        <w:rPr>
          <w:b/>
          <w:bCs/>
        </w:rPr>
        <w:tab/>
      </w:r>
      <w:r w:rsidRPr="005040CA">
        <w:rPr>
          <w:b/>
          <w:bCs/>
        </w:rPr>
        <w:tab/>
        <w:t xml:space="preserve">Semester &amp; Year: </w:t>
      </w:r>
    </w:p>
    <w:p w14:paraId="02516CBD" w14:textId="77777777" w:rsidR="005040CA" w:rsidRPr="005040CA" w:rsidRDefault="005040CA" w:rsidP="005040CA">
      <w:pPr>
        <w:pStyle w:val="CopyPRME2"/>
        <w:rPr>
          <w:b/>
          <w:bCs/>
        </w:rPr>
      </w:pPr>
      <w:r w:rsidRPr="005040CA">
        <w:rPr>
          <w:b/>
          <w:bCs/>
        </w:rPr>
        <w:t xml:space="preserve">Office Location: </w:t>
      </w:r>
      <w:bookmarkStart w:id="3" w:name="bookmark=id.xhju0ke3zht5" w:colFirst="0" w:colLast="0"/>
      <w:bookmarkEnd w:id="3"/>
      <w:r w:rsidRPr="005040CA">
        <w:rPr>
          <w:b/>
          <w:bCs/>
        </w:rPr>
        <w:t>     </w:t>
      </w:r>
    </w:p>
    <w:p w14:paraId="08C543DD" w14:textId="77777777" w:rsidR="005040CA" w:rsidRPr="005040CA" w:rsidRDefault="005040CA" w:rsidP="005040CA">
      <w:pPr>
        <w:pStyle w:val="CopyPRME2"/>
        <w:rPr>
          <w:b/>
          <w:bCs/>
        </w:rPr>
      </w:pPr>
      <w:r w:rsidRPr="005040CA">
        <w:rPr>
          <w:b/>
          <w:bCs/>
        </w:rPr>
        <w:t xml:space="preserve">Office Hours: </w:t>
      </w:r>
      <w:bookmarkStart w:id="4" w:name="bookmark=id.vt1662bp1rf7" w:colFirst="0" w:colLast="0"/>
      <w:bookmarkEnd w:id="4"/>
      <w:r w:rsidRPr="005040CA">
        <w:rPr>
          <w:b/>
          <w:bCs/>
        </w:rPr>
        <w:t>     </w:t>
      </w:r>
    </w:p>
    <w:p w14:paraId="12C9276B" w14:textId="77777777" w:rsidR="005040CA" w:rsidRDefault="005040CA" w:rsidP="005040CA">
      <w:pPr>
        <w:pStyle w:val="CopyPRME2"/>
      </w:pPr>
    </w:p>
    <w:p w14:paraId="49F9EBD5" w14:textId="77777777" w:rsidR="005040CA" w:rsidRDefault="005040CA" w:rsidP="005040CA">
      <w:pPr>
        <w:pStyle w:val="Header3PRME"/>
      </w:pPr>
      <w:bookmarkStart w:id="5" w:name="_heading=h.xsm22tlks61z" w:colFirst="0" w:colLast="0"/>
      <w:bookmarkEnd w:id="5"/>
      <w:r>
        <w:t>Course Description</w:t>
      </w:r>
    </w:p>
    <w:p w14:paraId="13D92F46" w14:textId="77777777" w:rsidR="005040CA" w:rsidRDefault="005040CA" w:rsidP="005040CA">
      <w:pPr>
        <w:pStyle w:val="CopyPRME2"/>
      </w:pPr>
      <w:r>
        <w:t>This</w:t>
      </w:r>
      <w:r>
        <w:rPr>
          <w:sz w:val="21"/>
          <w:szCs w:val="21"/>
        </w:rPr>
        <w:t xml:space="preserve"> course provides a comprehensive introduction to the principles and practices of Human Resource Management (HRM), focusing on the strategic role HR plays in organizational success. Students will explore key HR functions, including talent acquisition, employee development, performance management, compensation and benefits, labor relations, and employment law. Through an interdisciplinary approach, the course integrates contemporary HR theories, data-driven decision-making, and ethical considerations, preparing students for HRM roles in diverse organizational settings.</w:t>
      </w:r>
    </w:p>
    <w:p w14:paraId="0DF746FB" w14:textId="77777777" w:rsidR="005040CA" w:rsidRDefault="005040CA" w:rsidP="005040CA">
      <w:pPr>
        <w:pStyle w:val="CopyPRME2"/>
      </w:pPr>
    </w:p>
    <w:p w14:paraId="626AC7A6" w14:textId="77777777" w:rsidR="005040CA" w:rsidRDefault="005040CA" w:rsidP="005040CA">
      <w:pPr>
        <w:pStyle w:val="CopyPRME2"/>
      </w:pPr>
      <w:r>
        <w:rPr>
          <w:sz w:val="21"/>
          <w:szCs w:val="21"/>
        </w:rPr>
        <w:t>Students will develop the ability to apply HR strategies to enhance workforce productivity, foster inclusive workplace cultures, and align human capital with organizational goals. By engaging with case studies, role-playing exercises, and real-world HR scenarios, students will cultivate the analytical and decision-making skills necessary for effective HR leadership. The course also explores how HRM can drive innovation, improve employee well-being, and contribute to long-term business sustainability.</w:t>
      </w:r>
    </w:p>
    <w:p w14:paraId="357A1B8C" w14:textId="77777777" w:rsidR="005040CA" w:rsidRDefault="005040CA" w:rsidP="005040CA">
      <w:pPr>
        <w:pStyle w:val="CopyPRME2"/>
      </w:pPr>
    </w:p>
    <w:p w14:paraId="287FA772" w14:textId="77777777" w:rsidR="005040CA" w:rsidRDefault="005040CA" w:rsidP="005040CA">
      <w:pPr>
        <w:pStyle w:val="CopyPRME2"/>
      </w:pPr>
      <w:r>
        <w:rPr>
          <w:sz w:val="21"/>
          <w:szCs w:val="21"/>
        </w:rPr>
        <w:t>Aligned with the United Nations Sustainable Development Goals (SDGs), this course emphasizes the critical role of HRM in promoting decent work and economic growth (SDG 8), reducing inequalities (SDG 10), and ensuring gender equality (SDG 5) within workplaces. Through the PRME i5 Strategy, students will engage in immersive, interactive, and impact-driven learning experiences that reinforce ethical HR practices and responsible corporate leadership.</w:t>
      </w:r>
    </w:p>
    <w:p w14:paraId="4447953C" w14:textId="77777777" w:rsidR="005040CA" w:rsidRDefault="005040CA" w:rsidP="005040CA">
      <w:pPr>
        <w:pStyle w:val="CopyPRME2"/>
      </w:pPr>
    </w:p>
    <w:p w14:paraId="0934E9F4" w14:textId="77777777" w:rsidR="005040CA" w:rsidRDefault="005040CA" w:rsidP="005040CA">
      <w:pPr>
        <w:pStyle w:val="CopyPRME2"/>
      </w:pPr>
      <w:r>
        <w:rPr>
          <w:sz w:val="21"/>
          <w:szCs w:val="21"/>
        </w:rPr>
        <w:t>By the end of this course, students will be equipped with the knowledge and tools to build resilient, diverse, and socially responsible organizations while balancing business objectives with ethical and sustainable human resource strategies.</w:t>
      </w:r>
    </w:p>
    <w:p w14:paraId="4DFFF03C" w14:textId="77777777" w:rsidR="005040CA" w:rsidRDefault="005040CA" w:rsidP="005040CA">
      <w:pPr>
        <w:pStyle w:val="CopyPRME2"/>
      </w:pPr>
    </w:p>
    <w:p w14:paraId="6EB00948" w14:textId="77777777" w:rsidR="005040CA" w:rsidRDefault="005040CA" w:rsidP="005040CA">
      <w:pPr>
        <w:pStyle w:val="Header3PRME"/>
      </w:pPr>
      <w:r>
        <w:t>Learning Outcomes:</w:t>
      </w:r>
    </w:p>
    <w:p w14:paraId="7261070A" w14:textId="77777777" w:rsidR="005040CA" w:rsidRDefault="005040CA" w:rsidP="005040CA">
      <w:pPr>
        <w:pStyle w:val="CopyPRME2"/>
        <w:rPr>
          <w:b/>
        </w:rPr>
      </w:pPr>
      <w:r>
        <w:rPr>
          <w:sz w:val="21"/>
          <w:szCs w:val="21"/>
        </w:rPr>
        <w:tab/>
        <w:t>1.</w:t>
      </w:r>
      <w:r>
        <w:rPr>
          <w:sz w:val="21"/>
          <w:szCs w:val="21"/>
        </w:rPr>
        <w:tab/>
      </w:r>
      <w:r>
        <w:rPr>
          <w:b/>
          <w:sz w:val="21"/>
          <w:szCs w:val="21"/>
        </w:rPr>
        <w:t>Understand the Strategic Role of HRM</w:t>
      </w:r>
    </w:p>
    <w:p w14:paraId="0F57FC74" w14:textId="77777777" w:rsidR="005040CA" w:rsidRDefault="005040CA" w:rsidP="005040CA">
      <w:pPr>
        <w:pStyle w:val="CopyPRME2"/>
      </w:pPr>
      <w:r>
        <w:rPr>
          <w:sz w:val="21"/>
          <w:szCs w:val="21"/>
        </w:rPr>
        <w:tab/>
        <w:t>•</w:t>
      </w:r>
      <w:r>
        <w:rPr>
          <w:sz w:val="21"/>
          <w:szCs w:val="21"/>
        </w:rPr>
        <w:tab/>
        <w:t>Explain the fundamental principles of human resource management and its impact on organizational success, sustainability, and competitive advantage.</w:t>
      </w:r>
    </w:p>
    <w:p w14:paraId="3D7C9E52" w14:textId="77777777" w:rsidR="005040CA" w:rsidRDefault="005040CA" w:rsidP="005040CA">
      <w:pPr>
        <w:pStyle w:val="CopyPRME2"/>
        <w:rPr>
          <w:b/>
        </w:rPr>
      </w:pPr>
      <w:r>
        <w:rPr>
          <w:sz w:val="21"/>
          <w:szCs w:val="21"/>
        </w:rPr>
        <w:tab/>
        <w:t>2.</w:t>
      </w:r>
      <w:r>
        <w:rPr>
          <w:sz w:val="21"/>
          <w:szCs w:val="21"/>
        </w:rPr>
        <w:tab/>
      </w:r>
      <w:r>
        <w:rPr>
          <w:b/>
          <w:sz w:val="21"/>
          <w:szCs w:val="21"/>
        </w:rPr>
        <w:t>Analyze Workforce Planning and Talent Acquisition</w:t>
      </w:r>
    </w:p>
    <w:p w14:paraId="70D281C2" w14:textId="77777777" w:rsidR="005040CA" w:rsidRDefault="005040CA" w:rsidP="005040CA">
      <w:pPr>
        <w:pStyle w:val="CopyPRME2"/>
      </w:pPr>
      <w:r>
        <w:rPr>
          <w:sz w:val="21"/>
          <w:szCs w:val="21"/>
        </w:rPr>
        <w:lastRenderedPageBreak/>
        <w:tab/>
        <w:t>•</w:t>
      </w:r>
      <w:r>
        <w:rPr>
          <w:sz w:val="21"/>
          <w:szCs w:val="21"/>
        </w:rPr>
        <w:tab/>
        <w:t>Develop strategies for workforce planning, recruitment, and selection that align with organizational goals and promote diversity, equity, and inclusion (SDG 5 &amp; SDG 10).</w:t>
      </w:r>
    </w:p>
    <w:p w14:paraId="56C8E4BD" w14:textId="77777777" w:rsidR="005040CA" w:rsidRDefault="005040CA" w:rsidP="005040CA">
      <w:pPr>
        <w:pStyle w:val="CopyPRME2"/>
        <w:rPr>
          <w:b/>
        </w:rPr>
      </w:pPr>
      <w:r>
        <w:rPr>
          <w:sz w:val="21"/>
          <w:szCs w:val="21"/>
        </w:rPr>
        <w:tab/>
        <w:t>3.</w:t>
      </w:r>
      <w:r>
        <w:rPr>
          <w:sz w:val="21"/>
          <w:szCs w:val="21"/>
        </w:rPr>
        <w:tab/>
      </w:r>
      <w:r>
        <w:rPr>
          <w:b/>
          <w:sz w:val="21"/>
          <w:szCs w:val="21"/>
        </w:rPr>
        <w:t>Implement Effective Employee Development and Performance Management</w:t>
      </w:r>
    </w:p>
    <w:p w14:paraId="73FC0AD6" w14:textId="77777777" w:rsidR="005040CA" w:rsidRDefault="005040CA" w:rsidP="005040CA">
      <w:pPr>
        <w:pStyle w:val="CopyPRME2"/>
      </w:pPr>
      <w:r>
        <w:rPr>
          <w:sz w:val="21"/>
          <w:szCs w:val="21"/>
        </w:rPr>
        <w:tab/>
        <w:t>•</w:t>
      </w:r>
      <w:r>
        <w:rPr>
          <w:sz w:val="21"/>
          <w:szCs w:val="21"/>
        </w:rPr>
        <w:tab/>
        <w:t>Design employee training, development, and performance management systems that foster professional growth, enhance productivity, and support career advancement (SDG 8).</w:t>
      </w:r>
    </w:p>
    <w:p w14:paraId="2738AE54" w14:textId="77777777" w:rsidR="005040CA" w:rsidRDefault="005040CA" w:rsidP="005040CA">
      <w:pPr>
        <w:pStyle w:val="CopyPRME2"/>
        <w:rPr>
          <w:b/>
        </w:rPr>
      </w:pPr>
      <w:r>
        <w:rPr>
          <w:sz w:val="21"/>
          <w:szCs w:val="21"/>
        </w:rPr>
        <w:tab/>
        <w:t>4.</w:t>
      </w:r>
      <w:r>
        <w:rPr>
          <w:sz w:val="21"/>
          <w:szCs w:val="21"/>
        </w:rPr>
        <w:tab/>
      </w:r>
      <w:r>
        <w:rPr>
          <w:b/>
          <w:sz w:val="21"/>
          <w:szCs w:val="21"/>
        </w:rPr>
        <w:t>Evaluate Compensation, Benefits, and Employee Well-being</w:t>
      </w:r>
    </w:p>
    <w:p w14:paraId="44848649" w14:textId="77777777" w:rsidR="005040CA" w:rsidRDefault="005040CA" w:rsidP="005040CA">
      <w:pPr>
        <w:pStyle w:val="CopyPRME2"/>
      </w:pPr>
      <w:r>
        <w:rPr>
          <w:sz w:val="21"/>
          <w:szCs w:val="21"/>
        </w:rPr>
        <w:tab/>
        <w:t>•</w:t>
      </w:r>
      <w:r>
        <w:rPr>
          <w:sz w:val="21"/>
          <w:szCs w:val="21"/>
        </w:rPr>
        <w:tab/>
        <w:t>Assess compensation structures, benefits packages, and wellness programs that enhance employee engagement and contribute to job satisfaction and retention (SDG 3 &amp; SDG 8).</w:t>
      </w:r>
    </w:p>
    <w:p w14:paraId="2B207A15" w14:textId="77777777" w:rsidR="005040CA" w:rsidRDefault="005040CA" w:rsidP="005040CA">
      <w:pPr>
        <w:pStyle w:val="CopyPRME2"/>
        <w:rPr>
          <w:b/>
        </w:rPr>
      </w:pPr>
      <w:r>
        <w:rPr>
          <w:sz w:val="21"/>
          <w:szCs w:val="21"/>
        </w:rPr>
        <w:tab/>
        <w:t>5.</w:t>
      </w:r>
      <w:r>
        <w:rPr>
          <w:sz w:val="21"/>
          <w:szCs w:val="21"/>
        </w:rPr>
        <w:tab/>
      </w:r>
      <w:r>
        <w:rPr>
          <w:b/>
          <w:sz w:val="21"/>
          <w:szCs w:val="21"/>
        </w:rPr>
        <w:t>Apply Employment Law and Ethical HR Practices</w:t>
      </w:r>
    </w:p>
    <w:p w14:paraId="17F8501F" w14:textId="77777777" w:rsidR="005040CA" w:rsidRDefault="005040CA" w:rsidP="005040CA">
      <w:pPr>
        <w:pStyle w:val="CopyPRME2"/>
      </w:pPr>
      <w:r>
        <w:rPr>
          <w:sz w:val="21"/>
          <w:szCs w:val="21"/>
        </w:rPr>
        <w:tab/>
        <w:t>•</w:t>
      </w:r>
      <w:r>
        <w:rPr>
          <w:sz w:val="21"/>
          <w:szCs w:val="21"/>
        </w:rPr>
        <w:tab/>
        <w:t>Demonstrate knowledge of employment laws, labor relations, and ethical decision-making to ensure compliance, fair treatment, and workplace justice (SDG 16).</w:t>
      </w:r>
    </w:p>
    <w:p w14:paraId="2C267C98" w14:textId="77777777" w:rsidR="005040CA" w:rsidRDefault="005040CA" w:rsidP="005040CA">
      <w:pPr>
        <w:pStyle w:val="CopyPRME2"/>
        <w:rPr>
          <w:b/>
        </w:rPr>
      </w:pPr>
      <w:r>
        <w:rPr>
          <w:sz w:val="21"/>
          <w:szCs w:val="21"/>
        </w:rPr>
        <w:tab/>
        <w:t>6.</w:t>
      </w:r>
      <w:r>
        <w:rPr>
          <w:sz w:val="21"/>
          <w:szCs w:val="21"/>
        </w:rPr>
        <w:tab/>
      </w:r>
      <w:r>
        <w:rPr>
          <w:b/>
          <w:sz w:val="21"/>
          <w:szCs w:val="21"/>
        </w:rPr>
        <w:t>Foster Inclusive and Equitable Work Environments</w:t>
      </w:r>
    </w:p>
    <w:p w14:paraId="5B86AA0F" w14:textId="77777777" w:rsidR="005040CA" w:rsidRDefault="005040CA" w:rsidP="005040CA">
      <w:pPr>
        <w:pStyle w:val="CopyPRME2"/>
      </w:pPr>
      <w:r>
        <w:rPr>
          <w:sz w:val="21"/>
          <w:szCs w:val="21"/>
        </w:rPr>
        <w:tab/>
        <w:t>•</w:t>
      </w:r>
      <w:r>
        <w:rPr>
          <w:sz w:val="21"/>
          <w:szCs w:val="21"/>
        </w:rPr>
        <w:tab/>
        <w:t>Promote HR policies and practices that reduce workplace inequalities, prevent discrimination, and support diversity initiatives (SDG 5 &amp; SDG 10).</w:t>
      </w:r>
    </w:p>
    <w:p w14:paraId="5836EF4B" w14:textId="77777777" w:rsidR="005040CA" w:rsidRDefault="005040CA" w:rsidP="005040CA">
      <w:pPr>
        <w:pStyle w:val="CopyPRME2"/>
        <w:rPr>
          <w:b/>
        </w:rPr>
      </w:pPr>
      <w:r>
        <w:rPr>
          <w:sz w:val="21"/>
          <w:szCs w:val="21"/>
        </w:rPr>
        <w:tab/>
        <w:t>7.</w:t>
      </w:r>
      <w:r>
        <w:rPr>
          <w:sz w:val="21"/>
          <w:szCs w:val="21"/>
        </w:rPr>
        <w:tab/>
      </w:r>
      <w:r>
        <w:rPr>
          <w:b/>
          <w:sz w:val="21"/>
          <w:szCs w:val="21"/>
        </w:rPr>
        <w:t>Integrate HRM with Corporate Social Responsibility (CSR) and Sustainability</w:t>
      </w:r>
    </w:p>
    <w:p w14:paraId="4E86F506" w14:textId="77777777" w:rsidR="005040CA" w:rsidRDefault="005040CA" w:rsidP="005040CA">
      <w:pPr>
        <w:pStyle w:val="CopyPRME2"/>
      </w:pPr>
      <w:r>
        <w:rPr>
          <w:sz w:val="21"/>
          <w:szCs w:val="21"/>
        </w:rPr>
        <w:tab/>
        <w:t>•</w:t>
      </w:r>
      <w:r>
        <w:rPr>
          <w:sz w:val="21"/>
          <w:szCs w:val="21"/>
        </w:rPr>
        <w:tab/>
        <w:t>Analyze the role of HR in driving sustainability initiatives, ethical leadership, and corporate social responsibility (SDG 12).</w:t>
      </w:r>
    </w:p>
    <w:p w14:paraId="2A72CCC9" w14:textId="77777777" w:rsidR="005040CA" w:rsidRDefault="005040CA" w:rsidP="005040CA">
      <w:pPr>
        <w:pStyle w:val="CopyPRME2"/>
        <w:rPr>
          <w:b/>
        </w:rPr>
      </w:pPr>
      <w:r>
        <w:rPr>
          <w:sz w:val="21"/>
          <w:szCs w:val="21"/>
        </w:rPr>
        <w:tab/>
        <w:t>8.</w:t>
      </w:r>
      <w:r>
        <w:rPr>
          <w:sz w:val="21"/>
          <w:szCs w:val="21"/>
        </w:rPr>
        <w:tab/>
      </w:r>
      <w:r>
        <w:rPr>
          <w:b/>
          <w:sz w:val="21"/>
          <w:szCs w:val="21"/>
        </w:rPr>
        <w:t>Utilize Data-Driven HR Decision-Making</w:t>
      </w:r>
    </w:p>
    <w:p w14:paraId="1126FA30" w14:textId="77777777" w:rsidR="005040CA" w:rsidRDefault="005040CA" w:rsidP="005040CA">
      <w:pPr>
        <w:pStyle w:val="CopyPRME2"/>
      </w:pPr>
      <w:r>
        <w:rPr>
          <w:sz w:val="21"/>
          <w:szCs w:val="21"/>
        </w:rPr>
        <w:tab/>
        <w:t>•</w:t>
      </w:r>
      <w:r>
        <w:rPr>
          <w:sz w:val="21"/>
          <w:szCs w:val="21"/>
        </w:rPr>
        <w:tab/>
        <w:t>Apply HR analytics, workforce metrics, and data-driven approaches to optimize human capital strategies and organizational performance.</w:t>
      </w:r>
    </w:p>
    <w:p w14:paraId="1F58BBA3" w14:textId="77777777" w:rsidR="005040CA" w:rsidRDefault="005040CA" w:rsidP="005040CA">
      <w:pPr>
        <w:pStyle w:val="CopyPRME2"/>
        <w:rPr>
          <w:b/>
        </w:rPr>
      </w:pPr>
      <w:r>
        <w:rPr>
          <w:sz w:val="21"/>
          <w:szCs w:val="21"/>
        </w:rPr>
        <w:tab/>
        <w:t>9.</w:t>
      </w:r>
      <w:r>
        <w:rPr>
          <w:sz w:val="21"/>
          <w:szCs w:val="21"/>
        </w:rPr>
        <w:tab/>
      </w:r>
      <w:r>
        <w:rPr>
          <w:b/>
          <w:sz w:val="21"/>
          <w:szCs w:val="21"/>
        </w:rPr>
        <w:t>Enhance Employee Relations and Organizational Culture</w:t>
      </w:r>
    </w:p>
    <w:p w14:paraId="2A231889" w14:textId="77777777" w:rsidR="005040CA" w:rsidRDefault="005040CA" w:rsidP="005040CA">
      <w:pPr>
        <w:pStyle w:val="CopyPRME2"/>
      </w:pPr>
      <w:r>
        <w:rPr>
          <w:sz w:val="21"/>
          <w:szCs w:val="21"/>
        </w:rPr>
        <w:tab/>
        <w:t>•</w:t>
      </w:r>
      <w:r>
        <w:rPr>
          <w:sz w:val="21"/>
          <w:szCs w:val="21"/>
        </w:rPr>
        <w:tab/>
        <w:t>Develop conflict resolution, communication, and leadership strategies to build a positive organizational culture and strengthen employee engagement.</w:t>
      </w:r>
    </w:p>
    <w:p w14:paraId="1F70FBB7" w14:textId="77777777" w:rsidR="005040CA" w:rsidRDefault="005040CA" w:rsidP="005040CA">
      <w:pPr>
        <w:pStyle w:val="CopyPRME2"/>
        <w:rPr>
          <w:b/>
        </w:rPr>
      </w:pPr>
      <w:r>
        <w:rPr>
          <w:sz w:val="21"/>
          <w:szCs w:val="21"/>
        </w:rPr>
        <w:tab/>
        <w:t>10.</w:t>
      </w:r>
      <w:r>
        <w:rPr>
          <w:sz w:val="21"/>
          <w:szCs w:val="21"/>
        </w:rPr>
        <w:tab/>
      </w:r>
      <w:r>
        <w:rPr>
          <w:b/>
          <w:sz w:val="21"/>
          <w:szCs w:val="21"/>
        </w:rPr>
        <w:t>Apply PRME i5 Strategies in HRM</w:t>
      </w:r>
    </w:p>
    <w:p w14:paraId="4C755AF2" w14:textId="77777777" w:rsidR="005040CA" w:rsidRDefault="005040CA" w:rsidP="005040CA">
      <w:pPr>
        <w:pStyle w:val="CopyPRME2"/>
      </w:pPr>
      <w:r>
        <w:rPr>
          <w:sz w:val="21"/>
          <w:szCs w:val="21"/>
        </w:rPr>
        <w:tab/>
        <w:t>•</w:t>
      </w:r>
      <w:r>
        <w:rPr>
          <w:sz w:val="21"/>
          <w:szCs w:val="21"/>
        </w:rPr>
        <w:tab/>
        <w:t>Engage in innovative and impact-driven learning experiences that enhance problem-solving, ethical leadership, and HR strategy implementation in a global business context.</w:t>
      </w:r>
    </w:p>
    <w:p w14:paraId="4D2EC9FC" w14:textId="77777777" w:rsidR="005040CA" w:rsidRDefault="005040CA" w:rsidP="005040CA">
      <w:pPr>
        <w:pStyle w:val="CopyPRME2"/>
      </w:pPr>
    </w:p>
    <w:p w14:paraId="17079ABF" w14:textId="77777777" w:rsidR="005040CA" w:rsidRDefault="005040CA" w:rsidP="005040CA">
      <w:pPr>
        <w:pStyle w:val="Header3PRME"/>
      </w:pPr>
      <w:r>
        <w:t>Course Prerequisites:</w:t>
      </w:r>
    </w:p>
    <w:p w14:paraId="19C84ED5" w14:textId="77777777" w:rsidR="005040CA" w:rsidRDefault="005040CA" w:rsidP="005040CA">
      <w:pPr>
        <w:pStyle w:val="CopyPRME2"/>
      </w:pPr>
      <w:r>
        <w:rPr>
          <w:sz w:val="21"/>
          <w:szCs w:val="21"/>
        </w:rPr>
        <w:t>No formal prerequisites. Basic understanding of business principles is recommended but not required.</w:t>
      </w:r>
    </w:p>
    <w:p w14:paraId="3484F2C2" w14:textId="77777777" w:rsidR="005040CA" w:rsidRDefault="005040CA" w:rsidP="005040CA">
      <w:pPr>
        <w:pStyle w:val="CopyPRME2"/>
      </w:pPr>
    </w:p>
    <w:p w14:paraId="6B61CAD9" w14:textId="77777777" w:rsidR="005040CA" w:rsidRDefault="005040CA" w:rsidP="005040CA">
      <w:pPr>
        <w:pStyle w:val="Header3PRME"/>
      </w:pPr>
      <w:r>
        <w:t>Meeting Times and Locations:</w:t>
      </w:r>
    </w:p>
    <w:p w14:paraId="21AFE6E3" w14:textId="77777777" w:rsidR="005040CA" w:rsidRDefault="005040CA" w:rsidP="005040CA">
      <w:pPr>
        <w:pStyle w:val="CopyPRME2"/>
      </w:pPr>
      <w:r>
        <w:rPr>
          <w:sz w:val="21"/>
          <w:szCs w:val="21"/>
        </w:rPr>
        <w:t>Day(s) of the week: [Insert Days]</w:t>
      </w:r>
    </w:p>
    <w:p w14:paraId="74395646" w14:textId="77777777" w:rsidR="005040CA" w:rsidRDefault="005040CA" w:rsidP="005040CA">
      <w:pPr>
        <w:pStyle w:val="CopyPRME2"/>
      </w:pPr>
      <w:r>
        <w:rPr>
          <w:sz w:val="21"/>
          <w:szCs w:val="21"/>
        </w:rPr>
        <w:t>Time: [Insert Time]</w:t>
      </w:r>
    </w:p>
    <w:p w14:paraId="56AFA407" w14:textId="77777777" w:rsidR="005040CA" w:rsidRDefault="005040CA" w:rsidP="005040CA">
      <w:pPr>
        <w:pStyle w:val="CopyPRME2"/>
      </w:pPr>
      <w:r>
        <w:rPr>
          <w:sz w:val="21"/>
          <w:szCs w:val="21"/>
        </w:rPr>
        <w:t>Classroom: [Insert Classroom]</w:t>
      </w:r>
    </w:p>
    <w:p w14:paraId="2B349043" w14:textId="77777777" w:rsidR="005040CA" w:rsidRDefault="005040CA" w:rsidP="005040CA">
      <w:pPr>
        <w:pStyle w:val="CopyPRME2"/>
      </w:pPr>
      <w:r>
        <w:rPr>
          <w:sz w:val="21"/>
          <w:szCs w:val="21"/>
        </w:rPr>
        <w:t>Building: [Insert Building]</w:t>
      </w:r>
    </w:p>
    <w:p w14:paraId="1A8F2D83" w14:textId="77777777" w:rsidR="005040CA" w:rsidRDefault="005040CA" w:rsidP="005040CA">
      <w:pPr>
        <w:pStyle w:val="CopyPRME2"/>
      </w:pPr>
    </w:p>
    <w:p w14:paraId="01D1C5E6" w14:textId="77777777" w:rsidR="005040CA" w:rsidRDefault="005040CA" w:rsidP="005040CA">
      <w:pPr>
        <w:pStyle w:val="CopyPRME2"/>
        <w:rPr>
          <w:b/>
          <w:sz w:val="23"/>
          <w:szCs w:val="23"/>
        </w:rPr>
      </w:pPr>
      <w:r>
        <w:rPr>
          <w:b/>
          <w:sz w:val="23"/>
          <w:szCs w:val="23"/>
        </w:rPr>
        <w:t>Required Materials:</w:t>
      </w:r>
    </w:p>
    <w:p w14:paraId="67A1AAB8" w14:textId="77777777" w:rsidR="005040CA" w:rsidRDefault="005040CA" w:rsidP="005040CA">
      <w:pPr>
        <w:pStyle w:val="CopyPRME2"/>
        <w:rPr>
          <w:b/>
        </w:rPr>
      </w:pPr>
      <w:r>
        <w:rPr>
          <w:b/>
          <w:sz w:val="21"/>
          <w:szCs w:val="21"/>
        </w:rPr>
        <w:t>Textbooks:</w:t>
      </w:r>
    </w:p>
    <w:p w14:paraId="401F4E74" w14:textId="77777777" w:rsidR="005040CA" w:rsidRDefault="005040CA" w:rsidP="005040CA">
      <w:pPr>
        <w:pStyle w:val="CopyPRME2"/>
        <w:rPr>
          <w:b/>
        </w:rPr>
      </w:pPr>
    </w:p>
    <w:p w14:paraId="0C11A16B" w14:textId="77777777" w:rsidR="005040CA" w:rsidRDefault="005040CA" w:rsidP="005040CA">
      <w:pPr>
        <w:pStyle w:val="CopyPRME2"/>
      </w:pPr>
    </w:p>
    <w:p w14:paraId="1B6A4138" w14:textId="77777777" w:rsidR="005040CA" w:rsidRDefault="005040CA" w:rsidP="005040CA">
      <w:pPr>
        <w:pStyle w:val="CopyPRME2"/>
        <w:spacing w:after="120"/>
        <w:rPr>
          <w:b/>
        </w:rPr>
      </w:pPr>
      <w:r>
        <w:rPr>
          <w:b/>
          <w:sz w:val="21"/>
          <w:szCs w:val="21"/>
        </w:rPr>
        <w:t>Technology:</w:t>
      </w:r>
    </w:p>
    <w:p w14:paraId="5654AF6C" w14:textId="77777777" w:rsidR="005040CA" w:rsidRDefault="005040CA" w:rsidP="005040CA">
      <w:pPr>
        <w:pStyle w:val="CopyPRME2"/>
        <w:spacing w:after="120"/>
      </w:pPr>
      <w:r>
        <w:rPr>
          <w:sz w:val="21"/>
          <w:szCs w:val="21"/>
        </w:rPr>
        <w:t>• Access to the university’s Learning Management System (LMS).</w:t>
      </w:r>
    </w:p>
    <w:p w14:paraId="09DAB747" w14:textId="77777777" w:rsidR="005040CA" w:rsidRDefault="005040CA" w:rsidP="005040CA">
      <w:pPr>
        <w:pStyle w:val="CopyPRME2"/>
        <w:spacing w:after="120"/>
      </w:pPr>
      <w:r>
        <w:rPr>
          <w:sz w:val="21"/>
          <w:szCs w:val="21"/>
        </w:rPr>
        <w:t>• Microsoft Office Suite (Word, Excel, PowerPoint).</w:t>
      </w:r>
    </w:p>
    <w:p w14:paraId="26B5C7A1" w14:textId="77777777" w:rsidR="005040CA" w:rsidRDefault="005040CA" w:rsidP="005040CA">
      <w:pPr>
        <w:pStyle w:val="CopyPRME2"/>
        <w:spacing w:after="120"/>
      </w:pPr>
      <w:r>
        <w:rPr>
          <w:sz w:val="21"/>
          <w:szCs w:val="21"/>
        </w:rPr>
        <w:t>• Access to collaborative tools (e.g., Google Workspace).</w:t>
      </w:r>
    </w:p>
    <w:p w14:paraId="26B8451B" w14:textId="77777777" w:rsidR="005040CA" w:rsidRDefault="005040CA" w:rsidP="005040CA">
      <w:pPr>
        <w:pStyle w:val="CopyPRME2"/>
        <w:spacing w:after="120"/>
        <w:rPr>
          <w:b/>
        </w:rPr>
      </w:pPr>
      <w:r>
        <w:rPr>
          <w:b/>
          <w:sz w:val="21"/>
          <w:szCs w:val="21"/>
        </w:rPr>
        <w:t>Supplementary Resources:</w:t>
      </w:r>
    </w:p>
    <w:p w14:paraId="063FD994" w14:textId="77777777" w:rsidR="005040CA" w:rsidRDefault="005040CA" w:rsidP="005040CA">
      <w:pPr>
        <w:pStyle w:val="CopyPRME2"/>
        <w:spacing w:after="120"/>
      </w:pPr>
      <w:r>
        <w:rPr>
          <w:sz w:val="21"/>
          <w:szCs w:val="21"/>
        </w:rPr>
        <w:t>• Selected academic journal articles and industry reports provided by the instructor.</w:t>
      </w:r>
    </w:p>
    <w:p w14:paraId="5A8AC227" w14:textId="77777777" w:rsidR="005040CA" w:rsidRDefault="005040CA" w:rsidP="005040CA">
      <w:pPr>
        <w:pStyle w:val="CopyPRME2"/>
        <w:spacing w:after="120"/>
      </w:pPr>
      <w:r>
        <w:rPr>
          <w:sz w:val="21"/>
          <w:szCs w:val="21"/>
        </w:rPr>
        <w:t>• Relevant multimedia resources (e.g., TED Talks, Harvard Business Review video).</w:t>
      </w:r>
    </w:p>
    <w:p w14:paraId="184745A3" w14:textId="77777777" w:rsidR="005040CA" w:rsidRDefault="005040CA" w:rsidP="005040CA">
      <w:pPr>
        <w:pStyle w:val="CopyPRME2"/>
        <w:rPr>
          <w:b/>
          <w:sz w:val="23"/>
          <w:szCs w:val="23"/>
        </w:rPr>
      </w:pPr>
    </w:p>
    <w:p w14:paraId="01472E2C" w14:textId="77777777" w:rsidR="005040CA" w:rsidRDefault="005040CA" w:rsidP="005040CA">
      <w:pPr>
        <w:pStyle w:val="CopyPRME2"/>
      </w:pPr>
    </w:p>
    <w:tbl>
      <w:tblPr>
        <w:tblW w:w="958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84"/>
        <w:gridCol w:w="5000"/>
      </w:tblGrid>
      <w:tr w:rsidR="005040CA" w14:paraId="2143CE08" w14:textId="77777777" w:rsidTr="005040CA">
        <w:trPr>
          <w:jc w:val="center"/>
        </w:trPr>
        <w:tc>
          <w:tcPr>
            <w:tcW w:w="4584" w:type="dxa"/>
            <w:shd w:val="clear" w:color="auto" w:fill="156082" w:themeFill="accent1"/>
            <w:tcMar>
              <w:top w:w="100" w:type="dxa"/>
              <w:left w:w="100" w:type="dxa"/>
              <w:bottom w:w="100" w:type="dxa"/>
              <w:right w:w="100" w:type="dxa"/>
            </w:tcMar>
          </w:tcPr>
          <w:p w14:paraId="22C30B0E" w14:textId="77777777" w:rsidR="005040CA" w:rsidRPr="005040CA" w:rsidRDefault="005040CA" w:rsidP="005040CA">
            <w:pPr>
              <w:pStyle w:val="CopyPRME2"/>
              <w:rPr>
                <w:rFonts w:ascii="Flama" w:hAnsi="Flama"/>
                <w:b/>
                <w:bCs/>
                <w:color w:val="FFFFFF" w:themeColor="background1"/>
                <w:sz w:val="21"/>
                <w:szCs w:val="21"/>
              </w:rPr>
            </w:pPr>
            <w:r w:rsidRPr="005040CA">
              <w:rPr>
                <w:rFonts w:ascii="Flama" w:hAnsi="Flama"/>
                <w:b/>
                <w:bCs/>
                <w:color w:val="FFFFFF" w:themeColor="background1"/>
                <w:sz w:val="21"/>
                <w:szCs w:val="21"/>
              </w:rPr>
              <w:t>Assessment Style</w:t>
            </w:r>
          </w:p>
        </w:tc>
        <w:tc>
          <w:tcPr>
            <w:tcW w:w="5000" w:type="dxa"/>
            <w:shd w:val="clear" w:color="auto" w:fill="156082" w:themeFill="accent1"/>
            <w:tcMar>
              <w:top w:w="100" w:type="dxa"/>
              <w:left w:w="100" w:type="dxa"/>
              <w:bottom w:w="100" w:type="dxa"/>
              <w:right w:w="100" w:type="dxa"/>
            </w:tcMar>
          </w:tcPr>
          <w:p w14:paraId="2F8BCCFD" w14:textId="77777777" w:rsidR="005040CA" w:rsidRPr="005040CA" w:rsidRDefault="005040CA" w:rsidP="005040CA">
            <w:pPr>
              <w:pStyle w:val="CopyPRME2"/>
              <w:rPr>
                <w:rFonts w:ascii="Flama" w:hAnsi="Flama"/>
                <w:b/>
                <w:bCs/>
                <w:color w:val="FFFFFF" w:themeColor="background1"/>
                <w:sz w:val="21"/>
                <w:szCs w:val="21"/>
              </w:rPr>
            </w:pPr>
            <w:r w:rsidRPr="005040CA">
              <w:rPr>
                <w:rFonts w:ascii="Flama" w:hAnsi="Flama"/>
                <w:b/>
                <w:bCs/>
                <w:color w:val="FFFFFF" w:themeColor="background1"/>
                <w:sz w:val="21"/>
                <w:szCs w:val="21"/>
              </w:rPr>
              <w:t>Percentage of Final Grade</w:t>
            </w:r>
          </w:p>
        </w:tc>
      </w:tr>
      <w:tr w:rsidR="005040CA" w14:paraId="228E826F" w14:textId="77777777" w:rsidTr="005040CA">
        <w:trPr>
          <w:jc w:val="center"/>
        </w:trPr>
        <w:tc>
          <w:tcPr>
            <w:tcW w:w="4584" w:type="dxa"/>
            <w:tcMar>
              <w:top w:w="100" w:type="dxa"/>
              <w:left w:w="100" w:type="dxa"/>
              <w:bottom w:w="100" w:type="dxa"/>
              <w:right w:w="100" w:type="dxa"/>
            </w:tcMar>
          </w:tcPr>
          <w:p w14:paraId="4143C902" w14:textId="77777777" w:rsidR="005040CA" w:rsidRPr="005040CA" w:rsidRDefault="005040CA" w:rsidP="005040CA">
            <w:pPr>
              <w:pStyle w:val="CopyPRME2"/>
              <w:rPr>
                <w:sz w:val="21"/>
                <w:szCs w:val="21"/>
              </w:rPr>
            </w:pPr>
            <w:r w:rsidRPr="005040CA">
              <w:rPr>
                <w:sz w:val="21"/>
                <w:szCs w:val="21"/>
              </w:rPr>
              <w:t xml:space="preserve">Class Participation </w:t>
            </w:r>
          </w:p>
        </w:tc>
        <w:tc>
          <w:tcPr>
            <w:tcW w:w="5000" w:type="dxa"/>
            <w:tcMar>
              <w:top w:w="100" w:type="dxa"/>
              <w:left w:w="100" w:type="dxa"/>
              <w:bottom w:w="100" w:type="dxa"/>
              <w:right w:w="100" w:type="dxa"/>
            </w:tcMar>
          </w:tcPr>
          <w:p w14:paraId="6083277B" w14:textId="77777777" w:rsidR="005040CA" w:rsidRPr="005040CA" w:rsidRDefault="005040CA" w:rsidP="005040CA">
            <w:pPr>
              <w:pStyle w:val="CopyPRME2"/>
              <w:rPr>
                <w:sz w:val="21"/>
                <w:szCs w:val="21"/>
              </w:rPr>
            </w:pPr>
          </w:p>
        </w:tc>
      </w:tr>
      <w:tr w:rsidR="005040CA" w14:paraId="5CFA8591" w14:textId="77777777" w:rsidTr="005040CA">
        <w:trPr>
          <w:jc w:val="center"/>
        </w:trPr>
        <w:tc>
          <w:tcPr>
            <w:tcW w:w="4584" w:type="dxa"/>
            <w:tcMar>
              <w:top w:w="100" w:type="dxa"/>
              <w:left w:w="100" w:type="dxa"/>
              <w:bottom w:w="100" w:type="dxa"/>
              <w:right w:w="100" w:type="dxa"/>
            </w:tcMar>
          </w:tcPr>
          <w:p w14:paraId="502EB39D" w14:textId="77777777" w:rsidR="005040CA" w:rsidRPr="005040CA" w:rsidRDefault="005040CA" w:rsidP="005040CA">
            <w:pPr>
              <w:pStyle w:val="CopyPRME2"/>
              <w:rPr>
                <w:sz w:val="21"/>
                <w:szCs w:val="21"/>
              </w:rPr>
            </w:pPr>
            <w:r w:rsidRPr="005040CA">
              <w:rPr>
                <w:sz w:val="21"/>
                <w:szCs w:val="21"/>
              </w:rPr>
              <w:t>Assignments</w:t>
            </w:r>
          </w:p>
        </w:tc>
        <w:tc>
          <w:tcPr>
            <w:tcW w:w="5000" w:type="dxa"/>
            <w:tcMar>
              <w:top w:w="100" w:type="dxa"/>
              <w:left w:w="100" w:type="dxa"/>
              <w:bottom w:w="100" w:type="dxa"/>
              <w:right w:w="100" w:type="dxa"/>
            </w:tcMar>
          </w:tcPr>
          <w:p w14:paraId="2AAD7F54" w14:textId="77777777" w:rsidR="005040CA" w:rsidRPr="005040CA" w:rsidRDefault="005040CA" w:rsidP="005040CA">
            <w:pPr>
              <w:pStyle w:val="CopyPRME2"/>
              <w:rPr>
                <w:sz w:val="21"/>
                <w:szCs w:val="21"/>
              </w:rPr>
            </w:pPr>
          </w:p>
        </w:tc>
      </w:tr>
      <w:tr w:rsidR="005040CA" w14:paraId="43588F12" w14:textId="77777777" w:rsidTr="005040CA">
        <w:trPr>
          <w:jc w:val="center"/>
        </w:trPr>
        <w:tc>
          <w:tcPr>
            <w:tcW w:w="4584" w:type="dxa"/>
            <w:tcMar>
              <w:top w:w="100" w:type="dxa"/>
              <w:left w:w="100" w:type="dxa"/>
              <w:bottom w:w="100" w:type="dxa"/>
              <w:right w:w="100" w:type="dxa"/>
            </w:tcMar>
          </w:tcPr>
          <w:p w14:paraId="11E2F388" w14:textId="77777777" w:rsidR="005040CA" w:rsidRPr="005040CA" w:rsidRDefault="005040CA" w:rsidP="005040CA">
            <w:pPr>
              <w:pStyle w:val="CopyPRME2"/>
              <w:rPr>
                <w:sz w:val="21"/>
                <w:szCs w:val="21"/>
              </w:rPr>
            </w:pPr>
            <w:r w:rsidRPr="005040CA">
              <w:rPr>
                <w:sz w:val="21"/>
                <w:szCs w:val="21"/>
              </w:rPr>
              <w:t>Quizzes/Exams</w:t>
            </w:r>
          </w:p>
        </w:tc>
        <w:tc>
          <w:tcPr>
            <w:tcW w:w="5000" w:type="dxa"/>
            <w:tcMar>
              <w:top w:w="100" w:type="dxa"/>
              <w:left w:w="100" w:type="dxa"/>
              <w:bottom w:w="100" w:type="dxa"/>
              <w:right w:w="100" w:type="dxa"/>
            </w:tcMar>
          </w:tcPr>
          <w:p w14:paraId="4AA55271" w14:textId="77777777" w:rsidR="005040CA" w:rsidRPr="005040CA" w:rsidRDefault="005040CA" w:rsidP="005040CA">
            <w:pPr>
              <w:pStyle w:val="CopyPRME2"/>
              <w:rPr>
                <w:sz w:val="21"/>
                <w:szCs w:val="21"/>
              </w:rPr>
            </w:pPr>
          </w:p>
        </w:tc>
      </w:tr>
      <w:tr w:rsidR="005040CA" w14:paraId="73623FB6" w14:textId="77777777" w:rsidTr="005040CA">
        <w:trPr>
          <w:jc w:val="center"/>
        </w:trPr>
        <w:tc>
          <w:tcPr>
            <w:tcW w:w="4584" w:type="dxa"/>
            <w:tcMar>
              <w:top w:w="100" w:type="dxa"/>
              <w:left w:w="100" w:type="dxa"/>
              <w:bottom w:w="100" w:type="dxa"/>
              <w:right w:w="100" w:type="dxa"/>
            </w:tcMar>
          </w:tcPr>
          <w:p w14:paraId="37756D19" w14:textId="77777777" w:rsidR="005040CA" w:rsidRPr="005040CA" w:rsidRDefault="005040CA" w:rsidP="005040CA">
            <w:pPr>
              <w:pStyle w:val="CopyPRME2"/>
              <w:rPr>
                <w:sz w:val="21"/>
                <w:szCs w:val="21"/>
              </w:rPr>
            </w:pPr>
            <w:proofErr w:type="spellStart"/>
            <w:r w:rsidRPr="005040CA">
              <w:rPr>
                <w:sz w:val="21"/>
                <w:szCs w:val="21"/>
              </w:rPr>
              <w:t>FInal</w:t>
            </w:r>
            <w:proofErr w:type="spellEnd"/>
            <w:r w:rsidRPr="005040CA">
              <w:rPr>
                <w:sz w:val="21"/>
                <w:szCs w:val="21"/>
              </w:rPr>
              <w:t xml:space="preserve"> Project/Paper</w:t>
            </w:r>
          </w:p>
        </w:tc>
        <w:tc>
          <w:tcPr>
            <w:tcW w:w="5000" w:type="dxa"/>
            <w:tcMar>
              <w:top w:w="100" w:type="dxa"/>
              <w:left w:w="100" w:type="dxa"/>
              <w:bottom w:w="100" w:type="dxa"/>
              <w:right w:w="100" w:type="dxa"/>
            </w:tcMar>
          </w:tcPr>
          <w:p w14:paraId="2EE71D78" w14:textId="77777777" w:rsidR="005040CA" w:rsidRPr="005040CA" w:rsidRDefault="005040CA" w:rsidP="005040CA">
            <w:pPr>
              <w:pStyle w:val="CopyPRME2"/>
              <w:rPr>
                <w:sz w:val="21"/>
                <w:szCs w:val="21"/>
              </w:rPr>
            </w:pPr>
          </w:p>
        </w:tc>
      </w:tr>
    </w:tbl>
    <w:p w14:paraId="1B330F06" w14:textId="77777777" w:rsidR="005040CA" w:rsidRDefault="005040CA" w:rsidP="005040CA">
      <w:pPr>
        <w:pStyle w:val="CopyPRME2"/>
      </w:pPr>
    </w:p>
    <w:p w14:paraId="10D40DDC" w14:textId="77777777" w:rsidR="005040CA" w:rsidRDefault="005040CA" w:rsidP="005040CA">
      <w:pPr>
        <w:pStyle w:val="CopyPRME2"/>
        <w:rPr>
          <w:b/>
        </w:rPr>
      </w:pPr>
      <w:r>
        <w:rPr>
          <w:b/>
          <w:sz w:val="21"/>
          <w:szCs w:val="21"/>
        </w:rPr>
        <w:t>Grading Scale:</w:t>
      </w:r>
    </w:p>
    <w:p w14:paraId="322458A3" w14:textId="77777777" w:rsidR="005040CA" w:rsidRDefault="005040CA" w:rsidP="005040CA">
      <w:pPr>
        <w:pStyle w:val="CopyPRME2"/>
      </w:pPr>
    </w:p>
    <w:p w14:paraId="37692308" w14:textId="77777777" w:rsidR="005040CA" w:rsidRDefault="005040CA" w:rsidP="005040CA">
      <w:pPr>
        <w:pStyle w:val="Header3PRME"/>
      </w:pPr>
      <w:r>
        <w:t>Course P</w:t>
      </w:r>
      <w:r w:rsidRPr="005040CA">
        <w:t>o</w:t>
      </w:r>
      <w:r>
        <w:t>licies:</w:t>
      </w:r>
    </w:p>
    <w:p w14:paraId="5771BE20" w14:textId="77777777" w:rsidR="005040CA" w:rsidRDefault="005040CA" w:rsidP="005040CA">
      <w:pPr>
        <w:pStyle w:val="CopyPRME2"/>
        <w:rPr>
          <w:b/>
        </w:rPr>
      </w:pPr>
      <w:r>
        <w:rPr>
          <w:b/>
          <w:sz w:val="21"/>
          <w:szCs w:val="21"/>
        </w:rPr>
        <w:t>Attendance and Participation:</w:t>
      </w:r>
    </w:p>
    <w:p w14:paraId="4197B1C2" w14:textId="77777777" w:rsidR="005040CA" w:rsidRDefault="005040CA" w:rsidP="005040CA">
      <w:pPr>
        <w:pStyle w:val="CopyPRME2"/>
      </w:pPr>
      <w:r>
        <w:rPr>
          <w:sz w:val="21"/>
          <w:szCs w:val="21"/>
        </w:rPr>
        <w:t>Active participation is expected in every class. Students are encouraged to contribute thoughtfully to discussions and group activities. Excessive absences may impact final grades.</w:t>
      </w:r>
    </w:p>
    <w:p w14:paraId="738B3B09" w14:textId="77777777" w:rsidR="005040CA" w:rsidRDefault="005040CA" w:rsidP="005040CA">
      <w:pPr>
        <w:pStyle w:val="CopyPRME2"/>
        <w:rPr>
          <w:b/>
        </w:rPr>
      </w:pPr>
      <w:r>
        <w:rPr>
          <w:b/>
          <w:sz w:val="21"/>
          <w:szCs w:val="21"/>
        </w:rPr>
        <w:t>Late Work:</w:t>
      </w:r>
    </w:p>
    <w:p w14:paraId="3F64C720" w14:textId="77777777" w:rsidR="005040CA" w:rsidRDefault="005040CA" w:rsidP="005040CA">
      <w:pPr>
        <w:pStyle w:val="CopyPRME2"/>
      </w:pPr>
      <w:r>
        <w:rPr>
          <w:sz w:val="21"/>
          <w:szCs w:val="21"/>
        </w:rPr>
        <w:t>Assignments submitted after the deadline will incur a penalty unless prior arrangements are made with the instructor.</w:t>
      </w:r>
    </w:p>
    <w:p w14:paraId="1837DE09" w14:textId="77777777" w:rsidR="005040CA" w:rsidRDefault="005040CA" w:rsidP="005040CA">
      <w:pPr>
        <w:pStyle w:val="CopyPRME2"/>
        <w:rPr>
          <w:b/>
        </w:rPr>
      </w:pPr>
      <w:r>
        <w:rPr>
          <w:b/>
          <w:sz w:val="21"/>
          <w:szCs w:val="21"/>
        </w:rPr>
        <w:t>Academic Integrity:</w:t>
      </w:r>
    </w:p>
    <w:p w14:paraId="324DB6B8" w14:textId="77777777" w:rsidR="005040CA" w:rsidRDefault="005040CA" w:rsidP="005040CA">
      <w:pPr>
        <w:pStyle w:val="CopyPRME2"/>
      </w:pPr>
      <w:r>
        <w:rPr>
          <w:sz w:val="21"/>
          <w:szCs w:val="21"/>
        </w:rPr>
        <w:t>All work submitted must be original. Plagiarism or cheating will result in disciplinary action in accordance with university policies.</w:t>
      </w:r>
    </w:p>
    <w:p w14:paraId="6A677434" w14:textId="77777777" w:rsidR="005040CA" w:rsidRDefault="005040CA" w:rsidP="005040CA">
      <w:pPr>
        <w:pStyle w:val="CopyPRME2"/>
        <w:rPr>
          <w:b/>
        </w:rPr>
      </w:pPr>
      <w:r>
        <w:rPr>
          <w:b/>
          <w:sz w:val="21"/>
          <w:szCs w:val="21"/>
        </w:rPr>
        <w:t>Accommodations:</w:t>
      </w:r>
    </w:p>
    <w:p w14:paraId="1DE1D40C" w14:textId="77777777" w:rsidR="005040CA" w:rsidRDefault="005040CA" w:rsidP="005040CA">
      <w:pPr>
        <w:pStyle w:val="CopyPRME2"/>
      </w:pPr>
      <w:r>
        <w:rPr>
          <w:sz w:val="21"/>
          <w:szCs w:val="21"/>
        </w:rPr>
        <w:lastRenderedPageBreak/>
        <w:t>Students requiring accommodations for disabilities or special needs must contact the university’s accessibility services office and inform the instructor at the beginning of the semester.</w:t>
      </w:r>
    </w:p>
    <w:p w14:paraId="7B908C13" w14:textId="77777777" w:rsidR="005040CA" w:rsidRDefault="005040CA" w:rsidP="005040CA">
      <w:pPr>
        <w:pStyle w:val="CopyPRME2"/>
        <w:rPr>
          <w:b/>
          <w:sz w:val="28"/>
          <w:szCs w:val="28"/>
          <w:u w:val="single"/>
        </w:rPr>
      </w:pPr>
    </w:p>
    <w:p w14:paraId="735AAC2F" w14:textId="77777777" w:rsidR="005040CA" w:rsidRDefault="005040CA" w:rsidP="005040CA">
      <w:pPr>
        <w:pStyle w:val="Header3PRME"/>
      </w:pPr>
      <w:r>
        <w:t>Course Schedule</w:t>
      </w:r>
    </w:p>
    <w:p w14:paraId="0FA51D2A" w14:textId="77777777" w:rsidR="005040CA" w:rsidRDefault="005040CA" w:rsidP="005040CA">
      <w:pPr>
        <w:pStyle w:val="CopyPRME2"/>
        <w:rPr>
          <w:b/>
          <w:sz w:val="23"/>
          <w:szCs w:val="23"/>
        </w:rPr>
      </w:pPr>
    </w:p>
    <w:p w14:paraId="788C8DDE" w14:textId="64D6631C" w:rsidR="005040CA" w:rsidRDefault="005040CA" w:rsidP="005040CA">
      <w:pPr>
        <w:pStyle w:val="Header3PRME"/>
      </w:pPr>
      <w:r>
        <w:t>Unit 1: Foundations of Human Resource Management (Lessons 1–10)</w:t>
      </w:r>
    </w:p>
    <w:p w14:paraId="432B7529" w14:textId="77777777" w:rsidR="005040CA" w:rsidRPr="005040CA" w:rsidRDefault="005040CA" w:rsidP="005040CA">
      <w:pPr>
        <w:pStyle w:val="CopyPRME2"/>
        <w:rPr>
          <w:b/>
          <w:sz w:val="21"/>
          <w:szCs w:val="21"/>
        </w:rPr>
      </w:pPr>
      <w:r w:rsidRPr="005040CA">
        <w:rPr>
          <w:b/>
          <w:sz w:val="21"/>
          <w:szCs w:val="21"/>
        </w:rPr>
        <w:t>1. Lesson 1: Introduction to Human Resource Management</w:t>
      </w:r>
    </w:p>
    <w:p w14:paraId="753A74F1" w14:textId="2BD93C3D" w:rsidR="005040CA" w:rsidRPr="005040CA" w:rsidRDefault="005040CA" w:rsidP="005040CA">
      <w:pPr>
        <w:pStyle w:val="bbb"/>
        <w:rPr>
          <w:sz w:val="21"/>
          <w:szCs w:val="21"/>
        </w:rPr>
      </w:pPr>
      <w:r w:rsidRPr="005040CA">
        <w:rPr>
          <w:b/>
          <w:sz w:val="21"/>
          <w:szCs w:val="21"/>
        </w:rPr>
        <w:t>Content:</w:t>
      </w:r>
      <w:r w:rsidRPr="005040CA">
        <w:rPr>
          <w:sz w:val="21"/>
          <w:szCs w:val="21"/>
        </w:rPr>
        <w:t xml:space="preserve"> Overview of HRM functions, its strategic importance, and the evolving role of HR in organizations.</w:t>
      </w:r>
    </w:p>
    <w:p w14:paraId="5EA53397" w14:textId="11DC4748"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Explain the fundamental principles of HRM and its role in organizational success.</w:t>
      </w:r>
    </w:p>
    <w:p w14:paraId="02B91362" w14:textId="11A81D5A"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Meaningful</w:t>
      </w:r>
      <w:r w:rsidRPr="005040CA">
        <w:rPr>
          <w:sz w:val="21"/>
          <w:szCs w:val="21"/>
        </w:rPr>
        <w:t xml:space="preserve"> – Examine how HRM aligns with business strategy and social responsibility.</w:t>
      </w:r>
    </w:p>
    <w:p w14:paraId="11293CD1" w14:textId="72CB6DEA" w:rsidR="005040CA" w:rsidRPr="005040CA" w:rsidRDefault="005040CA" w:rsidP="005040CA">
      <w:pPr>
        <w:pStyle w:val="bbb"/>
        <w:rPr>
          <w:b/>
          <w:sz w:val="21"/>
          <w:szCs w:val="21"/>
        </w:rPr>
      </w:pPr>
      <w:r w:rsidRPr="005040CA">
        <w:rPr>
          <w:b/>
          <w:sz w:val="21"/>
          <w:szCs w:val="21"/>
        </w:rPr>
        <w:t>UNSDG:</w:t>
      </w:r>
      <w:r w:rsidRPr="005040CA">
        <w:rPr>
          <w:sz w:val="21"/>
          <w:szCs w:val="21"/>
        </w:rPr>
        <w:t xml:space="preserve"> </w:t>
      </w:r>
      <w:r w:rsidRPr="005040CA">
        <w:rPr>
          <w:b/>
          <w:sz w:val="21"/>
          <w:szCs w:val="21"/>
        </w:rPr>
        <w:t>SDG 8 – Decent Work and Economic Growth</w:t>
      </w:r>
    </w:p>
    <w:p w14:paraId="760EE9D4" w14:textId="77777777" w:rsidR="005040CA" w:rsidRPr="005040CA" w:rsidRDefault="005040CA" w:rsidP="005040CA">
      <w:pPr>
        <w:pStyle w:val="CopyPRME2"/>
        <w:rPr>
          <w:b/>
          <w:sz w:val="21"/>
          <w:szCs w:val="21"/>
        </w:rPr>
      </w:pPr>
      <w:r w:rsidRPr="005040CA">
        <w:rPr>
          <w:b/>
          <w:sz w:val="21"/>
          <w:szCs w:val="21"/>
        </w:rPr>
        <w:t>2. Lesson 2: Workforce Planning and Job Analysis</w:t>
      </w:r>
    </w:p>
    <w:p w14:paraId="352D5AEF" w14:textId="503A42EE" w:rsidR="005040CA" w:rsidRPr="005040CA" w:rsidRDefault="005040CA" w:rsidP="005040CA">
      <w:pPr>
        <w:pStyle w:val="bbb"/>
        <w:rPr>
          <w:sz w:val="21"/>
          <w:szCs w:val="21"/>
        </w:rPr>
      </w:pPr>
      <w:r w:rsidRPr="005040CA">
        <w:rPr>
          <w:b/>
          <w:sz w:val="21"/>
          <w:szCs w:val="21"/>
        </w:rPr>
        <w:t>Content:</w:t>
      </w:r>
      <w:r w:rsidRPr="005040CA">
        <w:rPr>
          <w:sz w:val="21"/>
          <w:szCs w:val="21"/>
        </w:rPr>
        <w:t xml:space="preserve"> Understanding job analysis, workforce planning, and designing effective job roles.</w:t>
      </w:r>
    </w:p>
    <w:p w14:paraId="2806527A" w14:textId="39DC8B13"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Develop workforce planning strategies to meet business needs.</w:t>
      </w:r>
    </w:p>
    <w:p w14:paraId="1596C905" w14:textId="3EF5CECF"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Innovative</w:t>
      </w:r>
      <w:r w:rsidRPr="005040CA">
        <w:rPr>
          <w:sz w:val="21"/>
          <w:szCs w:val="21"/>
        </w:rPr>
        <w:t xml:space="preserve"> – Utilize digital job analysis tools and HR technology.</w:t>
      </w:r>
    </w:p>
    <w:p w14:paraId="54AA8F38" w14:textId="509E68F5" w:rsidR="005040CA" w:rsidRPr="005040CA" w:rsidRDefault="005040CA" w:rsidP="005040CA">
      <w:pPr>
        <w:pStyle w:val="bbb"/>
        <w:rPr>
          <w:sz w:val="21"/>
          <w:szCs w:val="21"/>
        </w:rPr>
      </w:pPr>
      <w:r w:rsidRPr="005040CA">
        <w:rPr>
          <w:sz w:val="21"/>
          <w:szCs w:val="21"/>
        </w:rPr>
        <w:t>UNSDG: SDG 9 – Industry, Innovation, and Infrastructure</w:t>
      </w:r>
    </w:p>
    <w:p w14:paraId="2E453F58" w14:textId="77777777" w:rsidR="005040CA" w:rsidRPr="005040CA" w:rsidRDefault="005040CA" w:rsidP="005040CA">
      <w:pPr>
        <w:pStyle w:val="CopyPRME2"/>
        <w:rPr>
          <w:b/>
          <w:sz w:val="21"/>
          <w:szCs w:val="21"/>
        </w:rPr>
      </w:pPr>
      <w:r w:rsidRPr="005040CA">
        <w:rPr>
          <w:b/>
          <w:sz w:val="21"/>
          <w:szCs w:val="21"/>
        </w:rPr>
        <w:t>3. Lesson 3: Talent Acquisition and Recruitment Strategies</w:t>
      </w:r>
    </w:p>
    <w:p w14:paraId="319BF14E" w14:textId="7690715A" w:rsidR="005040CA" w:rsidRPr="005040CA" w:rsidRDefault="005040CA" w:rsidP="005040CA">
      <w:pPr>
        <w:pStyle w:val="bbb"/>
        <w:rPr>
          <w:sz w:val="21"/>
          <w:szCs w:val="21"/>
        </w:rPr>
      </w:pPr>
      <w:r w:rsidRPr="005040CA">
        <w:rPr>
          <w:b/>
          <w:sz w:val="21"/>
          <w:szCs w:val="21"/>
        </w:rPr>
        <w:t>Content:</w:t>
      </w:r>
      <w:r w:rsidRPr="005040CA">
        <w:rPr>
          <w:sz w:val="21"/>
          <w:szCs w:val="21"/>
        </w:rPr>
        <w:t xml:space="preserve"> Best practices for attracting, selecting, and hiring top talent.</w:t>
      </w:r>
    </w:p>
    <w:p w14:paraId="46850B1D" w14:textId="0EA2AF06"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Apply evidence-based recruitment techniques.</w:t>
      </w:r>
    </w:p>
    <w:p w14:paraId="79081FD6" w14:textId="471BDF15"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Impactful</w:t>
      </w:r>
      <w:r w:rsidRPr="005040CA">
        <w:rPr>
          <w:sz w:val="21"/>
          <w:szCs w:val="21"/>
        </w:rPr>
        <w:t xml:space="preserve"> – Assess real-world recruitment strategies and their effectiveness.</w:t>
      </w:r>
    </w:p>
    <w:p w14:paraId="47BA5FCF" w14:textId="44C22CC1" w:rsidR="005040CA" w:rsidRPr="005040CA" w:rsidRDefault="005040CA" w:rsidP="005040CA">
      <w:pPr>
        <w:pStyle w:val="bbb"/>
        <w:rPr>
          <w:sz w:val="21"/>
          <w:szCs w:val="21"/>
        </w:rPr>
      </w:pPr>
      <w:r w:rsidRPr="005040CA">
        <w:rPr>
          <w:sz w:val="21"/>
          <w:szCs w:val="21"/>
        </w:rPr>
        <w:t>UNSDG: SDG 5 – Gender Equality</w:t>
      </w:r>
    </w:p>
    <w:p w14:paraId="53FA66D5" w14:textId="77777777" w:rsidR="005040CA" w:rsidRPr="005040CA" w:rsidRDefault="005040CA" w:rsidP="005040CA">
      <w:pPr>
        <w:pStyle w:val="CopyPRME2"/>
        <w:rPr>
          <w:b/>
          <w:sz w:val="21"/>
          <w:szCs w:val="21"/>
        </w:rPr>
      </w:pPr>
      <w:r w:rsidRPr="005040CA">
        <w:rPr>
          <w:b/>
          <w:sz w:val="21"/>
          <w:szCs w:val="21"/>
        </w:rPr>
        <w:t>4. Lesson 4: Employee Selection and Hiring Practices</w:t>
      </w:r>
    </w:p>
    <w:p w14:paraId="4847E307" w14:textId="714F5312" w:rsidR="005040CA" w:rsidRPr="005040CA" w:rsidRDefault="005040CA" w:rsidP="005040CA">
      <w:pPr>
        <w:pStyle w:val="bbb"/>
        <w:rPr>
          <w:sz w:val="21"/>
          <w:szCs w:val="21"/>
        </w:rPr>
      </w:pPr>
      <w:r w:rsidRPr="005040CA">
        <w:rPr>
          <w:b/>
          <w:sz w:val="21"/>
          <w:szCs w:val="21"/>
        </w:rPr>
        <w:t>Content:</w:t>
      </w:r>
      <w:r w:rsidRPr="005040CA">
        <w:rPr>
          <w:sz w:val="21"/>
          <w:szCs w:val="21"/>
        </w:rPr>
        <w:t xml:space="preserve"> Selection tools, interview techniques, and legal considerations in hiring.</w:t>
      </w:r>
    </w:p>
    <w:p w14:paraId="08DD61BB" w14:textId="5B52FC7D"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Design effective hiring processes that ensure fairness and compliance.</w:t>
      </w:r>
    </w:p>
    <w:p w14:paraId="2FFB02C6" w14:textId="71F80DC2"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Immersive</w:t>
      </w:r>
      <w:r w:rsidRPr="005040CA">
        <w:rPr>
          <w:sz w:val="21"/>
          <w:szCs w:val="21"/>
        </w:rPr>
        <w:t xml:space="preserve"> – Conduct mock interviews and hiring exercises.</w:t>
      </w:r>
    </w:p>
    <w:p w14:paraId="4BA6367A" w14:textId="6A2CB17B" w:rsidR="005040CA" w:rsidRPr="005040CA" w:rsidRDefault="005040CA" w:rsidP="005040CA">
      <w:pPr>
        <w:pStyle w:val="bbb"/>
        <w:rPr>
          <w:sz w:val="21"/>
          <w:szCs w:val="21"/>
        </w:rPr>
      </w:pPr>
      <w:r w:rsidRPr="005040CA">
        <w:rPr>
          <w:sz w:val="21"/>
          <w:szCs w:val="21"/>
        </w:rPr>
        <w:t>UNSDG: SDG 10 – Reduced Inequalities</w:t>
      </w:r>
    </w:p>
    <w:p w14:paraId="4284CA46" w14:textId="77777777" w:rsidR="005040CA" w:rsidRPr="005040CA" w:rsidRDefault="005040CA" w:rsidP="005040CA">
      <w:pPr>
        <w:pStyle w:val="CopyPRME2"/>
        <w:rPr>
          <w:b/>
          <w:sz w:val="21"/>
          <w:szCs w:val="21"/>
        </w:rPr>
      </w:pPr>
      <w:r w:rsidRPr="005040CA">
        <w:rPr>
          <w:b/>
          <w:sz w:val="21"/>
          <w:szCs w:val="21"/>
        </w:rPr>
        <w:t>5. Lesson 5: Onboarding and Employee Socialization</w:t>
      </w:r>
    </w:p>
    <w:p w14:paraId="7B50C51B" w14:textId="1BA0A5DA" w:rsidR="005040CA" w:rsidRPr="005040CA" w:rsidRDefault="005040CA" w:rsidP="005040CA">
      <w:pPr>
        <w:pStyle w:val="bbb"/>
        <w:rPr>
          <w:sz w:val="21"/>
          <w:szCs w:val="21"/>
        </w:rPr>
      </w:pPr>
      <w:r w:rsidRPr="005040CA">
        <w:rPr>
          <w:b/>
          <w:sz w:val="21"/>
          <w:szCs w:val="21"/>
        </w:rPr>
        <w:t>Content:</w:t>
      </w:r>
      <w:r w:rsidRPr="005040CA">
        <w:rPr>
          <w:sz w:val="21"/>
          <w:szCs w:val="21"/>
        </w:rPr>
        <w:t xml:space="preserve"> Developing effective onboarding programs to maximize employee retention.</w:t>
      </w:r>
    </w:p>
    <w:p w14:paraId="64A6894E" w14:textId="65BE1DE7"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Create onboarding processes that foster employee engagement.</w:t>
      </w:r>
    </w:p>
    <w:p w14:paraId="63EE4FC6" w14:textId="398A3106" w:rsidR="005040CA" w:rsidRPr="005040CA" w:rsidRDefault="005040CA" w:rsidP="005040CA">
      <w:pPr>
        <w:pStyle w:val="bbb"/>
        <w:rPr>
          <w:sz w:val="21"/>
          <w:szCs w:val="21"/>
        </w:rPr>
      </w:pPr>
      <w:r w:rsidRPr="005040CA">
        <w:rPr>
          <w:b/>
          <w:sz w:val="21"/>
          <w:szCs w:val="21"/>
        </w:rPr>
        <w:lastRenderedPageBreak/>
        <w:t>PRME i5 Alignment:</w:t>
      </w:r>
      <w:r w:rsidRPr="005040CA">
        <w:rPr>
          <w:sz w:val="21"/>
          <w:szCs w:val="21"/>
        </w:rPr>
        <w:t xml:space="preserve"> </w:t>
      </w:r>
      <w:r w:rsidRPr="005040CA">
        <w:rPr>
          <w:b/>
          <w:sz w:val="21"/>
          <w:szCs w:val="21"/>
        </w:rPr>
        <w:t>Iterative</w:t>
      </w:r>
      <w:r w:rsidRPr="005040CA">
        <w:rPr>
          <w:sz w:val="21"/>
          <w:szCs w:val="21"/>
        </w:rPr>
        <w:t xml:space="preserve"> – Develop and refine onboarding plans based on real cases.</w:t>
      </w:r>
    </w:p>
    <w:p w14:paraId="487741FC" w14:textId="26C2AFCF" w:rsidR="005040CA" w:rsidRPr="005040CA" w:rsidRDefault="005040CA" w:rsidP="005040CA">
      <w:pPr>
        <w:pStyle w:val="bbb"/>
        <w:rPr>
          <w:sz w:val="21"/>
          <w:szCs w:val="21"/>
        </w:rPr>
      </w:pPr>
      <w:r w:rsidRPr="005040CA">
        <w:rPr>
          <w:sz w:val="21"/>
          <w:szCs w:val="21"/>
        </w:rPr>
        <w:t>UNSDG: SDG 3 – Good Health and Well-Being</w:t>
      </w:r>
    </w:p>
    <w:p w14:paraId="222B3F55" w14:textId="77777777" w:rsidR="005040CA" w:rsidRPr="005040CA" w:rsidRDefault="005040CA" w:rsidP="005040CA">
      <w:pPr>
        <w:pStyle w:val="CopyPRME2"/>
        <w:rPr>
          <w:b/>
          <w:sz w:val="21"/>
          <w:szCs w:val="21"/>
        </w:rPr>
      </w:pPr>
      <w:r w:rsidRPr="005040CA">
        <w:rPr>
          <w:b/>
          <w:sz w:val="21"/>
          <w:szCs w:val="21"/>
        </w:rPr>
        <w:t>6. Lesson 6: Performance Management Systems</w:t>
      </w:r>
    </w:p>
    <w:p w14:paraId="70297119" w14:textId="4B25AEBF" w:rsidR="005040CA" w:rsidRPr="005040CA" w:rsidRDefault="005040CA" w:rsidP="005040CA">
      <w:pPr>
        <w:pStyle w:val="bbb"/>
        <w:rPr>
          <w:sz w:val="21"/>
          <w:szCs w:val="21"/>
        </w:rPr>
      </w:pPr>
      <w:r w:rsidRPr="005040CA">
        <w:rPr>
          <w:b/>
          <w:sz w:val="21"/>
          <w:szCs w:val="21"/>
        </w:rPr>
        <w:t>Content:</w:t>
      </w:r>
      <w:r w:rsidRPr="005040CA">
        <w:rPr>
          <w:sz w:val="21"/>
          <w:szCs w:val="21"/>
        </w:rPr>
        <w:t xml:space="preserve"> Designing and implementing effective performance evaluation systems.</w:t>
      </w:r>
    </w:p>
    <w:p w14:paraId="00E4C864" w14:textId="54815C4F"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Evaluate and apply performance management best practices.</w:t>
      </w:r>
    </w:p>
    <w:p w14:paraId="63E864FD" w14:textId="1D90DCD4"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Meaningful</w:t>
      </w:r>
      <w:r w:rsidRPr="005040CA">
        <w:rPr>
          <w:sz w:val="21"/>
          <w:szCs w:val="21"/>
        </w:rPr>
        <w:t xml:space="preserve"> – Link performance management to employee motivation.</w:t>
      </w:r>
    </w:p>
    <w:p w14:paraId="657734BF" w14:textId="28DE59A0" w:rsidR="005040CA" w:rsidRPr="005040CA" w:rsidRDefault="005040CA" w:rsidP="005040CA">
      <w:pPr>
        <w:pStyle w:val="bbb"/>
        <w:rPr>
          <w:sz w:val="21"/>
          <w:szCs w:val="21"/>
        </w:rPr>
      </w:pPr>
      <w:r w:rsidRPr="005040CA">
        <w:rPr>
          <w:sz w:val="21"/>
          <w:szCs w:val="21"/>
        </w:rPr>
        <w:t>UNSDG: SDG 8 – Decent Work and Economic Growth</w:t>
      </w:r>
    </w:p>
    <w:p w14:paraId="292F6BD7" w14:textId="77777777" w:rsidR="005040CA" w:rsidRPr="005040CA" w:rsidRDefault="005040CA" w:rsidP="005040CA">
      <w:pPr>
        <w:pStyle w:val="CopyPRME2"/>
        <w:rPr>
          <w:b/>
          <w:sz w:val="21"/>
          <w:szCs w:val="21"/>
        </w:rPr>
      </w:pPr>
      <w:r w:rsidRPr="005040CA">
        <w:rPr>
          <w:b/>
          <w:sz w:val="21"/>
          <w:szCs w:val="21"/>
        </w:rPr>
        <w:t>7. Lesson 7: Training and Development Strategies</w:t>
      </w:r>
    </w:p>
    <w:p w14:paraId="1B48D287" w14:textId="364DE170" w:rsidR="005040CA" w:rsidRPr="005040CA" w:rsidRDefault="005040CA" w:rsidP="005040CA">
      <w:pPr>
        <w:pStyle w:val="bbb"/>
        <w:rPr>
          <w:sz w:val="21"/>
          <w:szCs w:val="21"/>
        </w:rPr>
      </w:pPr>
      <w:r w:rsidRPr="005040CA">
        <w:rPr>
          <w:b/>
          <w:sz w:val="21"/>
          <w:szCs w:val="21"/>
        </w:rPr>
        <w:t>Content:</w:t>
      </w:r>
      <w:r w:rsidRPr="005040CA">
        <w:rPr>
          <w:sz w:val="21"/>
          <w:szCs w:val="21"/>
        </w:rPr>
        <w:t xml:space="preserve"> Theories and methods for employee training and professional growth.</w:t>
      </w:r>
    </w:p>
    <w:p w14:paraId="53C13A17" w14:textId="27F74367"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Design effective training programs for skill development.</w:t>
      </w:r>
    </w:p>
    <w:p w14:paraId="36DE7546" w14:textId="694B89FE"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Impactful</w:t>
      </w:r>
      <w:r w:rsidRPr="005040CA">
        <w:rPr>
          <w:sz w:val="21"/>
          <w:szCs w:val="21"/>
        </w:rPr>
        <w:t xml:space="preserve"> – Apply training frameworks to real-world HR cases.</w:t>
      </w:r>
    </w:p>
    <w:p w14:paraId="0F45CE02" w14:textId="2722803E" w:rsidR="005040CA" w:rsidRPr="005040CA" w:rsidRDefault="005040CA" w:rsidP="005040CA">
      <w:pPr>
        <w:pStyle w:val="bbb"/>
        <w:rPr>
          <w:sz w:val="21"/>
          <w:szCs w:val="21"/>
        </w:rPr>
      </w:pPr>
      <w:r w:rsidRPr="005040CA">
        <w:rPr>
          <w:sz w:val="21"/>
          <w:szCs w:val="21"/>
        </w:rPr>
        <w:t>UNSDG: SDG 4 – Quality Education</w:t>
      </w:r>
    </w:p>
    <w:p w14:paraId="03FCD276" w14:textId="77777777" w:rsidR="005040CA" w:rsidRPr="005040CA" w:rsidRDefault="005040CA" w:rsidP="005040CA">
      <w:pPr>
        <w:pStyle w:val="CopyPRME2"/>
        <w:rPr>
          <w:b/>
          <w:sz w:val="21"/>
          <w:szCs w:val="21"/>
        </w:rPr>
      </w:pPr>
      <w:r w:rsidRPr="005040CA">
        <w:rPr>
          <w:b/>
          <w:sz w:val="21"/>
          <w:szCs w:val="21"/>
        </w:rPr>
        <w:t>8. Lesson 8: Compensation and Benefits</w:t>
      </w:r>
    </w:p>
    <w:p w14:paraId="1522A108" w14:textId="56D6F166" w:rsidR="005040CA" w:rsidRPr="005040CA" w:rsidRDefault="005040CA" w:rsidP="005040CA">
      <w:pPr>
        <w:pStyle w:val="bbb"/>
        <w:rPr>
          <w:sz w:val="21"/>
          <w:szCs w:val="21"/>
        </w:rPr>
      </w:pPr>
      <w:r w:rsidRPr="005040CA">
        <w:rPr>
          <w:b/>
          <w:sz w:val="21"/>
          <w:szCs w:val="21"/>
        </w:rPr>
        <w:t>Content:</w:t>
      </w:r>
      <w:r w:rsidRPr="005040CA">
        <w:rPr>
          <w:sz w:val="21"/>
          <w:szCs w:val="21"/>
        </w:rPr>
        <w:t xml:space="preserve"> Developing equitable compensation structures and employee benefits programs.</w:t>
      </w:r>
    </w:p>
    <w:p w14:paraId="6C88712B" w14:textId="52A7550D"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Assess the impact of compensation on employee motivation and retention.</w:t>
      </w:r>
    </w:p>
    <w:p w14:paraId="496A607A" w14:textId="0335CBCE"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Innovative</w:t>
      </w:r>
      <w:r w:rsidRPr="005040CA">
        <w:rPr>
          <w:sz w:val="21"/>
          <w:szCs w:val="21"/>
        </w:rPr>
        <w:t xml:space="preserve"> – Use compensation modeling tools for decision-making.</w:t>
      </w:r>
    </w:p>
    <w:p w14:paraId="11040ADB" w14:textId="15CF96FD" w:rsidR="005040CA" w:rsidRPr="005040CA" w:rsidRDefault="005040CA" w:rsidP="005040CA">
      <w:pPr>
        <w:pStyle w:val="bbb"/>
        <w:rPr>
          <w:sz w:val="21"/>
          <w:szCs w:val="21"/>
        </w:rPr>
      </w:pPr>
      <w:r w:rsidRPr="005040CA">
        <w:rPr>
          <w:sz w:val="21"/>
          <w:szCs w:val="21"/>
        </w:rPr>
        <w:t>UNSDG: SDG 1 – No Poverty</w:t>
      </w:r>
    </w:p>
    <w:p w14:paraId="63212190" w14:textId="77777777" w:rsidR="005040CA" w:rsidRPr="005040CA" w:rsidRDefault="005040CA" w:rsidP="005040CA">
      <w:pPr>
        <w:pStyle w:val="CopyPRME2"/>
        <w:rPr>
          <w:b/>
          <w:sz w:val="21"/>
          <w:szCs w:val="21"/>
        </w:rPr>
      </w:pPr>
      <w:r w:rsidRPr="005040CA">
        <w:rPr>
          <w:b/>
          <w:sz w:val="21"/>
          <w:szCs w:val="21"/>
        </w:rPr>
        <w:t>9. Lesson 9: Employee Relations and Conflict Resolution</w:t>
      </w:r>
    </w:p>
    <w:p w14:paraId="09117F63" w14:textId="5226AA84" w:rsidR="005040CA" w:rsidRPr="005040CA" w:rsidRDefault="005040CA" w:rsidP="005040CA">
      <w:pPr>
        <w:pStyle w:val="bbb"/>
        <w:rPr>
          <w:sz w:val="21"/>
          <w:szCs w:val="21"/>
        </w:rPr>
      </w:pPr>
      <w:r w:rsidRPr="005040CA">
        <w:rPr>
          <w:b/>
          <w:sz w:val="21"/>
          <w:szCs w:val="21"/>
        </w:rPr>
        <w:t>Content:</w:t>
      </w:r>
      <w:r w:rsidRPr="005040CA">
        <w:rPr>
          <w:sz w:val="21"/>
          <w:szCs w:val="21"/>
        </w:rPr>
        <w:t xml:space="preserve"> Managing workplace disputes and improving employee relations.</w:t>
      </w:r>
    </w:p>
    <w:p w14:paraId="7F50A5EB" w14:textId="38805A00"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Develop conflict resolution strategies to foster a positive workplace.</w:t>
      </w:r>
    </w:p>
    <w:p w14:paraId="53FA27F9" w14:textId="6D3AF648"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Immersive</w:t>
      </w:r>
      <w:r w:rsidRPr="005040CA">
        <w:rPr>
          <w:sz w:val="21"/>
          <w:szCs w:val="21"/>
        </w:rPr>
        <w:t xml:space="preserve"> – Conduct role-playing conflict resolution scenarios.</w:t>
      </w:r>
    </w:p>
    <w:p w14:paraId="3EDC622F" w14:textId="0A004F80" w:rsidR="005040CA" w:rsidRPr="005040CA" w:rsidRDefault="005040CA" w:rsidP="005040CA">
      <w:pPr>
        <w:pStyle w:val="bbb"/>
        <w:rPr>
          <w:sz w:val="21"/>
          <w:szCs w:val="21"/>
        </w:rPr>
      </w:pPr>
      <w:r w:rsidRPr="005040CA">
        <w:rPr>
          <w:sz w:val="21"/>
          <w:szCs w:val="21"/>
        </w:rPr>
        <w:t>UNSDG: SDG 16 – Peace, Justice, and Strong Institutions</w:t>
      </w:r>
    </w:p>
    <w:p w14:paraId="27AF800A" w14:textId="77777777" w:rsidR="005040CA" w:rsidRPr="005040CA" w:rsidRDefault="005040CA" w:rsidP="005040CA">
      <w:pPr>
        <w:pStyle w:val="CopyPRME2"/>
        <w:rPr>
          <w:b/>
          <w:sz w:val="21"/>
          <w:szCs w:val="21"/>
        </w:rPr>
      </w:pPr>
      <w:r w:rsidRPr="005040CA">
        <w:rPr>
          <w:b/>
          <w:sz w:val="21"/>
          <w:szCs w:val="21"/>
        </w:rPr>
        <w:t>10. Lesson 10: HR’s Role in Organizational Culture and Change Management</w:t>
      </w:r>
    </w:p>
    <w:p w14:paraId="12CFC6BE" w14:textId="6F9C5ABD" w:rsidR="005040CA" w:rsidRPr="005040CA" w:rsidRDefault="005040CA" w:rsidP="005040CA">
      <w:pPr>
        <w:pStyle w:val="bbb"/>
        <w:rPr>
          <w:sz w:val="21"/>
          <w:szCs w:val="21"/>
        </w:rPr>
      </w:pPr>
      <w:r w:rsidRPr="005040CA">
        <w:rPr>
          <w:b/>
          <w:sz w:val="21"/>
          <w:szCs w:val="21"/>
        </w:rPr>
        <w:t>Content:</w:t>
      </w:r>
      <w:r w:rsidRPr="005040CA">
        <w:rPr>
          <w:sz w:val="21"/>
          <w:szCs w:val="21"/>
        </w:rPr>
        <w:t xml:space="preserve"> Understanding how HR influences corporate culture and manages change.</w:t>
      </w:r>
    </w:p>
    <w:p w14:paraId="480828F6" w14:textId="482515A1"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Assess HR’s role in shaping workplace culture.</w:t>
      </w:r>
    </w:p>
    <w:p w14:paraId="7C183935" w14:textId="53B3B135"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Iterative</w:t>
      </w:r>
      <w:r w:rsidRPr="005040CA">
        <w:rPr>
          <w:sz w:val="21"/>
          <w:szCs w:val="21"/>
        </w:rPr>
        <w:t xml:space="preserve"> – Analyze case studies on successful cultural transformations.</w:t>
      </w:r>
    </w:p>
    <w:p w14:paraId="4857B046" w14:textId="64B63444" w:rsidR="005040CA" w:rsidRDefault="005040CA" w:rsidP="005040CA">
      <w:pPr>
        <w:pStyle w:val="bbb"/>
      </w:pPr>
      <w:r w:rsidRPr="005040CA">
        <w:rPr>
          <w:sz w:val="21"/>
          <w:szCs w:val="21"/>
        </w:rPr>
        <w:t>UNSDG:</w:t>
      </w:r>
      <w:r>
        <w:t xml:space="preserve"> SDG 11 – Sustainable Cities and Communities</w:t>
      </w:r>
    </w:p>
    <w:p w14:paraId="4330ECCA" w14:textId="77777777" w:rsidR="005040CA" w:rsidRDefault="005040CA" w:rsidP="005040CA">
      <w:pPr>
        <w:pStyle w:val="CopyPRME2"/>
        <w:rPr>
          <w:b/>
          <w:sz w:val="23"/>
          <w:szCs w:val="23"/>
        </w:rPr>
      </w:pPr>
    </w:p>
    <w:p w14:paraId="67123762" w14:textId="566A32EF" w:rsidR="005040CA" w:rsidRDefault="005040CA" w:rsidP="005040CA">
      <w:pPr>
        <w:pStyle w:val="Header3PRME"/>
      </w:pPr>
      <w:r>
        <w:t>Unit 2: Ethical and Sustainable HRM Practices (Lessons 11–19)</w:t>
      </w:r>
    </w:p>
    <w:p w14:paraId="40E38F28" w14:textId="77777777" w:rsidR="005040CA" w:rsidRPr="005040CA" w:rsidRDefault="005040CA" w:rsidP="005040CA">
      <w:pPr>
        <w:pStyle w:val="CopyPRME2"/>
        <w:rPr>
          <w:b/>
          <w:sz w:val="21"/>
          <w:szCs w:val="21"/>
        </w:rPr>
      </w:pPr>
      <w:r>
        <w:rPr>
          <w:b/>
          <w:sz w:val="21"/>
          <w:szCs w:val="21"/>
        </w:rPr>
        <w:lastRenderedPageBreak/>
        <w:t xml:space="preserve">11. Lesson 11: </w:t>
      </w:r>
      <w:r w:rsidRPr="005040CA">
        <w:rPr>
          <w:b/>
          <w:sz w:val="21"/>
          <w:szCs w:val="21"/>
        </w:rPr>
        <w:t>Diversity, Equity, and Inclusion in HRM</w:t>
      </w:r>
    </w:p>
    <w:p w14:paraId="74F7C23A" w14:textId="58B651F4" w:rsidR="005040CA" w:rsidRPr="005040CA" w:rsidRDefault="005040CA" w:rsidP="005040CA">
      <w:pPr>
        <w:pStyle w:val="bbb"/>
        <w:rPr>
          <w:sz w:val="21"/>
          <w:szCs w:val="21"/>
        </w:rPr>
      </w:pPr>
      <w:r w:rsidRPr="005040CA">
        <w:rPr>
          <w:sz w:val="21"/>
          <w:szCs w:val="21"/>
        </w:rPr>
        <w:t>Content: Understanding the importance of DEI initiatives and strategies for inclusive workplaces.</w:t>
      </w:r>
    </w:p>
    <w:p w14:paraId="5FE31CF6" w14:textId="62728043" w:rsidR="005040CA" w:rsidRPr="005040CA" w:rsidRDefault="005040CA" w:rsidP="005040CA">
      <w:pPr>
        <w:pStyle w:val="bbb"/>
        <w:rPr>
          <w:sz w:val="21"/>
          <w:szCs w:val="21"/>
        </w:rPr>
      </w:pPr>
      <w:r w:rsidRPr="005040CA">
        <w:rPr>
          <w:sz w:val="21"/>
          <w:szCs w:val="21"/>
        </w:rPr>
        <w:t>Learning Outcome: Develop HR policies that foster workplace diversity and equity.</w:t>
      </w:r>
    </w:p>
    <w:p w14:paraId="26DAE6CE" w14:textId="18ACB7B5" w:rsidR="005040CA" w:rsidRPr="005040CA" w:rsidRDefault="005040CA" w:rsidP="005040CA">
      <w:pPr>
        <w:pStyle w:val="bbb"/>
        <w:rPr>
          <w:sz w:val="21"/>
          <w:szCs w:val="21"/>
        </w:rPr>
      </w:pPr>
      <w:r w:rsidRPr="005040CA">
        <w:rPr>
          <w:sz w:val="21"/>
          <w:szCs w:val="21"/>
        </w:rPr>
        <w:t>PRME i5 Alignment: Impactful – Analyze case studies of DEI implementation in organizations.</w:t>
      </w:r>
    </w:p>
    <w:p w14:paraId="36D533B8" w14:textId="6ABDDF62" w:rsidR="005040CA" w:rsidRPr="005040CA" w:rsidRDefault="005040CA" w:rsidP="005040CA">
      <w:pPr>
        <w:pStyle w:val="bbb"/>
        <w:rPr>
          <w:sz w:val="21"/>
          <w:szCs w:val="21"/>
        </w:rPr>
      </w:pPr>
      <w:r w:rsidRPr="005040CA">
        <w:rPr>
          <w:sz w:val="21"/>
          <w:szCs w:val="21"/>
        </w:rPr>
        <w:t>UNSDG: SDG 10 – Reduced Inequalities</w:t>
      </w:r>
    </w:p>
    <w:p w14:paraId="2C2DED3E" w14:textId="77777777" w:rsidR="005040CA" w:rsidRPr="005040CA" w:rsidRDefault="005040CA" w:rsidP="005040CA">
      <w:pPr>
        <w:pStyle w:val="CopyPRME2"/>
        <w:rPr>
          <w:b/>
          <w:sz w:val="21"/>
          <w:szCs w:val="21"/>
        </w:rPr>
      </w:pPr>
      <w:r w:rsidRPr="005040CA">
        <w:rPr>
          <w:b/>
          <w:sz w:val="21"/>
          <w:szCs w:val="21"/>
        </w:rPr>
        <w:t>12. Lesson 12: Employment Law and Ethical Decision-Making</w:t>
      </w:r>
    </w:p>
    <w:p w14:paraId="78F31D5D" w14:textId="02A5AC3D" w:rsidR="005040CA" w:rsidRPr="005040CA" w:rsidRDefault="005040CA" w:rsidP="005040CA">
      <w:pPr>
        <w:pStyle w:val="bbb"/>
        <w:rPr>
          <w:sz w:val="21"/>
          <w:szCs w:val="21"/>
        </w:rPr>
      </w:pPr>
      <w:r w:rsidRPr="005040CA">
        <w:rPr>
          <w:sz w:val="21"/>
          <w:szCs w:val="21"/>
        </w:rPr>
        <w:t>Content: Overview of employment laws, ethical dilemmas, and legal compliance in HRM.</w:t>
      </w:r>
    </w:p>
    <w:p w14:paraId="21BA81AE" w14:textId="01C59BD4" w:rsidR="005040CA" w:rsidRPr="005040CA" w:rsidRDefault="005040CA" w:rsidP="005040CA">
      <w:pPr>
        <w:pStyle w:val="bbb"/>
        <w:rPr>
          <w:sz w:val="21"/>
          <w:szCs w:val="21"/>
        </w:rPr>
      </w:pPr>
      <w:r w:rsidRPr="005040CA">
        <w:rPr>
          <w:sz w:val="21"/>
          <w:szCs w:val="21"/>
        </w:rPr>
        <w:t>Learning Outcome: Apply legal and ethical HR practices in workforce management.</w:t>
      </w:r>
    </w:p>
    <w:p w14:paraId="0B0DC4A9" w14:textId="1EA25036" w:rsidR="005040CA" w:rsidRPr="005040CA" w:rsidRDefault="005040CA" w:rsidP="005040CA">
      <w:pPr>
        <w:pStyle w:val="bbb"/>
        <w:rPr>
          <w:sz w:val="21"/>
          <w:szCs w:val="21"/>
        </w:rPr>
      </w:pPr>
      <w:r w:rsidRPr="005040CA">
        <w:rPr>
          <w:sz w:val="21"/>
          <w:szCs w:val="21"/>
        </w:rPr>
        <w:t>PRME i5 Alignment: Meaningful – Discuss real-world legal cases and ethical HR decisions.</w:t>
      </w:r>
    </w:p>
    <w:p w14:paraId="2A3E2FB5" w14:textId="795D7741" w:rsidR="005040CA" w:rsidRPr="005040CA" w:rsidRDefault="005040CA" w:rsidP="005040CA">
      <w:pPr>
        <w:pStyle w:val="bbb"/>
        <w:rPr>
          <w:sz w:val="21"/>
          <w:szCs w:val="21"/>
        </w:rPr>
      </w:pPr>
      <w:r w:rsidRPr="005040CA">
        <w:rPr>
          <w:sz w:val="21"/>
          <w:szCs w:val="21"/>
        </w:rPr>
        <w:t>UNSDG: SDG 16 – Peace, Justice, and Strong Institutions</w:t>
      </w:r>
    </w:p>
    <w:p w14:paraId="2EB901F4" w14:textId="77777777" w:rsidR="005040CA" w:rsidRPr="005040CA" w:rsidRDefault="005040CA" w:rsidP="005040CA">
      <w:pPr>
        <w:pStyle w:val="CopyPRME2"/>
        <w:rPr>
          <w:b/>
          <w:sz w:val="21"/>
          <w:szCs w:val="21"/>
        </w:rPr>
      </w:pPr>
      <w:r w:rsidRPr="005040CA">
        <w:rPr>
          <w:b/>
          <w:sz w:val="21"/>
          <w:szCs w:val="21"/>
        </w:rPr>
        <w:t>13. Lesson 13: The Gig Economy and the Future of Work</w:t>
      </w:r>
    </w:p>
    <w:p w14:paraId="0A8CC742" w14:textId="7450B27B" w:rsidR="005040CA" w:rsidRPr="005040CA" w:rsidRDefault="005040CA" w:rsidP="005040CA">
      <w:pPr>
        <w:pStyle w:val="bbb"/>
        <w:rPr>
          <w:sz w:val="21"/>
          <w:szCs w:val="21"/>
        </w:rPr>
      </w:pPr>
      <w:r w:rsidRPr="005040CA">
        <w:rPr>
          <w:sz w:val="21"/>
          <w:szCs w:val="21"/>
        </w:rPr>
        <w:t>Content: Examining the shift toward gig work, freelancing, and non-traditional employment.</w:t>
      </w:r>
    </w:p>
    <w:p w14:paraId="55C4EBBE" w14:textId="60767E7D" w:rsidR="005040CA" w:rsidRPr="005040CA" w:rsidRDefault="005040CA" w:rsidP="005040CA">
      <w:pPr>
        <w:pStyle w:val="bbb"/>
        <w:rPr>
          <w:sz w:val="21"/>
          <w:szCs w:val="21"/>
        </w:rPr>
      </w:pPr>
      <w:r w:rsidRPr="005040CA">
        <w:rPr>
          <w:sz w:val="21"/>
          <w:szCs w:val="21"/>
        </w:rPr>
        <w:t>Learning Outcome: Assess HR’s role in managing and supporting gig workers.</w:t>
      </w:r>
    </w:p>
    <w:p w14:paraId="7E94BDC6" w14:textId="602030D2" w:rsidR="005040CA" w:rsidRPr="005040CA" w:rsidRDefault="005040CA" w:rsidP="005040CA">
      <w:pPr>
        <w:pStyle w:val="bbb"/>
        <w:rPr>
          <w:sz w:val="21"/>
          <w:szCs w:val="21"/>
        </w:rPr>
      </w:pPr>
      <w:r w:rsidRPr="005040CA">
        <w:rPr>
          <w:sz w:val="21"/>
          <w:szCs w:val="21"/>
        </w:rPr>
        <w:t>PRME i5 Alignment: Innovative – Evaluate gig economy HR policies through industry analysis.</w:t>
      </w:r>
    </w:p>
    <w:p w14:paraId="2B414865" w14:textId="7E3C2D0D" w:rsidR="005040CA" w:rsidRPr="005040CA" w:rsidRDefault="005040CA" w:rsidP="005040CA">
      <w:pPr>
        <w:pStyle w:val="bbb"/>
        <w:rPr>
          <w:sz w:val="21"/>
          <w:szCs w:val="21"/>
        </w:rPr>
      </w:pPr>
      <w:r w:rsidRPr="005040CA">
        <w:rPr>
          <w:sz w:val="21"/>
          <w:szCs w:val="21"/>
        </w:rPr>
        <w:t>UNSDG: SDG 8 – Decent Work and Economic Growth</w:t>
      </w:r>
    </w:p>
    <w:p w14:paraId="02832116" w14:textId="77777777" w:rsidR="005040CA" w:rsidRPr="005040CA" w:rsidRDefault="005040CA" w:rsidP="005040CA">
      <w:pPr>
        <w:pStyle w:val="CopyPRME2"/>
        <w:rPr>
          <w:b/>
          <w:sz w:val="21"/>
          <w:szCs w:val="21"/>
        </w:rPr>
      </w:pPr>
      <w:r w:rsidRPr="005040CA">
        <w:rPr>
          <w:b/>
          <w:sz w:val="21"/>
          <w:szCs w:val="21"/>
        </w:rPr>
        <w:t>14. Lesson 14: HR Analytics and Data-Driven Decision-Making</w:t>
      </w:r>
    </w:p>
    <w:p w14:paraId="7B990D06" w14:textId="1767757B" w:rsidR="005040CA" w:rsidRPr="005040CA" w:rsidRDefault="005040CA" w:rsidP="005040CA">
      <w:pPr>
        <w:pStyle w:val="bbb"/>
        <w:rPr>
          <w:sz w:val="21"/>
          <w:szCs w:val="21"/>
        </w:rPr>
      </w:pPr>
      <w:r w:rsidRPr="005040CA">
        <w:rPr>
          <w:sz w:val="21"/>
          <w:szCs w:val="21"/>
        </w:rPr>
        <w:t>Content: Leveraging data and technology to improve HR functions and workforce planning.</w:t>
      </w:r>
    </w:p>
    <w:p w14:paraId="39959CB0" w14:textId="713B7219" w:rsidR="005040CA" w:rsidRPr="005040CA" w:rsidRDefault="005040CA" w:rsidP="005040CA">
      <w:pPr>
        <w:pStyle w:val="bbb"/>
        <w:rPr>
          <w:sz w:val="21"/>
          <w:szCs w:val="21"/>
        </w:rPr>
      </w:pPr>
      <w:r w:rsidRPr="005040CA">
        <w:rPr>
          <w:sz w:val="21"/>
          <w:szCs w:val="21"/>
        </w:rPr>
        <w:t>Learning Outcome: Utilize HR analytics tools to inform decision-making.</w:t>
      </w:r>
    </w:p>
    <w:p w14:paraId="3BA8DFEF" w14:textId="3B042F57" w:rsidR="005040CA" w:rsidRPr="005040CA" w:rsidRDefault="005040CA" w:rsidP="005040CA">
      <w:pPr>
        <w:pStyle w:val="bbb"/>
        <w:rPr>
          <w:sz w:val="21"/>
          <w:szCs w:val="21"/>
        </w:rPr>
      </w:pPr>
      <w:r w:rsidRPr="005040CA">
        <w:rPr>
          <w:sz w:val="21"/>
          <w:szCs w:val="21"/>
        </w:rPr>
        <w:t>PRME i5 Alignment: Iterative – Conduct hands-on analysis using HR data sets.</w:t>
      </w:r>
    </w:p>
    <w:p w14:paraId="58A39F0D" w14:textId="6F5AF12D" w:rsidR="005040CA" w:rsidRPr="005040CA" w:rsidRDefault="005040CA" w:rsidP="005040CA">
      <w:pPr>
        <w:pStyle w:val="bbb"/>
        <w:rPr>
          <w:sz w:val="21"/>
          <w:szCs w:val="21"/>
        </w:rPr>
      </w:pPr>
      <w:r w:rsidRPr="005040CA">
        <w:rPr>
          <w:sz w:val="21"/>
          <w:szCs w:val="21"/>
        </w:rPr>
        <w:t>UNSDG: SDG 9 – Industry, Innovation, and Infrastructure</w:t>
      </w:r>
    </w:p>
    <w:p w14:paraId="18199DA7" w14:textId="77777777" w:rsidR="005040CA" w:rsidRPr="005040CA" w:rsidRDefault="005040CA" w:rsidP="005040CA">
      <w:pPr>
        <w:pStyle w:val="CopyPRME2"/>
        <w:rPr>
          <w:b/>
          <w:sz w:val="21"/>
          <w:szCs w:val="21"/>
        </w:rPr>
      </w:pPr>
      <w:r w:rsidRPr="005040CA">
        <w:rPr>
          <w:b/>
          <w:sz w:val="21"/>
          <w:szCs w:val="21"/>
        </w:rPr>
        <w:t>15. Lesson 15: Corporate Social Responsibility (CSR) in HRM</w:t>
      </w:r>
    </w:p>
    <w:p w14:paraId="29C1C0AC" w14:textId="353DD8F2" w:rsidR="005040CA" w:rsidRPr="005040CA" w:rsidRDefault="005040CA" w:rsidP="005040CA">
      <w:pPr>
        <w:pStyle w:val="bbb"/>
        <w:rPr>
          <w:sz w:val="21"/>
          <w:szCs w:val="21"/>
        </w:rPr>
      </w:pPr>
      <w:r w:rsidRPr="005040CA">
        <w:rPr>
          <w:sz w:val="21"/>
          <w:szCs w:val="21"/>
        </w:rPr>
        <w:t>Content: The role of HR in fostering CSR and sustainability initiatives within organizations.</w:t>
      </w:r>
    </w:p>
    <w:p w14:paraId="09095862" w14:textId="276C38AD" w:rsidR="005040CA" w:rsidRPr="005040CA" w:rsidRDefault="005040CA" w:rsidP="005040CA">
      <w:pPr>
        <w:pStyle w:val="bbb"/>
        <w:rPr>
          <w:sz w:val="21"/>
          <w:szCs w:val="21"/>
        </w:rPr>
      </w:pPr>
      <w:r w:rsidRPr="005040CA">
        <w:rPr>
          <w:sz w:val="21"/>
          <w:szCs w:val="21"/>
        </w:rPr>
        <w:t>Learning Outcome: Integrate CSR principles into HRM strategies.</w:t>
      </w:r>
    </w:p>
    <w:p w14:paraId="46906F88" w14:textId="058D695F" w:rsidR="005040CA" w:rsidRPr="005040CA" w:rsidRDefault="005040CA" w:rsidP="005040CA">
      <w:pPr>
        <w:pStyle w:val="bbb"/>
        <w:rPr>
          <w:sz w:val="21"/>
          <w:szCs w:val="21"/>
        </w:rPr>
      </w:pPr>
      <w:r w:rsidRPr="005040CA">
        <w:rPr>
          <w:sz w:val="21"/>
          <w:szCs w:val="21"/>
        </w:rPr>
        <w:t>PRME i5 Alignment: Meaningful – Evaluate case studies of CSR-driven HR practices.</w:t>
      </w:r>
    </w:p>
    <w:p w14:paraId="2E139CA2" w14:textId="12AEDF5D" w:rsidR="005040CA" w:rsidRPr="005040CA" w:rsidRDefault="005040CA" w:rsidP="005040CA">
      <w:pPr>
        <w:pStyle w:val="bbb"/>
        <w:rPr>
          <w:sz w:val="21"/>
          <w:szCs w:val="21"/>
        </w:rPr>
      </w:pPr>
      <w:r w:rsidRPr="005040CA">
        <w:rPr>
          <w:sz w:val="21"/>
          <w:szCs w:val="21"/>
        </w:rPr>
        <w:t>UNSDG: SDG 12 – Responsible Consumption and Production</w:t>
      </w:r>
    </w:p>
    <w:p w14:paraId="416CBFBA" w14:textId="77777777" w:rsidR="005040CA" w:rsidRPr="005040CA" w:rsidRDefault="005040CA" w:rsidP="005040CA">
      <w:pPr>
        <w:pStyle w:val="CopyPRME2"/>
        <w:rPr>
          <w:b/>
          <w:sz w:val="21"/>
          <w:szCs w:val="21"/>
        </w:rPr>
      </w:pPr>
      <w:r w:rsidRPr="005040CA">
        <w:rPr>
          <w:b/>
          <w:sz w:val="21"/>
          <w:szCs w:val="21"/>
        </w:rPr>
        <w:t>16. Lesson 16: Workplace Safety and Employee Well-Being</w:t>
      </w:r>
    </w:p>
    <w:p w14:paraId="04042A5A" w14:textId="5ABEC329" w:rsidR="005040CA" w:rsidRPr="005040CA" w:rsidRDefault="005040CA" w:rsidP="005040CA">
      <w:pPr>
        <w:pStyle w:val="bbb"/>
        <w:rPr>
          <w:sz w:val="21"/>
          <w:szCs w:val="21"/>
        </w:rPr>
      </w:pPr>
      <w:r w:rsidRPr="005040CA">
        <w:rPr>
          <w:sz w:val="21"/>
          <w:szCs w:val="21"/>
        </w:rPr>
        <w:t>Content: Occupational health and safety policies, mental well-being, and employee assistance programs.</w:t>
      </w:r>
    </w:p>
    <w:p w14:paraId="2ED961C3" w14:textId="5113A933" w:rsidR="005040CA" w:rsidRPr="005040CA" w:rsidRDefault="005040CA" w:rsidP="005040CA">
      <w:pPr>
        <w:pStyle w:val="bbb"/>
        <w:rPr>
          <w:sz w:val="21"/>
          <w:szCs w:val="21"/>
        </w:rPr>
      </w:pPr>
      <w:r w:rsidRPr="005040CA">
        <w:rPr>
          <w:sz w:val="21"/>
          <w:szCs w:val="21"/>
        </w:rPr>
        <w:t>Learning Outcome: Design policies that enhance workplace safety and well-being.</w:t>
      </w:r>
    </w:p>
    <w:p w14:paraId="64884FFA" w14:textId="688BE6DD" w:rsidR="005040CA" w:rsidRPr="005040CA" w:rsidRDefault="005040CA" w:rsidP="005040CA">
      <w:pPr>
        <w:pStyle w:val="bbb"/>
        <w:rPr>
          <w:sz w:val="21"/>
          <w:szCs w:val="21"/>
        </w:rPr>
      </w:pPr>
      <w:r w:rsidRPr="005040CA">
        <w:rPr>
          <w:sz w:val="21"/>
          <w:szCs w:val="21"/>
        </w:rPr>
        <w:lastRenderedPageBreak/>
        <w:t>PRME i5 Alignment: Impactful – Develop workplace wellness programs.</w:t>
      </w:r>
    </w:p>
    <w:p w14:paraId="5C71175D" w14:textId="7124F6AA" w:rsidR="005040CA" w:rsidRPr="005040CA" w:rsidRDefault="005040CA" w:rsidP="005040CA">
      <w:pPr>
        <w:pStyle w:val="bbb"/>
        <w:rPr>
          <w:sz w:val="21"/>
          <w:szCs w:val="21"/>
        </w:rPr>
      </w:pPr>
      <w:r w:rsidRPr="005040CA">
        <w:rPr>
          <w:sz w:val="21"/>
          <w:szCs w:val="21"/>
        </w:rPr>
        <w:t>UNSDG: SDG 3 – Good Health and Well-Being</w:t>
      </w:r>
    </w:p>
    <w:p w14:paraId="799A3A0D" w14:textId="77777777" w:rsidR="005040CA" w:rsidRPr="005040CA" w:rsidRDefault="005040CA" w:rsidP="005040CA">
      <w:pPr>
        <w:pStyle w:val="CopyPRME2"/>
        <w:rPr>
          <w:b/>
          <w:sz w:val="21"/>
          <w:szCs w:val="21"/>
        </w:rPr>
      </w:pPr>
      <w:r w:rsidRPr="005040CA">
        <w:rPr>
          <w:b/>
          <w:sz w:val="21"/>
          <w:szCs w:val="21"/>
        </w:rPr>
        <w:t>17. Lesson 17: Managing Remote and Hybrid Workforces</w:t>
      </w:r>
    </w:p>
    <w:p w14:paraId="2CB1FAD0" w14:textId="1A4FB7C6" w:rsidR="005040CA" w:rsidRPr="005040CA" w:rsidRDefault="005040CA" w:rsidP="005040CA">
      <w:pPr>
        <w:pStyle w:val="bbb"/>
        <w:rPr>
          <w:sz w:val="21"/>
          <w:szCs w:val="21"/>
        </w:rPr>
      </w:pPr>
      <w:r w:rsidRPr="005040CA">
        <w:rPr>
          <w:sz w:val="21"/>
          <w:szCs w:val="21"/>
        </w:rPr>
        <w:t>Content: Adapting HR policies and strategies for remote and hybrid work environments.</w:t>
      </w:r>
    </w:p>
    <w:p w14:paraId="42EFBB3B" w14:textId="5B43E763" w:rsidR="005040CA" w:rsidRPr="005040CA" w:rsidRDefault="005040CA" w:rsidP="005040CA">
      <w:pPr>
        <w:pStyle w:val="bbb"/>
        <w:rPr>
          <w:sz w:val="21"/>
          <w:szCs w:val="21"/>
        </w:rPr>
      </w:pPr>
      <w:r w:rsidRPr="005040CA">
        <w:rPr>
          <w:sz w:val="21"/>
          <w:szCs w:val="21"/>
        </w:rPr>
        <w:t>Learning Outcome: Implement HR strategies to support flexible work models.</w:t>
      </w:r>
    </w:p>
    <w:p w14:paraId="01EE8CB8" w14:textId="0DD9FBE6" w:rsidR="005040CA" w:rsidRPr="005040CA" w:rsidRDefault="005040CA" w:rsidP="005040CA">
      <w:pPr>
        <w:pStyle w:val="bbb"/>
        <w:rPr>
          <w:sz w:val="21"/>
          <w:szCs w:val="21"/>
        </w:rPr>
      </w:pPr>
      <w:r w:rsidRPr="005040CA">
        <w:rPr>
          <w:sz w:val="21"/>
          <w:szCs w:val="21"/>
        </w:rPr>
        <w:t>PRME i5 Alignment: Innovative – Develop remote work policies based on case studies.</w:t>
      </w:r>
    </w:p>
    <w:p w14:paraId="379930DB" w14:textId="1F9CB111" w:rsidR="005040CA" w:rsidRPr="005040CA" w:rsidRDefault="005040CA" w:rsidP="005040CA">
      <w:pPr>
        <w:pStyle w:val="bbb"/>
        <w:rPr>
          <w:sz w:val="21"/>
          <w:szCs w:val="21"/>
        </w:rPr>
      </w:pPr>
      <w:r w:rsidRPr="005040CA">
        <w:rPr>
          <w:sz w:val="21"/>
          <w:szCs w:val="21"/>
        </w:rPr>
        <w:t>UNSDG: SDG 13 – Climate Action</w:t>
      </w:r>
    </w:p>
    <w:p w14:paraId="0AF41C61" w14:textId="77777777" w:rsidR="005040CA" w:rsidRPr="005040CA" w:rsidRDefault="005040CA" w:rsidP="005040CA">
      <w:pPr>
        <w:pStyle w:val="CopyPRME2"/>
        <w:rPr>
          <w:b/>
          <w:sz w:val="21"/>
          <w:szCs w:val="21"/>
        </w:rPr>
      </w:pPr>
      <w:r w:rsidRPr="005040CA">
        <w:rPr>
          <w:b/>
          <w:sz w:val="21"/>
          <w:szCs w:val="21"/>
        </w:rPr>
        <w:t>18. Lesson 18: HR’s Role in Business Ethics and Governance</w:t>
      </w:r>
    </w:p>
    <w:p w14:paraId="51F15F0C" w14:textId="12BD6210" w:rsidR="005040CA" w:rsidRPr="005040CA" w:rsidRDefault="005040CA" w:rsidP="005040CA">
      <w:pPr>
        <w:pStyle w:val="bbb"/>
        <w:rPr>
          <w:sz w:val="21"/>
          <w:szCs w:val="21"/>
        </w:rPr>
      </w:pPr>
      <w:r w:rsidRPr="005040CA">
        <w:rPr>
          <w:sz w:val="21"/>
          <w:szCs w:val="21"/>
        </w:rPr>
        <w:t>Content: Ethical leadership, governance structures, and HR’s role in fostering ethical cultures.</w:t>
      </w:r>
    </w:p>
    <w:p w14:paraId="33D836D6" w14:textId="0F8A8DBC" w:rsidR="005040CA" w:rsidRPr="005040CA" w:rsidRDefault="005040CA" w:rsidP="005040CA">
      <w:pPr>
        <w:pStyle w:val="bbb"/>
        <w:rPr>
          <w:sz w:val="21"/>
          <w:szCs w:val="21"/>
        </w:rPr>
      </w:pPr>
      <w:r w:rsidRPr="005040CA">
        <w:rPr>
          <w:sz w:val="21"/>
          <w:szCs w:val="21"/>
        </w:rPr>
        <w:t>Learning Outcome: Evaluate HRM’s influence on corporate ethics and governance.</w:t>
      </w:r>
    </w:p>
    <w:p w14:paraId="08BC83AA" w14:textId="31A44130" w:rsidR="005040CA" w:rsidRPr="005040CA" w:rsidRDefault="005040CA" w:rsidP="005040CA">
      <w:pPr>
        <w:pStyle w:val="bbb"/>
        <w:rPr>
          <w:sz w:val="21"/>
          <w:szCs w:val="21"/>
        </w:rPr>
      </w:pPr>
      <w:r w:rsidRPr="005040CA">
        <w:rPr>
          <w:sz w:val="21"/>
          <w:szCs w:val="21"/>
        </w:rPr>
        <w:t>PRME i5 Alignment: Immersive – Analyze real-world corporate governance failures.</w:t>
      </w:r>
    </w:p>
    <w:p w14:paraId="4313D505" w14:textId="2E6CDD55" w:rsidR="005040CA" w:rsidRPr="005040CA" w:rsidRDefault="005040CA" w:rsidP="005040CA">
      <w:pPr>
        <w:pStyle w:val="bbb"/>
        <w:rPr>
          <w:sz w:val="21"/>
          <w:szCs w:val="21"/>
        </w:rPr>
      </w:pPr>
      <w:r w:rsidRPr="005040CA">
        <w:rPr>
          <w:sz w:val="21"/>
          <w:szCs w:val="21"/>
        </w:rPr>
        <w:t>UNSDG: SDG 16 – Peace, Justice, and Strong Institutions</w:t>
      </w:r>
    </w:p>
    <w:p w14:paraId="6ADFE67F" w14:textId="77777777" w:rsidR="005040CA" w:rsidRPr="005040CA" w:rsidRDefault="005040CA" w:rsidP="005040CA">
      <w:pPr>
        <w:pStyle w:val="CopyPRME2"/>
        <w:rPr>
          <w:b/>
          <w:sz w:val="21"/>
          <w:szCs w:val="21"/>
        </w:rPr>
      </w:pPr>
      <w:r w:rsidRPr="005040CA">
        <w:rPr>
          <w:b/>
          <w:sz w:val="21"/>
          <w:szCs w:val="21"/>
        </w:rPr>
        <w:t>19. Lesson 19: Psychological Contracts and Employee Engagement</w:t>
      </w:r>
    </w:p>
    <w:p w14:paraId="2A9A937E" w14:textId="32F2E8BA" w:rsidR="005040CA" w:rsidRPr="005040CA" w:rsidRDefault="005040CA" w:rsidP="005040CA">
      <w:pPr>
        <w:pStyle w:val="bbb"/>
        <w:rPr>
          <w:sz w:val="21"/>
          <w:szCs w:val="21"/>
        </w:rPr>
      </w:pPr>
      <w:r w:rsidRPr="005040CA">
        <w:rPr>
          <w:sz w:val="21"/>
          <w:szCs w:val="21"/>
        </w:rPr>
        <w:t>Content: Understanding the implicit agreements between employees and employers.</w:t>
      </w:r>
    </w:p>
    <w:p w14:paraId="07191E45" w14:textId="44F3FF58" w:rsidR="005040CA" w:rsidRPr="005040CA" w:rsidRDefault="005040CA" w:rsidP="005040CA">
      <w:pPr>
        <w:pStyle w:val="bbb"/>
        <w:rPr>
          <w:sz w:val="21"/>
          <w:szCs w:val="21"/>
        </w:rPr>
      </w:pPr>
      <w:r w:rsidRPr="005040CA">
        <w:rPr>
          <w:sz w:val="21"/>
          <w:szCs w:val="21"/>
        </w:rPr>
        <w:t>Learning Outcome: Develop engagement strategies based on psychological contract theory.</w:t>
      </w:r>
    </w:p>
    <w:p w14:paraId="69AAFA35" w14:textId="4D42137D" w:rsidR="005040CA" w:rsidRPr="005040CA" w:rsidRDefault="005040CA" w:rsidP="005040CA">
      <w:pPr>
        <w:pStyle w:val="bbb"/>
        <w:rPr>
          <w:sz w:val="21"/>
          <w:szCs w:val="21"/>
        </w:rPr>
      </w:pPr>
      <w:r w:rsidRPr="005040CA">
        <w:rPr>
          <w:sz w:val="21"/>
          <w:szCs w:val="21"/>
        </w:rPr>
        <w:t>PRME i5 Alignment: Iterative – Design engagement models for different workplace scenarios.</w:t>
      </w:r>
    </w:p>
    <w:p w14:paraId="5F4DA57C" w14:textId="79FFDDA6" w:rsidR="005040CA" w:rsidRDefault="005040CA" w:rsidP="005040CA">
      <w:pPr>
        <w:pStyle w:val="bbb"/>
      </w:pPr>
      <w:r w:rsidRPr="005040CA">
        <w:rPr>
          <w:sz w:val="21"/>
          <w:szCs w:val="21"/>
        </w:rPr>
        <w:t>UNSDG: SDG 8 – Decent</w:t>
      </w:r>
      <w:r>
        <w:t xml:space="preserve"> Work and Economic Growth</w:t>
      </w:r>
    </w:p>
    <w:p w14:paraId="59B64D0A" w14:textId="77777777" w:rsidR="005040CA" w:rsidRDefault="005040CA" w:rsidP="005040CA">
      <w:pPr>
        <w:pStyle w:val="CopyPRME2"/>
        <w:rPr>
          <w:b/>
          <w:sz w:val="23"/>
          <w:szCs w:val="23"/>
        </w:rPr>
      </w:pPr>
    </w:p>
    <w:p w14:paraId="40D264E8" w14:textId="03BF373A" w:rsidR="005040CA" w:rsidRDefault="005040CA" w:rsidP="005040CA">
      <w:pPr>
        <w:pStyle w:val="Header3PRME"/>
        <w:rPr>
          <w:sz w:val="23"/>
          <w:szCs w:val="23"/>
        </w:rPr>
      </w:pPr>
      <w:r w:rsidRPr="005040CA">
        <w:t>Unit 3:</w:t>
      </w:r>
      <w:r>
        <w:rPr>
          <w:sz w:val="23"/>
          <w:szCs w:val="23"/>
        </w:rPr>
        <w:t xml:space="preserve"> Midterm Project – HR Strategy Development (Lessons 20–24)</w:t>
      </w:r>
    </w:p>
    <w:p w14:paraId="6275F078" w14:textId="77777777" w:rsidR="005040CA" w:rsidRPr="005040CA" w:rsidRDefault="005040CA" w:rsidP="005040CA">
      <w:pPr>
        <w:pStyle w:val="CopyPRME2"/>
        <w:rPr>
          <w:b/>
          <w:sz w:val="21"/>
          <w:szCs w:val="21"/>
        </w:rPr>
      </w:pPr>
      <w:r w:rsidRPr="005040CA">
        <w:rPr>
          <w:b/>
          <w:sz w:val="21"/>
          <w:szCs w:val="21"/>
        </w:rPr>
        <w:t>20. Lesson 20: Introduction to the Midterm Project – HR Strategy Simulation</w:t>
      </w:r>
    </w:p>
    <w:p w14:paraId="619723C7" w14:textId="1C607660" w:rsidR="005040CA" w:rsidRPr="005040CA" w:rsidRDefault="005040CA" w:rsidP="005040CA">
      <w:pPr>
        <w:pStyle w:val="bbb"/>
        <w:rPr>
          <w:sz w:val="21"/>
          <w:szCs w:val="21"/>
        </w:rPr>
      </w:pPr>
      <w:r w:rsidRPr="005040CA">
        <w:rPr>
          <w:sz w:val="21"/>
          <w:szCs w:val="21"/>
        </w:rPr>
        <w:t>Content: Overview of the midterm project: teams develop an HR strategy for a case organization.</w:t>
      </w:r>
    </w:p>
    <w:p w14:paraId="7E44709E" w14:textId="10B0AF7F" w:rsidR="005040CA" w:rsidRPr="005040CA" w:rsidRDefault="005040CA" w:rsidP="005040CA">
      <w:pPr>
        <w:pStyle w:val="bbb"/>
        <w:rPr>
          <w:sz w:val="21"/>
          <w:szCs w:val="21"/>
        </w:rPr>
      </w:pPr>
      <w:r w:rsidRPr="005040CA">
        <w:rPr>
          <w:sz w:val="21"/>
          <w:szCs w:val="21"/>
        </w:rPr>
        <w:t>Learning Outcome: Define project scope, research methodologies, and deliverables.</w:t>
      </w:r>
    </w:p>
    <w:p w14:paraId="22A149BF" w14:textId="2804ED3E" w:rsidR="005040CA" w:rsidRPr="005040CA" w:rsidRDefault="005040CA" w:rsidP="005040CA">
      <w:pPr>
        <w:pStyle w:val="bbb"/>
        <w:rPr>
          <w:sz w:val="21"/>
          <w:szCs w:val="21"/>
        </w:rPr>
      </w:pPr>
      <w:r w:rsidRPr="005040CA">
        <w:rPr>
          <w:sz w:val="21"/>
          <w:szCs w:val="21"/>
        </w:rPr>
        <w:t>PRME i5 Alignment: Meaningful – Align project goals with sustainable HRM principles.</w:t>
      </w:r>
    </w:p>
    <w:p w14:paraId="2096F10A" w14:textId="39F33A58" w:rsidR="005040CA" w:rsidRPr="005040CA" w:rsidRDefault="005040CA" w:rsidP="005040CA">
      <w:pPr>
        <w:pStyle w:val="bbb"/>
        <w:rPr>
          <w:sz w:val="21"/>
          <w:szCs w:val="21"/>
        </w:rPr>
      </w:pPr>
      <w:r w:rsidRPr="005040CA">
        <w:rPr>
          <w:sz w:val="21"/>
          <w:szCs w:val="21"/>
        </w:rPr>
        <w:t>UNSDG: SDG 8 – Decent Work and Economic Growth</w:t>
      </w:r>
    </w:p>
    <w:p w14:paraId="59A9DF81" w14:textId="77777777" w:rsidR="005040CA" w:rsidRPr="005040CA" w:rsidRDefault="005040CA" w:rsidP="005040CA">
      <w:pPr>
        <w:pStyle w:val="CopyPRME2"/>
        <w:rPr>
          <w:b/>
          <w:sz w:val="21"/>
          <w:szCs w:val="21"/>
        </w:rPr>
      </w:pPr>
      <w:r w:rsidRPr="005040CA">
        <w:rPr>
          <w:b/>
          <w:sz w:val="21"/>
          <w:szCs w:val="21"/>
        </w:rPr>
        <w:t>21. Lesson 21: Workforce Planning &amp; Talent Acquisition Strategy Development</w:t>
      </w:r>
    </w:p>
    <w:p w14:paraId="64F02DA7" w14:textId="1CCB7335" w:rsidR="005040CA" w:rsidRPr="005040CA" w:rsidRDefault="005040CA" w:rsidP="005040CA">
      <w:pPr>
        <w:pStyle w:val="bbb"/>
        <w:rPr>
          <w:sz w:val="21"/>
          <w:szCs w:val="21"/>
        </w:rPr>
      </w:pPr>
      <w:r w:rsidRPr="005040CA">
        <w:rPr>
          <w:sz w:val="21"/>
          <w:szCs w:val="21"/>
        </w:rPr>
        <w:t>Content: Creating a workforce planning and talent acquisition strategy for the case company.</w:t>
      </w:r>
    </w:p>
    <w:p w14:paraId="6D145F0B" w14:textId="5185503F" w:rsidR="005040CA" w:rsidRPr="005040CA" w:rsidRDefault="005040CA" w:rsidP="005040CA">
      <w:pPr>
        <w:pStyle w:val="bbb"/>
        <w:rPr>
          <w:sz w:val="21"/>
          <w:szCs w:val="21"/>
        </w:rPr>
      </w:pPr>
      <w:r w:rsidRPr="005040CA">
        <w:rPr>
          <w:sz w:val="21"/>
          <w:szCs w:val="21"/>
        </w:rPr>
        <w:t>Learning Outcome: Design a comprehensive recruitment and hiring framework.</w:t>
      </w:r>
    </w:p>
    <w:p w14:paraId="418F211B" w14:textId="41A29562" w:rsidR="005040CA" w:rsidRPr="005040CA" w:rsidRDefault="005040CA" w:rsidP="005040CA">
      <w:pPr>
        <w:pStyle w:val="bbb"/>
        <w:rPr>
          <w:sz w:val="21"/>
          <w:szCs w:val="21"/>
        </w:rPr>
      </w:pPr>
      <w:r w:rsidRPr="005040CA">
        <w:rPr>
          <w:sz w:val="21"/>
          <w:szCs w:val="21"/>
        </w:rPr>
        <w:t>PRME i5 Alignment: Impactful – Apply hiring models and job analysis techniques.</w:t>
      </w:r>
    </w:p>
    <w:p w14:paraId="2AF5E93E" w14:textId="1A76FF8F" w:rsidR="005040CA" w:rsidRPr="005040CA" w:rsidRDefault="005040CA" w:rsidP="005040CA">
      <w:pPr>
        <w:pStyle w:val="bbb"/>
        <w:rPr>
          <w:sz w:val="21"/>
          <w:szCs w:val="21"/>
        </w:rPr>
      </w:pPr>
      <w:r w:rsidRPr="005040CA">
        <w:rPr>
          <w:sz w:val="21"/>
          <w:szCs w:val="21"/>
        </w:rPr>
        <w:t>UNSDG: SDG 10 – Reduced Inequalities</w:t>
      </w:r>
    </w:p>
    <w:p w14:paraId="3701C099" w14:textId="77777777" w:rsidR="005040CA" w:rsidRPr="005040CA" w:rsidRDefault="005040CA" w:rsidP="005040CA">
      <w:pPr>
        <w:pStyle w:val="CopyPRME2"/>
        <w:rPr>
          <w:b/>
          <w:sz w:val="21"/>
          <w:szCs w:val="21"/>
        </w:rPr>
      </w:pPr>
      <w:r w:rsidRPr="005040CA">
        <w:rPr>
          <w:b/>
          <w:sz w:val="21"/>
          <w:szCs w:val="21"/>
        </w:rPr>
        <w:lastRenderedPageBreak/>
        <w:t>22. Lesson 22: Employee Training &amp; Performance Management Plan</w:t>
      </w:r>
    </w:p>
    <w:p w14:paraId="59467596" w14:textId="7EF44698" w:rsidR="005040CA" w:rsidRPr="005040CA" w:rsidRDefault="005040CA" w:rsidP="005040CA">
      <w:pPr>
        <w:pStyle w:val="bbb"/>
        <w:rPr>
          <w:sz w:val="21"/>
          <w:szCs w:val="21"/>
        </w:rPr>
      </w:pPr>
      <w:r w:rsidRPr="005040CA">
        <w:rPr>
          <w:sz w:val="21"/>
          <w:szCs w:val="21"/>
        </w:rPr>
        <w:t>Content: Developing training modules and performance evaluation metrics.</w:t>
      </w:r>
    </w:p>
    <w:p w14:paraId="7F19EAAF" w14:textId="6D65DACF" w:rsidR="005040CA" w:rsidRPr="005040CA" w:rsidRDefault="005040CA" w:rsidP="005040CA">
      <w:pPr>
        <w:pStyle w:val="bbb"/>
        <w:rPr>
          <w:sz w:val="21"/>
          <w:szCs w:val="21"/>
        </w:rPr>
      </w:pPr>
      <w:r w:rsidRPr="005040CA">
        <w:rPr>
          <w:sz w:val="21"/>
          <w:szCs w:val="21"/>
        </w:rPr>
        <w:t>Learning Outcome: Implement a structured learning and development program.</w:t>
      </w:r>
    </w:p>
    <w:p w14:paraId="204D2AB2" w14:textId="30C87822" w:rsidR="005040CA" w:rsidRPr="005040CA" w:rsidRDefault="005040CA" w:rsidP="005040CA">
      <w:pPr>
        <w:pStyle w:val="bbb"/>
        <w:rPr>
          <w:sz w:val="21"/>
          <w:szCs w:val="21"/>
        </w:rPr>
      </w:pPr>
      <w:r w:rsidRPr="005040CA">
        <w:rPr>
          <w:sz w:val="21"/>
          <w:szCs w:val="21"/>
        </w:rPr>
        <w:t>PRME i5 Alignment: Innovative – Use HR analytics to measure training impact.</w:t>
      </w:r>
    </w:p>
    <w:p w14:paraId="4B6BB087" w14:textId="10AFDB02" w:rsidR="005040CA" w:rsidRPr="005040CA" w:rsidRDefault="005040CA" w:rsidP="005040CA">
      <w:pPr>
        <w:pStyle w:val="bbb"/>
        <w:rPr>
          <w:sz w:val="21"/>
          <w:szCs w:val="21"/>
        </w:rPr>
      </w:pPr>
      <w:r w:rsidRPr="005040CA">
        <w:rPr>
          <w:sz w:val="21"/>
          <w:szCs w:val="21"/>
        </w:rPr>
        <w:t>UNSDG: SDG 4 – Quality Education</w:t>
      </w:r>
    </w:p>
    <w:p w14:paraId="7D5FF7EA" w14:textId="77777777" w:rsidR="005040CA" w:rsidRPr="005040CA" w:rsidRDefault="005040CA" w:rsidP="005040CA">
      <w:pPr>
        <w:pStyle w:val="CopyPRME2"/>
        <w:rPr>
          <w:b/>
          <w:sz w:val="21"/>
          <w:szCs w:val="21"/>
        </w:rPr>
      </w:pPr>
      <w:r w:rsidRPr="005040CA">
        <w:rPr>
          <w:b/>
          <w:sz w:val="21"/>
          <w:szCs w:val="21"/>
        </w:rPr>
        <w:t>23. Lesson 23: Compensation &amp; Benefits Strategy</w:t>
      </w:r>
    </w:p>
    <w:p w14:paraId="65B6DA25" w14:textId="20941B0B" w:rsidR="005040CA" w:rsidRPr="005040CA" w:rsidRDefault="005040CA" w:rsidP="005040CA">
      <w:pPr>
        <w:pStyle w:val="bbb"/>
        <w:rPr>
          <w:sz w:val="21"/>
          <w:szCs w:val="21"/>
        </w:rPr>
      </w:pPr>
      <w:r w:rsidRPr="005040CA">
        <w:rPr>
          <w:sz w:val="21"/>
          <w:szCs w:val="21"/>
        </w:rPr>
        <w:t>Content: Designing competitive compensation and benefits programs for employee retention.</w:t>
      </w:r>
    </w:p>
    <w:p w14:paraId="32DBAD4F" w14:textId="0C9B24DF" w:rsidR="005040CA" w:rsidRPr="005040CA" w:rsidRDefault="005040CA" w:rsidP="005040CA">
      <w:pPr>
        <w:pStyle w:val="bbb"/>
        <w:rPr>
          <w:sz w:val="21"/>
          <w:szCs w:val="21"/>
        </w:rPr>
      </w:pPr>
      <w:r w:rsidRPr="005040CA">
        <w:rPr>
          <w:sz w:val="21"/>
          <w:szCs w:val="21"/>
        </w:rPr>
        <w:t>Learning Outcome: Align compensation plans with industry benchmarks and employee needs.</w:t>
      </w:r>
    </w:p>
    <w:p w14:paraId="309490CF" w14:textId="385091DC" w:rsidR="005040CA" w:rsidRPr="005040CA" w:rsidRDefault="005040CA" w:rsidP="005040CA">
      <w:pPr>
        <w:pStyle w:val="bbb"/>
        <w:rPr>
          <w:sz w:val="21"/>
          <w:szCs w:val="21"/>
        </w:rPr>
      </w:pPr>
      <w:r w:rsidRPr="005040CA">
        <w:rPr>
          <w:sz w:val="21"/>
          <w:szCs w:val="21"/>
        </w:rPr>
        <w:t>PRME i5 Alignment: Immersive – Compare compensation structures across industries.</w:t>
      </w:r>
    </w:p>
    <w:p w14:paraId="4E841842" w14:textId="62EA37CA" w:rsidR="005040CA" w:rsidRPr="005040CA" w:rsidRDefault="005040CA" w:rsidP="005040CA">
      <w:pPr>
        <w:pStyle w:val="bbb"/>
        <w:rPr>
          <w:sz w:val="21"/>
          <w:szCs w:val="21"/>
        </w:rPr>
      </w:pPr>
      <w:r w:rsidRPr="005040CA">
        <w:rPr>
          <w:sz w:val="21"/>
          <w:szCs w:val="21"/>
        </w:rPr>
        <w:t>UNSDG: SDG 1 – No Poverty</w:t>
      </w:r>
    </w:p>
    <w:p w14:paraId="3CA38B9F" w14:textId="77777777" w:rsidR="005040CA" w:rsidRPr="005040CA" w:rsidRDefault="005040CA" w:rsidP="005040CA">
      <w:pPr>
        <w:pStyle w:val="CopyPRME2"/>
        <w:rPr>
          <w:b/>
          <w:sz w:val="21"/>
          <w:szCs w:val="21"/>
        </w:rPr>
      </w:pPr>
      <w:r w:rsidRPr="005040CA">
        <w:rPr>
          <w:b/>
          <w:sz w:val="21"/>
          <w:szCs w:val="21"/>
        </w:rPr>
        <w:t>24. Lesson 24: HR Strategy Presentations &amp; Peer Review</w:t>
      </w:r>
    </w:p>
    <w:p w14:paraId="69301EF6" w14:textId="200E2EDA" w:rsidR="005040CA" w:rsidRPr="005040CA" w:rsidRDefault="005040CA" w:rsidP="005040CA">
      <w:pPr>
        <w:pStyle w:val="bbb"/>
        <w:rPr>
          <w:sz w:val="21"/>
          <w:szCs w:val="21"/>
        </w:rPr>
      </w:pPr>
      <w:r w:rsidRPr="005040CA">
        <w:rPr>
          <w:sz w:val="21"/>
          <w:szCs w:val="21"/>
        </w:rPr>
        <w:t>Content: Teams present their HR strategies, receive peer feedback, and refine their proposals.</w:t>
      </w:r>
    </w:p>
    <w:p w14:paraId="7620B927" w14:textId="10A77948" w:rsidR="005040CA" w:rsidRPr="005040CA" w:rsidRDefault="005040CA" w:rsidP="005040CA">
      <w:pPr>
        <w:pStyle w:val="bbb"/>
        <w:rPr>
          <w:sz w:val="21"/>
          <w:szCs w:val="21"/>
        </w:rPr>
      </w:pPr>
      <w:r w:rsidRPr="005040CA">
        <w:rPr>
          <w:sz w:val="21"/>
          <w:szCs w:val="21"/>
        </w:rPr>
        <w:t>Learning Outcome: Effectively communicate HRM strategies and justify recommendations.</w:t>
      </w:r>
    </w:p>
    <w:p w14:paraId="606BFBB0" w14:textId="1264E343" w:rsidR="005040CA" w:rsidRPr="005040CA" w:rsidRDefault="005040CA" w:rsidP="005040CA">
      <w:pPr>
        <w:pStyle w:val="bbb"/>
        <w:rPr>
          <w:sz w:val="21"/>
          <w:szCs w:val="21"/>
        </w:rPr>
      </w:pPr>
      <w:r w:rsidRPr="005040CA">
        <w:rPr>
          <w:sz w:val="21"/>
          <w:szCs w:val="21"/>
        </w:rPr>
        <w:t>PRME i5 Alignment: Iterative – Revise strategies based on feedback.</w:t>
      </w:r>
    </w:p>
    <w:p w14:paraId="29A365C8" w14:textId="01F32CC0" w:rsidR="005040CA" w:rsidRPr="005040CA" w:rsidRDefault="005040CA" w:rsidP="005040CA">
      <w:pPr>
        <w:pStyle w:val="bbb"/>
        <w:rPr>
          <w:sz w:val="21"/>
          <w:szCs w:val="21"/>
        </w:rPr>
      </w:pPr>
      <w:r w:rsidRPr="005040CA">
        <w:rPr>
          <w:sz w:val="21"/>
          <w:szCs w:val="21"/>
        </w:rPr>
        <w:t>UNSDG: SDG 12 – Responsible Consumption and Production</w:t>
      </w:r>
    </w:p>
    <w:p w14:paraId="7C847122" w14:textId="77777777" w:rsidR="005040CA" w:rsidRPr="005040CA" w:rsidRDefault="005040CA" w:rsidP="005040CA">
      <w:pPr>
        <w:pStyle w:val="Header3PRME"/>
      </w:pPr>
    </w:p>
    <w:p w14:paraId="7FF5307D" w14:textId="77777777" w:rsidR="005040CA" w:rsidRDefault="005040CA" w:rsidP="005040CA">
      <w:pPr>
        <w:pStyle w:val="Header3PRME"/>
      </w:pPr>
      <w:r>
        <w:t>Unit 4: Advanced HRM Strategies (Lessons 25–34)</w:t>
      </w:r>
    </w:p>
    <w:p w14:paraId="7C523773" w14:textId="77777777" w:rsidR="005040CA" w:rsidRPr="005040CA" w:rsidRDefault="005040CA" w:rsidP="005040CA">
      <w:pPr>
        <w:pStyle w:val="CopyPRME2"/>
        <w:rPr>
          <w:b/>
          <w:sz w:val="21"/>
          <w:szCs w:val="21"/>
        </w:rPr>
      </w:pPr>
      <w:r>
        <w:rPr>
          <w:b/>
          <w:sz w:val="21"/>
          <w:szCs w:val="21"/>
        </w:rPr>
        <w:t xml:space="preserve">25. </w:t>
      </w:r>
      <w:r w:rsidRPr="005040CA">
        <w:rPr>
          <w:b/>
          <w:sz w:val="21"/>
          <w:szCs w:val="21"/>
        </w:rPr>
        <w:t>Lesson 25: International Human Resource Management</w:t>
      </w:r>
    </w:p>
    <w:p w14:paraId="79262358" w14:textId="37418AF6" w:rsidR="005040CA" w:rsidRPr="005040CA" w:rsidRDefault="005040CA" w:rsidP="005040CA">
      <w:pPr>
        <w:pStyle w:val="bbb"/>
        <w:rPr>
          <w:sz w:val="21"/>
          <w:szCs w:val="21"/>
        </w:rPr>
      </w:pPr>
      <w:r w:rsidRPr="005040CA">
        <w:rPr>
          <w:b/>
          <w:sz w:val="21"/>
          <w:szCs w:val="21"/>
        </w:rPr>
        <w:t>Content:</w:t>
      </w:r>
      <w:r w:rsidRPr="005040CA">
        <w:rPr>
          <w:sz w:val="21"/>
          <w:szCs w:val="21"/>
        </w:rPr>
        <w:t xml:space="preserve"> Managing HR across borders, expatriate management, and global HR strategies.</w:t>
      </w:r>
    </w:p>
    <w:p w14:paraId="4726EED0" w14:textId="06AFF569"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Understand HRM challenges in an international context.</w:t>
      </w:r>
    </w:p>
    <w:p w14:paraId="3BA4878A" w14:textId="5067717E"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Meaningful</w:t>
      </w:r>
      <w:r w:rsidRPr="005040CA">
        <w:rPr>
          <w:sz w:val="21"/>
          <w:szCs w:val="21"/>
        </w:rPr>
        <w:t xml:space="preserve"> – Analyze multinational HR practices through case studies.</w:t>
      </w:r>
    </w:p>
    <w:p w14:paraId="31F09B24" w14:textId="70A8E230" w:rsidR="005040CA" w:rsidRPr="005040CA" w:rsidRDefault="005040CA" w:rsidP="005040CA">
      <w:pPr>
        <w:pStyle w:val="bbb"/>
        <w:rPr>
          <w:sz w:val="21"/>
          <w:szCs w:val="21"/>
        </w:rPr>
      </w:pPr>
      <w:r w:rsidRPr="005040CA">
        <w:rPr>
          <w:sz w:val="21"/>
          <w:szCs w:val="21"/>
        </w:rPr>
        <w:t>UNSDG: SDG 17 – Partnerships for the Goals</w:t>
      </w:r>
    </w:p>
    <w:p w14:paraId="767C7E08" w14:textId="77777777" w:rsidR="005040CA" w:rsidRPr="005040CA" w:rsidRDefault="005040CA" w:rsidP="005040CA">
      <w:pPr>
        <w:pStyle w:val="CopyPRME2"/>
        <w:rPr>
          <w:b/>
          <w:sz w:val="21"/>
          <w:szCs w:val="21"/>
        </w:rPr>
      </w:pPr>
      <w:r w:rsidRPr="005040CA">
        <w:rPr>
          <w:b/>
          <w:sz w:val="21"/>
          <w:szCs w:val="21"/>
        </w:rPr>
        <w:t>26. Lesson 26: Sustainable Leadership and Ethical HRM</w:t>
      </w:r>
    </w:p>
    <w:p w14:paraId="20FBDD76" w14:textId="1CD473ED" w:rsidR="005040CA" w:rsidRPr="005040CA" w:rsidRDefault="005040CA" w:rsidP="005040CA">
      <w:pPr>
        <w:pStyle w:val="bbb"/>
        <w:rPr>
          <w:sz w:val="21"/>
          <w:szCs w:val="21"/>
        </w:rPr>
      </w:pPr>
      <w:r w:rsidRPr="005040CA">
        <w:rPr>
          <w:b/>
          <w:sz w:val="21"/>
          <w:szCs w:val="21"/>
        </w:rPr>
        <w:t>Content:</w:t>
      </w:r>
      <w:r w:rsidRPr="005040CA">
        <w:rPr>
          <w:sz w:val="21"/>
          <w:szCs w:val="21"/>
        </w:rPr>
        <w:t xml:space="preserve"> HR’s role in corporate ethics, sustainability, and responsible leadership.</w:t>
      </w:r>
    </w:p>
    <w:p w14:paraId="796BC8B6" w14:textId="38C57B27"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Evaluate sustainable leadership practices in HRM.</w:t>
      </w:r>
    </w:p>
    <w:p w14:paraId="36FFEDF2" w14:textId="6A184AC1"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Impactful</w:t>
      </w:r>
      <w:r w:rsidRPr="005040CA">
        <w:rPr>
          <w:sz w:val="21"/>
          <w:szCs w:val="21"/>
        </w:rPr>
        <w:t xml:space="preserve"> – Examine ethical leadership models in real-world organizations.</w:t>
      </w:r>
    </w:p>
    <w:p w14:paraId="13583243" w14:textId="7B61DDE1" w:rsidR="005040CA" w:rsidRPr="005040CA" w:rsidRDefault="005040CA" w:rsidP="005040CA">
      <w:pPr>
        <w:pStyle w:val="bbb"/>
        <w:rPr>
          <w:sz w:val="21"/>
          <w:szCs w:val="21"/>
        </w:rPr>
      </w:pPr>
      <w:r w:rsidRPr="005040CA">
        <w:rPr>
          <w:sz w:val="21"/>
          <w:szCs w:val="21"/>
        </w:rPr>
        <w:t>UNSDG: SDG 12 – Responsible Consumption and Production</w:t>
      </w:r>
    </w:p>
    <w:p w14:paraId="398CE38C" w14:textId="77777777" w:rsidR="005040CA" w:rsidRPr="005040CA" w:rsidRDefault="005040CA" w:rsidP="005040CA">
      <w:pPr>
        <w:pStyle w:val="CopyPRME2"/>
        <w:rPr>
          <w:b/>
          <w:sz w:val="21"/>
          <w:szCs w:val="21"/>
        </w:rPr>
      </w:pPr>
      <w:r w:rsidRPr="005040CA">
        <w:rPr>
          <w:b/>
          <w:sz w:val="21"/>
          <w:szCs w:val="21"/>
        </w:rPr>
        <w:t>27. Lesson 27: Crisis Management and HR’s Role in Organizational Resilience</w:t>
      </w:r>
    </w:p>
    <w:p w14:paraId="6D0235F7" w14:textId="6A34023A" w:rsidR="005040CA" w:rsidRPr="005040CA" w:rsidRDefault="005040CA" w:rsidP="005040CA">
      <w:pPr>
        <w:pStyle w:val="bbb"/>
        <w:rPr>
          <w:sz w:val="21"/>
          <w:szCs w:val="21"/>
        </w:rPr>
      </w:pPr>
      <w:r w:rsidRPr="005040CA">
        <w:rPr>
          <w:b/>
          <w:sz w:val="21"/>
          <w:szCs w:val="21"/>
        </w:rPr>
        <w:t>Content:</w:t>
      </w:r>
      <w:r w:rsidRPr="005040CA">
        <w:rPr>
          <w:sz w:val="21"/>
          <w:szCs w:val="21"/>
        </w:rPr>
        <w:t xml:space="preserve"> HR strategies for managing crises, layoffs, and organizational continuity.</w:t>
      </w:r>
    </w:p>
    <w:p w14:paraId="08DD4935" w14:textId="0CC2D973"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Develop HR crisis response strategies for business resilience.</w:t>
      </w:r>
    </w:p>
    <w:p w14:paraId="2C4E2F20" w14:textId="58BE8131" w:rsidR="005040CA" w:rsidRPr="005040CA" w:rsidRDefault="005040CA" w:rsidP="005040CA">
      <w:pPr>
        <w:pStyle w:val="bbb"/>
        <w:rPr>
          <w:sz w:val="21"/>
          <w:szCs w:val="21"/>
        </w:rPr>
      </w:pPr>
      <w:r w:rsidRPr="005040CA">
        <w:rPr>
          <w:b/>
          <w:sz w:val="21"/>
          <w:szCs w:val="21"/>
        </w:rPr>
        <w:lastRenderedPageBreak/>
        <w:t>PRME i5 Alignment:</w:t>
      </w:r>
      <w:r w:rsidRPr="005040CA">
        <w:rPr>
          <w:sz w:val="21"/>
          <w:szCs w:val="21"/>
        </w:rPr>
        <w:t xml:space="preserve"> </w:t>
      </w:r>
      <w:r w:rsidRPr="005040CA">
        <w:rPr>
          <w:b/>
          <w:sz w:val="21"/>
          <w:szCs w:val="21"/>
        </w:rPr>
        <w:t>Innovative</w:t>
      </w:r>
      <w:r w:rsidRPr="005040CA">
        <w:rPr>
          <w:sz w:val="21"/>
          <w:szCs w:val="21"/>
        </w:rPr>
        <w:t xml:space="preserve"> – Engage in crisis management simulation activities.</w:t>
      </w:r>
    </w:p>
    <w:p w14:paraId="4E72B34B" w14:textId="51FD4E3A" w:rsidR="005040CA" w:rsidRPr="005040CA" w:rsidRDefault="005040CA" w:rsidP="005040CA">
      <w:pPr>
        <w:pStyle w:val="bbb"/>
        <w:rPr>
          <w:sz w:val="21"/>
          <w:szCs w:val="21"/>
        </w:rPr>
      </w:pPr>
      <w:r w:rsidRPr="005040CA">
        <w:rPr>
          <w:sz w:val="21"/>
          <w:szCs w:val="21"/>
        </w:rPr>
        <w:t>UNSDG: SDG 13 – Climate Action</w:t>
      </w:r>
    </w:p>
    <w:p w14:paraId="215527D4" w14:textId="77777777" w:rsidR="005040CA" w:rsidRPr="005040CA" w:rsidRDefault="005040CA" w:rsidP="005040CA">
      <w:pPr>
        <w:pStyle w:val="CopyPRME2"/>
        <w:rPr>
          <w:b/>
          <w:sz w:val="21"/>
          <w:szCs w:val="21"/>
        </w:rPr>
      </w:pPr>
      <w:r w:rsidRPr="005040CA">
        <w:rPr>
          <w:b/>
          <w:sz w:val="21"/>
          <w:szCs w:val="21"/>
        </w:rPr>
        <w:t>28. Lesson 28: HR’s Role in Digital Transformation and AI Adoption</w:t>
      </w:r>
    </w:p>
    <w:p w14:paraId="5AE5B2DA" w14:textId="4D0B821A" w:rsidR="005040CA" w:rsidRPr="005040CA" w:rsidRDefault="005040CA" w:rsidP="005040CA">
      <w:pPr>
        <w:pStyle w:val="bbb"/>
        <w:rPr>
          <w:sz w:val="21"/>
          <w:szCs w:val="21"/>
        </w:rPr>
      </w:pPr>
      <w:r w:rsidRPr="005040CA">
        <w:rPr>
          <w:b/>
          <w:sz w:val="21"/>
          <w:szCs w:val="21"/>
        </w:rPr>
        <w:t>Content:</w:t>
      </w:r>
      <w:r w:rsidRPr="005040CA">
        <w:rPr>
          <w:sz w:val="21"/>
          <w:szCs w:val="21"/>
        </w:rPr>
        <w:t xml:space="preserve"> The impact of AI and automation on HR functions and employee experiences.</w:t>
      </w:r>
    </w:p>
    <w:p w14:paraId="390B2FEF" w14:textId="0D44A46A"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Assess digital transformation trends and their HR implications.</w:t>
      </w:r>
    </w:p>
    <w:p w14:paraId="7D3ABC63" w14:textId="69D3677D"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Iterative</w:t>
      </w:r>
      <w:r w:rsidRPr="005040CA">
        <w:rPr>
          <w:sz w:val="21"/>
          <w:szCs w:val="21"/>
        </w:rPr>
        <w:t xml:space="preserve"> – Use HR tech tools in a case-based analysis.</w:t>
      </w:r>
    </w:p>
    <w:p w14:paraId="515A16A1" w14:textId="245E84BD" w:rsidR="005040CA" w:rsidRPr="005040CA" w:rsidRDefault="005040CA" w:rsidP="005040CA">
      <w:pPr>
        <w:pStyle w:val="bbb"/>
        <w:rPr>
          <w:sz w:val="21"/>
          <w:szCs w:val="21"/>
        </w:rPr>
      </w:pPr>
      <w:r w:rsidRPr="005040CA">
        <w:rPr>
          <w:sz w:val="21"/>
          <w:szCs w:val="21"/>
        </w:rPr>
        <w:t>UNSDG: SDG 9 – Industry, Innovation, and Infrastructure</w:t>
      </w:r>
    </w:p>
    <w:p w14:paraId="0822F14A" w14:textId="77777777" w:rsidR="005040CA" w:rsidRPr="005040CA" w:rsidRDefault="005040CA" w:rsidP="005040CA">
      <w:pPr>
        <w:pStyle w:val="CopyPRME2"/>
        <w:rPr>
          <w:b/>
          <w:sz w:val="21"/>
          <w:szCs w:val="21"/>
        </w:rPr>
      </w:pPr>
      <w:r w:rsidRPr="005040CA">
        <w:rPr>
          <w:b/>
          <w:sz w:val="21"/>
          <w:szCs w:val="21"/>
        </w:rPr>
        <w:t>29. Lesson 29: Employee Motivation and Behavioral Economics in HR</w:t>
      </w:r>
    </w:p>
    <w:p w14:paraId="3F8F4C58" w14:textId="465730B5" w:rsidR="005040CA" w:rsidRPr="005040CA" w:rsidRDefault="005040CA" w:rsidP="005040CA">
      <w:pPr>
        <w:pStyle w:val="bbb"/>
        <w:rPr>
          <w:sz w:val="21"/>
          <w:szCs w:val="21"/>
        </w:rPr>
      </w:pPr>
      <w:r w:rsidRPr="005040CA">
        <w:rPr>
          <w:b/>
          <w:sz w:val="21"/>
          <w:szCs w:val="21"/>
        </w:rPr>
        <w:t>Content:</w:t>
      </w:r>
      <w:r w:rsidRPr="005040CA">
        <w:rPr>
          <w:sz w:val="21"/>
          <w:szCs w:val="21"/>
        </w:rPr>
        <w:t xml:space="preserve"> Applying behavioral science principles to employee motivation and performance.</w:t>
      </w:r>
    </w:p>
    <w:p w14:paraId="7770A91A" w14:textId="69D62B03"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Implement motivational theories in HR practices.</w:t>
      </w:r>
    </w:p>
    <w:p w14:paraId="3814422E" w14:textId="0A82FB85"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Immersive</w:t>
      </w:r>
      <w:r w:rsidRPr="005040CA">
        <w:rPr>
          <w:sz w:val="21"/>
          <w:szCs w:val="21"/>
        </w:rPr>
        <w:t xml:space="preserve"> – Design behavioral HR strategies based on real data.</w:t>
      </w:r>
    </w:p>
    <w:p w14:paraId="7C3BC2BD" w14:textId="0CDD9627" w:rsidR="005040CA" w:rsidRPr="005040CA" w:rsidRDefault="005040CA" w:rsidP="005040CA">
      <w:pPr>
        <w:pStyle w:val="bbb"/>
        <w:rPr>
          <w:sz w:val="21"/>
          <w:szCs w:val="21"/>
        </w:rPr>
      </w:pPr>
      <w:r w:rsidRPr="005040CA">
        <w:rPr>
          <w:sz w:val="21"/>
          <w:szCs w:val="21"/>
        </w:rPr>
        <w:t>UNSDG: SDG 8 – Decent Work and Economic Growth</w:t>
      </w:r>
    </w:p>
    <w:p w14:paraId="1BAAB94F" w14:textId="77777777" w:rsidR="005040CA" w:rsidRPr="005040CA" w:rsidRDefault="005040CA" w:rsidP="005040CA">
      <w:pPr>
        <w:pStyle w:val="CopyPRME2"/>
        <w:rPr>
          <w:b/>
          <w:sz w:val="21"/>
          <w:szCs w:val="21"/>
        </w:rPr>
      </w:pPr>
      <w:r w:rsidRPr="005040CA">
        <w:rPr>
          <w:b/>
          <w:sz w:val="21"/>
          <w:szCs w:val="21"/>
        </w:rPr>
        <w:t>30. Lesson 30: HRM in Non-Profit and Social Enterprises</w:t>
      </w:r>
    </w:p>
    <w:p w14:paraId="7F93CDDB" w14:textId="20714CC6" w:rsidR="005040CA" w:rsidRPr="005040CA" w:rsidRDefault="005040CA" w:rsidP="005040CA">
      <w:pPr>
        <w:pStyle w:val="bbb"/>
        <w:rPr>
          <w:sz w:val="21"/>
          <w:szCs w:val="21"/>
        </w:rPr>
      </w:pPr>
      <w:r w:rsidRPr="005040CA">
        <w:rPr>
          <w:b/>
          <w:sz w:val="21"/>
          <w:szCs w:val="21"/>
        </w:rPr>
        <w:t>Content:</w:t>
      </w:r>
      <w:r w:rsidRPr="005040CA">
        <w:rPr>
          <w:sz w:val="21"/>
          <w:szCs w:val="21"/>
        </w:rPr>
        <w:t xml:space="preserve"> HR strategies for mission-driven organizations and social impact ventures.</w:t>
      </w:r>
    </w:p>
    <w:p w14:paraId="644D59AB" w14:textId="42CCF3A3"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Adapt HRM principles for non-profit and social enterprise contexts.</w:t>
      </w:r>
    </w:p>
    <w:p w14:paraId="0675F2EE" w14:textId="000BC96B"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Meaningful</w:t>
      </w:r>
      <w:r w:rsidRPr="005040CA">
        <w:rPr>
          <w:sz w:val="21"/>
          <w:szCs w:val="21"/>
        </w:rPr>
        <w:t xml:space="preserve"> – Analyze HRM case studies from social enterprises.</w:t>
      </w:r>
    </w:p>
    <w:p w14:paraId="75F546F6" w14:textId="76BD16E3" w:rsidR="005040CA" w:rsidRPr="005040CA" w:rsidRDefault="005040CA" w:rsidP="005040CA">
      <w:pPr>
        <w:pStyle w:val="bbb"/>
        <w:rPr>
          <w:sz w:val="21"/>
          <w:szCs w:val="21"/>
        </w:rPr>
      </w:pPr>
      <w:r w:rsidRPr="005040CA">
        <w:rPr>
          <w:sz w:val="21"/>
          <w:szCs w:val="21"/>
        </w:rPr>
        <w:t>UNSDG: SDG 1 – No Poverty</w:t>
      </w:r>
    </w:p>
    <w:p w14:paraId="5DB0358A" w14:textId="77777777" w:rsidR="005040CA" w:rsidRPr="005040CA" w:rsidRDefault="005040CA" w:rsidP="005040CA">
      <w:pPr>
        <w:pStyle w:val="CopyPRME2"/>
        <w:rPr>
          <w:b/>
          <w:sz w:val="21"/>
          <w:szCs w:val="21"/>
        </w:rPr>
      </w:pPr>
      <w:r w:rsidRPr="005040CA">
        <w:rPr>
          <w:b/>
          <w:sz w:val="21"/>
          <w:szCs w:val="21"/>
        </w:rPr>
        <w:t>31. Lesson 31: Employee Rights, Labor Unions, and Collective Bargaining</w:t>
      </w:r>
    </w:p>
    <w:p w14:paraId="4C02D7CF" w14:textId="67591BD1" w:rsidR="005040CA" w:rsidRPr="005040CA" w:rsidRDefault="005040CA" w:rsidP="005040CA">
      <w:pPr>
        <w:pStyle w:val="bbb"/>
        <w:rPr>
          <w:sz w:val="21"/>
          <w:szCs w:val="21"/>
        </w:rPr>
      </w:pPr>
      <w:r w:rsidRPr="005040CA">
        <w:rPr>
          <w:b/>
          <w:sz w:val="21"/>
          <w:szCs w:val="21"/>
        </w:rPr>
        <w:t>Content:</w:t>
      </w:r>
      <w:r w:rsidRPr="005040CA">
        <w:rPr>
          <w:sz w:val="21"/>
          <w:szCs w:val="21"/>
        </w:rPr>
        <w:t xml:space="preserve"> The role of unions, labor relations, and collective bargaining strategies.</w:t>
      </w:r>
    </w:p>
    <w:p w14:paraId="241DF086" w14:textId="15CC129B"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Evaluate HR’s role in labor negotiations and worker advocacy.</w:t>
      </w:r>
    </w:p>
    <w:p w14:paraId="2BA113BB" w14:textId="2AF97B80"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Impactful</w:t>
      </w:r>
      <w:r w:rsidRPr="005040CA">
        <w:rPr>
          <w:sz w:val="21"/>
          <w:szCs w:val="21"/>
        </w:rPr>
        <w:t xml:space="preserve"> – Participate in a mock collective bargaining exercise.</w:t>
      </w:r>
    </w:p>
    <w:p w14:paraId="5D7EB89C" w14:textId="44CDA7EB" w:rsidR="005040CA" w:rsidRPr="005040CA" w:rsidRDefault="005040CA" w:rsidP="005040CA">
      <w:pPr>
        <w:pStyle w:val="bbb"/>
        <w:rPr>
          <w:sz w:val="21"/>
          <w:szCs w:val="21"/>
        </w:rPr>
      </w:pPr>
      <w:r w:rsidRPr="005040CA">
        <w:rPr>
          <w:sz w:val="21"/>
          <w:szCs w:val="21"/>
        </w:rPr>
        <w:t>UNSDG: SDG 16 – Peace, Justice, and Strong Institutions</w:t>
      </w:r>
    </w:p>
    <w:p w14:paraId="617D240B" w14:textId="77777777" w:rsidR="005040CA" w:rsidRPr="005040CA" w:rsidRDefault="005040CA" w:rsidP="005040CA">
      <w:pPr>
        <w:pStyle w:val="CopyPRME2"/>
        <w:rPr>
          <w:b/>
          <w:sz w:val="21"/>
          <w:szCs w:val="21"/>
        </w:rPr>
      </w:pPr>
      <w:r w:rsidRPr="005040CA">
        <w:rPr>
          <w:b/>
          <w:sz w:val="21"/>
          <w:szCs w:val="21"/>
        </w:rPr>
        <w:t>32. Lesson 32: The Future of HR – Trends and Innovations</w:t>
      </w:r>
    </w:p>
    <w:p w14:paraId="18DC9F01" w14:textId="6310C4E7" w:rsidR="005040CA" w:rsidRPr="005040CA" w:rsidRDefault="005040CA" w:rsidP="005040CA">
      <w:pPr>
        <w:pStyle w:val="bbb"/>
        <w:rPr>
          <w:sz w:val="21"/>
          <w:szCs w:val="21"/>
        </w:rPr>
      </w:pPr>
      <w:r w:rsidRPr="005040CA">
        <w:rPr>
          <w:b/>
          <w:sz w:val="21"/>
          <w:szCs w:val="21"/>
        </w:rPr>
        <w:t>Content:</w:t>
      </w:r>
      <w:r w:rsidRPr="005040CA">
        <w:rPr>
          <w:sz w:val="21"/>
          <w:szCs w:val="21"/>
        </w:rPr>
        <w:t xml:space="preserve"> Exploring emerging trends like remote work, gig economy, and HR technology.</w:t>
      </w:r>
    </w:p>
    <w:p w14:paraId="62CC9725" w14:textId="0A922802"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Predict and analyze the future landscape of HRM.</w:t>
      </w:r>
    </w:p>
    <w:p w14:paraId="5DCF3F9B" w14:textId="2802D2E1"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Innovative</w:t>
      </w:r>
      <w:r w:rsidRPr="005040CA">
        <w:rPr>
          <w:sz w:val="21"/>
          <w:szCs w:val="21"/>
        </w:rPr>
        <w:t xml:space="preserve"> – Develop an HR strategy for future workforce trends.</w:t>
      </w:r>
    </w:p>
    <w:p w14:paraId="72C7FCFD" w14:textId="4486B6A9" w:rsidR="005040CA" w:rsidRPr="005040CA" w:rsidRDefault="005040CA" w:rsidP="005040CA">
      <w:pPr>
        <w:pStyle w:val="bbb"/>
        <w:rPr>
          <w:sz w:val="21"/>
          <w:szCs w:val="21"/>
        </w:rPr>
      </w:pPr>
      <w:r w:rsidRPr="005040CA">
        <w:rPr>
          <w:sz w:val="21"/>
          <w:szCs w:val="21"/>
        </w:rPr>
        <w:t>UNSDG: SDG 9 – Industry, Innovation, and Infrastructure</w:t>
      </w:r>
    </w:p>
    <w:p w14:paraId="7D417463" w14:textId="77777777" w:rsidR="005040CA" w:rsidRPr="005040CA" w:rsidRDefault="005040CA" w:rsidP="005040CA">
      <w:pPr>
        <w:pStyle w:val="CopyPRME2"/>
        <w:rPr>
          <w:b/>
          <w:sz w:val="21"/>
          <w:szCs w:val="21"/>
        </w:rPr>
      </w:pPr>
      <w:r w:rsidRPr="005040CA">
        <w:rPr>
          <w:b/>
          <w:sz w:val="21"/>
          <w:szCs w:val="21"/>
        </w:rPr>
        <w:t>33. Lesson 33: Succession Planning and Leadership Development</w:t>
      </w:r>
    </w:p>
    <w:p w14:paraId="531AEB2E" w14:textId="73B4CC90" w:rsidR="005040CA" w:rsidRPr="005040CA" w:rsidRDefault="005040CA" w:rsidP="005040CA">
      <w:pPr>
        <w:pStyle w:val="bbb"/>
        <w:rPr>
          <w:sz w:val="21"/>
          <w:szCs w:val="21"/>
        </w:rPr>
      </w:pPr>
      <w:r w:rsidRPr="005040CA">
        <w:rPr>
          <w:b/>
          <w:sz w:val="21"/>
          <w:szCs w:val="21"/>
        </w:rPr>
        <w:t>Content:</w:t>
      </w:r>
      <w:r w:rsidRPr="005040CA">
        <w:rPr>
          <w:sz w:val="21"/>
          <w:szCs w:val="21"/>
        </w:rPr>
        <w:t xml:space="preserve"> Strategies for identifying and developing future organizational leaders.</w:t>
      </w:r>
    </w:p>
    <w:p w14:paraId="4ABD2F3C" w14:textId="4EBBE759" w:rsidR="005040CA" w:rsidRPr="005040CA" w:rsidRDefault="005040CA" w:rsidP="005040CA">
      <w:pPr>
        <w:pStyle w:val="bbb"/>
        <w:rPr>
          <w:sz w:val="21"/>
          <w:szCs w:val="21"/>
        </w:rPr>
      </w:pPr>
      <w:r w:rsidRPr="005040CA">
        <w:rPr>
          <w:b/>
          <w:sz w:val="21"/>
          <w:szCs w:val="21"/>
        </w:rPr>
        <w:lastRenderedPageBreak/>
        <w:t>Learning Outcome:</w:t>
      </w:r>
      <w:r w:rsidRPr="005040CA">
        <w:rPr>
          <w:sz w:val="21"/>
          <w:szCs w:val="21"/>
        </w:rPr>
        <w:t xml:space="preserve"> Design leadership pipelines and succession planning frameworks.</w:t>
      </w:r>
    </w:p>
    <w:p w14:paraId="56C9DD5F" w14:textId="5B014FEE"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Iterative</w:t>
      </w:r>
      <w:r w:rsidRPr="005040CA">
        <w:rPr>
          <w:sz w:val="21"/>
          <w:szCs w:val="21"/>
        </w:rPr>
        <w:t xml:space="preserve"> – Create leadership development plans for case-study firms.</w:t>
      </w:r>
    </w:p>
    <w:p w14:paraId="193E77C8" w14:textId="7B1607D4" w:rsidR="005040CA" w:rsidRPr="005040CA" w:rsidRDefault="005040CA" w:rsidP="005040CA">
      <w:pPr>
        <w:pStyle w:val="bbb"/>
        <w:rPr>
          <w:sz w:val="21"/>
          <w:szCs w:val="21"/>
        </w:rPr>
      </w:pPr>
      <w:r w:rsidRPr="005040CA">
        <w:rPr>
          <w:sz w:val="21"/>
          <w:szCs w:val="21"/>
        </w:rPr>
        <w:t>UNSDG: SDG 8 – Decent Work and Economic Growth</w:t>
      </w:r>
    </w:p>
    <w:p w14:paraId="0C85E736" w14:textId="77777777" w:rsidR="005040CA" w:rsidRPr="005040CA" w:rsidRDefault="005040CA" w:rsidP="005040CA">
      <w:pPr>
        <w:pStyle w:val="CopyPRME2"/>
        <w:rPr>
          <w:b/>
          <w:sz w:val="21"/>
          <w:szCs w:val="21"/>
        </w:rPr>
      </w:pPr>
      <w:r w:rsidRPr="005040CA">
        <w:rPr>
          <w:b/>
          <w:sz w:val="21"/>
          <w:szCs w:val="21"/>
        </w:rPr>
        <w:t>34. Lesson 34: The Role of HR in Organizational Strategy and Competitive Advantage</w:t>
      </w:r>
    </w:p>
    <w:p w14:paraId="0803B4E6" w14:textId="29D53A86" w:rsidR="005040CA" w:rsidRPr="005040CA" w:rsidRDefault="005040CA" w:rsidP="005040CA">
      <w:pPr>
        <w:pStyle w:val="bbb"/>
        <w:rPr>
          <w:sz w:val="21"/>
          <w:szCs w:val="21"/>
        </w:rPr>
      </w:pPr>
      <w:r w:rsidRPr="005040CA">
        <w:rPr>
          <w:b/>
          <w:sz w:val="21"/>
          <w:szCs w:val="21"/>
        </w:rPr>
        <w:t>Content:</w:t>
      </w:r>
      <w:r w:rsidRPr="005040CA">
        <w:rPr>
          <w:sz w:val="21"/>
          <w:szCs w:val="21"/>
        </w:rPr>
        <w:t xml:space="preserve"> HR as a strategic partner in achieving business objectives.</w:t>
      </w:r>
    </w:p>
    <w:p w14:paraId="113F8A77" w14:textId="20F025B5"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Integrate HRM principles into broader business strategy.</w:t>
      </w:r>
    </w:p>
    <w:p w14:paraId="4DAF9F77" w14:textId="79C5CCC4"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Immersive</w:t>
      </w:r>
      <w:r w:rsidRPr="005040CA">
        <w:rPr>
          <w:sz w:val="21"/>
          <w:szCs w:val="21"/>
        </w:rPr>
        <w:t xml:space="preserve"> – Work with real-world HR strategy case studies.</w:t>
      </w:r>
    </w:p>
    <w:p w14:paraId="658586D3" w14:textId="3E58FA15" w:rsidR="005040CA" w:rsidRPr="005040CA" w:rsidRDefault="005040CA" w:rsidP="005040CA">
      <w:pPr>
        <w:pStyle w:val="bbb"/>
        <w:rPr>
          <w:sz w:val="21"/>
          <w:szCs w:val="21"/>
        </w:rPr>
      </w:pPr>
      <w:r w:rsidRPr="005040CA">
        <w:rPr>
          <w:sz w:val="21"/>
          <w:szCs w:val="21"/>
        </w:rPr>
        <w:t>UNSDG: SDG 11 – Sustainable Cities and Communities</w:t>
      </w:r>
    </w:p>
    <w:p w14:paraId="57426961" w14:textId="77777777" w:rsidR="005040CA" w:rsidRDefault="005040CA" w:rsidP="005040CA">
      <w:pPr>
        <w:pStyle w:val="CopyPRME2"/>
        <w:rPr>
          <w:b/>
          <w:sz w:val="23"/>
          <w:szCs w:val="23"/>
        </w:rPr>
      </w:pPr>
    </w:p>
    <w:p w14:paraId="4E922A63" w14:textId="4811359B" w:rsidR="005040CA" w:rsidRDefault="005040CA" w:rsidP="005040CA">
      <w:pPr>
        <w:pStyle w:val="Header3PRME"/>
      </w:pPr>
      <w:r>
        <w:t>Unit 5: Final Capstone Project – HRM Strategy &amp; Implementation (Lessons 35–40)</w:t>
      </w:r>
    </w:p>
    <w:p w14:paraId="5870FAB8" w14:textId="77777777" w:rsidR="005040CA" w:rsidRDefault="005040CA" w:rsidP="005040CA">
      <w:pPr>
        <w:pStyle w:val="CopyPRME2"/>
        <w:rPr>
          <w:b/>
        </w:rPr>
      </w:pPr>
      <w:r>
        <w:rPr>
          <w:b/>
          <w:sz w:val="21"/>
          <w:szCs w:val="21"/>
        </w:rPr>
        <w:t>35. Lesson 35: Introduction to the Final Capstone Project</w:t>
      </w:r>
    </w:p>
    <w:p w14:paraId="014F4E1F" w14:textId="1BE61372" w:rsidR="005040CA" w:rsidRPr="005040CA" w:rsidRDefault="005040CA" w:rsidP="005040CA">
      <w:pPr>
        <w:pStyle w:val="bbb"/>
        <w:rPr>
          <w:sz w:val="21"/>
          <w:szCs w:val="21"/>
        </w:rPr>
      </w:pPr>
      <w:r w:rsidRPr="005040CA">
        <w:rPr>
          <w:b/>
          <w:sz w:val="21"/>
          <w:szCs w:val="21"/>
        </w:rPr>
        <w:t>Content:</w:t>
      </w:r>
      <w:r w:rsidRPr="005040CA">
        <w:rPr>
          <w:sz w:val="21"/>
          <w:szCs w:val="21"/>
        </w:rPr>
        <w:t xml:space="preserve"> Overview of the capstone project, expectations, and deliverables.</w:t>
      </w:r>
    </w:p>
    <w:p w14:paraId="5A74B69B" w14:textId="5F90BA16"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Develop an HRM strategy that integrates course concepts.</w:t>
      </w:r>
    </w:p>
    <w:p w14:paraId="4A8E2CC1" w14:textId="1E6F3026"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Meaningful</w:t>
      </w:r>
      <w:r w:rsidRPr="005040CA">
        <w:rPr>
          <w:sz w:val="21"/>
          <w:szCs w:val="21"/>
        </w:rPr>
        <w:t xml:space="preserve"> – Define project scope based on real HR challenges.</w:t>
      </w:r>
    </w:p>
    <w:p w14:paraId="4B57C240" w14:textId="27170AB2" w:rsidR="005040CA" w:rsidRPr="005040CA" w:rsidRDefault="005040CA" w:rsidP="005040CA">
      <w:pPr>
        <w:pStyle w:val="bbb"/>
        <w:rPr>
          <w:sz w:val="21"/>
          <w:szCs w:val="21"/>
        </w:rPr>
      </w:pPr>
      <w:r w:rsidRPr="005040CA">
        <w:rPr>
          <w:sz w:val="21"/>
          <w:szCs w:val="21"/>
        </w:rPr>
        <w:t>UNSDG: SDG 8 – Decent Work and Economic Growth</w:t>
      </w:r>
    </w:p>
    <w:p w14:paraId="00C3FECD" w14:textId="77777777" w:rsidR="005040CA" w:rsidRPr="005040CA" w:rsidRDefault="005040CA" w:rsidP="005040CA">
      <w:pPr>
        <w:pStyle w:val="CopyPRME2"/>
        <w:rPr>
          <w:b/>
          <w:sz w:val="21"/>
          <w:szCs w:val="21"/>
        </w:rPr>
      </w:pPr>
      <w:r w:rsidRPr="005040CA">
        <w:rPr>
          <w:b/>
          <w:sz w:val="21"/>
          <w:szCs w:val="21"/>
        </w:rPr>
        <w:t>36. Lesson 36: Data Collection &amp; HRM Analysis</w:t>
      </w:r>
    </w:p>
    <w:p w14:paraId="7A12A103" w14:textId="7AF2F4BF" w:rsidR="005040CA" w:rsidRPr="005040CA" w:rsidRDefault="005040CA" w:rsidP="005040CA">
      <w:pPr>
        <w:pStyle w:val="bbb"/>
        <w:rPr>
          <w:sz w:val="21"/>
          <w:szCs w:val="21"/>
        </w:rPr>
      </w:pPr>
      <w:r w:rsidRPr="005040CA">
        <w:rPr>
          <w:b/>
          <w:sz w:val="21"/>
          <w:szCs w:val="21"/>
        </w:rPr>
        <w:t>Content:</w:t>
      </w:r>
      <w:r w:rsidRPr="005040CA">
        <w:rPr>
          <w:sz w:val="21"/>
          <w:szCs w:val="21"/>
        </w:rPr>
        <w:t xml:space="preserve"> Gathering workforce data, analyzing trends, and identifying HR needs.</w:t>
      </w:r>
    </w:p>
    <w:p w14:paraId="37B7E62E" w14:textId="7A50296A"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Utilize HR analytics to inform strategic decision-making.</w:t>
      </w:r>
    </w:p>
    <w:p w14:paraId="25063BEB" w14:textId="22A7E403"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Innovative</w:t>
      </w:r>
      <w:r w:rsidRPr="005040CA">
        <w:rPr>
          <w:sz w:val="21"/>
          <w:szCs w:val="21"/>
        </w:rPr>
        <w:t xml:space="preserve"> – Apply HR data visualization techniques.</w:t>
      </w:r>
    </w:p>
    <w:p w14:paraId="7B356B9A" w14:textId="3DA27FED" w:rsidR="005040CA" w:rsidRPr="005040CA" w:rsidRDefault="005040CA" w:rsidP="005040CA">
      <w:pPr>
        <w:pStyle w:val="bbb"/>
        <w:rPr>
          <w:sz w:val="21"/>
          <w:szCs w:val="21"/>
        </w:rPr>
      </w:pPr>
      <w:r w:rsidRPr="005040CA">
        <w:rPr>
          <w:sz w:val="21"/>
          <w:szCs w:val="21"/>
        </w:rPr>
        <w:t>UNSDG: SDG 9 – Industry, Innovation, and Infrastructure</w:t>
      </w:r>
    </w:p>
    <w:p w14:paraId="4B6DECDA" w14:textId="77777777" w:rsidR="005040CA" w:rsidRPr="005040CA" w:rsidRDefault="005040CA" w:rsidP="005040CA">
      <w:pPr>
        <w:pStyle w:val="CopyPRME2"/>
        <w:rPr>
          <w:b/>
          <w:sz w:val="21"/>
          <w:szCs w:val="21"/>
        </w:rPr>
      </w:pPr>
      <w:r w:rsidRPr="005040CA">
        <w:rPr>
          <w:b/>
          <w:sz w:val="21"/>
          <w:szCs w:val="21"/>
        </w:rPr>
        <w:t>37. Lesson 37: Policy Development &amp; Ethical HR Practices</w:t>
      </w:r>
    </w:p>
    <w:p w14:paraId="5324556A" w14:textId="592FAF5B" w:rsidR="005040CA" w:rsidRPr="005040CA" w:rsidRDefault="005040CA" w:rsidP="005040CA">
      <w:pPr>
        <w:pStyle w:val="bbb"/>
        <w:rPr>
          <w:sz w:val="21"/>
          <w:szCs w:val="21"/>
        </w:rPr>
      </w:pPr>
      <w:r w:rsidRPr="005040CA">
        <w:rPr>
          <w:b/>
          <w:sz w:val="21"/>
          <w:szCs w:val="21"/>
        </w:rPr>
        <w:t>Content:</w:t>
      </w:r>
      <w:r w:rsidRPr="005040CA">
        <w:rPr>
          <w:sz w:val="21"/>
          <w:szCs w:val="21"/>
        </w:rPr>
        <w:t xml:space="preserve"> Creating HR policies that balance business needs and ethical considerations.</w:t>
      </w:r>
    </w:p>
    <w:p w14:paraId="33EDA4C4" w14:textId="5D9D2D93"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Design ethical HR policies for workplace effectiveness.</w:t>
      </w:r>
    </w:p>
    <w:p w14:paraId="3ED6C433" w14:textId="3994EB58"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Impactful</w:t>
      </w:r>
      <w:r w:rsidRPr="005040CA">
        <w:rPr>
          <w:sz w:val="21"/>
          <w:szCs w:val="21"/>
        </w:rPr>
        <w:t xml:space="preserve"> – Engage in peer review of HR policy drafts.</w:t>
      </w:r>
    </w:p>
    <w:p w14:paraId="5031BFED" w14:textId="558644E3" w:rsidR="005040CA" w:rsidRPr="005040CA" w:rsidRDefault="005040CA" w:rsidP="005040CA">
      <w:pPr>
        <w:pStyle w:val="bbb"/>
        <w:rPr>
          <w:sz w:val="21"/>
          <w:szCs w:val="21"/>
        </w:rPr>
      </w:pPr>
      <w:r w:rsidRPr="005040CA">
        <w:rPr>
          <w:sz w:val="21"/>
          <w:szCs w:val="21"/>
        </w:rPr>
        <w:t>UNSDG: SDG 16 – Peace, Justice, and Strong Institutions</w:t>
      </w:r>
    </w:p>
    <w:p w14:paraId="1F9CDA6A" w14:textId="77777777" w:rsidR="005040CA" w:rsidRPr="005040CA" w:rsidRDefault="005040CA" w:rsidP="005040CA">
      <w:pPr>
        <w:pStyle w:val="CopyPRME2"/>
        <w:rPr>
          <w:b/>
          <w:sz w:val="21"/>
          <w:szCs w:val="21"/>
        </w:rPr>
      </w:pPr>
      <w:r w:rsidRPr="005040CA">
        <w:rPr>
          <w:b/>
          <w:sz w:val="21"/>
          <w:szCs w:val="21"/>
        </w:rPr>
        <w:t>38. Lesson 38: Finalizing HRM Strategy &amp; Presentation Preparation</w:t>
      </w:r>
    </w:p>
    <w:p w14:paraId="5F73DCE3" w14:textId="58C9A4CC" w:rsidR="005040CA" w:rsidRPr="005040CA" w:rsidRDefault="005040CA" w:rsidP="005040CA">
      <w:pPr>
        <w:pStyle w:val="bbb"/>
        <w:rPr>
          <w:sz w:val="21"/>
          <w:szCs w:val="21"/>
        </w:rPr>
      </w:pPr>
      <w:r w:rsidRPr="005040CA">
        <w:rPr>
          <w:b/>
          <w:sz w:val="21"/>
          <w:szCs w:val="21"/>
        </w:rPr>
        <w:t>Content:</w:t>
      </w:r>
      <w:r w:rsidRPr="005040CA">
        <w:rPr>
          <w:sz w:val="21"/>
          <w:szCs w:val="21"/>
        </w:rPr>
        <w:t xml:space="preserve"> Refining HR strategy plans, incorporating feedback, and preparing final reports.</w:t>
      </w:r>
    </w:p>
    <w:p w14:paraId="7AEDDC22" w14:textId="79214E3B"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Develop a polished and comprehensive HRM strategy.</w:t>
      </w:r>
    </w:p>
    <w:p w14:paraId="1223053B" w14:textId="215308F5"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Iterative</w:t>
      </w:r>
      <w:r w:rsidRPr="005040CA">
        <w:rPr>
          <w:sz w:val="21"/>
          <w:szCs w:val="21"/>
        </w:rPr>
        <w:t xml:space="preserve"> – Conduct strategy revision cycles with peer input.</w:t>
      </w:r>
    </w:p>
    <w:p w14:paraId="648C6C18" w14:textId="30EFA69E" w:rsidR="005040CA" w:rsidRPr="005040CA" w:rsidRDefault="005040CA" w:rsidP="005040CA">
      <w:pPr>
        <w:pStyle w:val="bbb"/>
        <w:rPr>
          <w:sz w:val="21"/>
          <w:szCs w:val="21"/>
        </w:rPr>
      </w:pPr>
      <w:r w:rsidRPr="005040CA">
        <w:rPr>
          <w:sz w:val="21"/>
          <w:szCs w:val="21"/>
        </w:rPr>
        <w:lastRenderedPageBreak/>
        <w:t>UNSDG: SDG 12 – Responsible Consumption and Production</w:t>
      </w:r>
    </w:p>
    <w:p w14:paraId="7A1BAF61" w14:textId="77777777" w:rsidR="005040CA" w:rsidRPr="005040CA" w:rsidRDefault="005040CA" w:rsidP="005040CA">
      <w:pPr>
        <w:pStyle w:val="CopyPRME2"/>
        <w:rPr>
          <w:b/>
          <w:sz w:val="21"/>
          <w:szCs w:val="21"/>
        </w:rPr>
      </w:pPr>
      <w:r w:rsidRPr="005040CA">
        <w:rPr>
          <w:b/>
          <w:sz w:val="21"/>
          <w:szCs w:val="21"/>
        </w:rPr>
        <w:t>39. Lesson 39: Capstone Project Presentations &amp; Peer Review</w:t>
      </w:r>
    </w:p>
    <w:p w14:paraId="13241434" w14:textId="0D9480BD" w:rsidR="005040CA" w:rsidRPr="005040CA" w:rsidRDefault="005040CA" w:rsidP="005040CA">
      <w:pPr>
        <w:pStyle w:val="bbb"/>
        <w:rPr>
          <w:sz w:val="21"/>
          <w:szCs w:val="21"/>
        </w:rPr>
      </w:pPr>
      <w:r w:rsidRPr="005040CA">
        <w:rPr>
          <w:b/>
          <w:sz w:val="21"/>
          <w:szCs w:val="21"/>
        </w:rPr>
        <w:t>Content:</w:t>
      </w:r>
      <w:r w:rsidRPr="005040CA">
        <w:rPr>
          <w:sz w:val="21"/>
          <w:szCs w:val="21"/>
        </w:rPr>
        <w:t xml:space="preserve"> Teams present their HRM strategies with peer and instructor feedback.</w:t>
      </w:r>
    </w:p>
    <w:p w14:paraId="6A27BB05" w14:textId="4E7B2FFC"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Effectively communicate HR strategies and justify recommendations.</w:t>
      </w:r>
    </w:p>
    <w:p w14:paraId="113EAE7F" w14:textId="0B1FA277"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Immersive</w:t>
      </w:r>
      <w:r w:rsidRPr="005040CA">
        <w:rPr>
          <w:sz w:val="21"/>
          <w:szCs w:val="21"/>
        </w:rPr>
        <w:t xml:space="preserve"> – Present findings in an interactive workshop format.</w:t>
      </w:r>
    </w:p>
    <w:p w14:paraId="2CB90565" w14:textId="4562E4E7" w:rsidR="005040CA" w:rsidRPr="005040CA" w:rsidRDefault="005040CA" w:rsidP="005040CA">
      <w:pPr>
        <w:pStyle w:val="bbb"/>
        <w:rPr>
          <w:sz w:val="21"/>
          <w:szCs w:val="21"/>
        </w:rPr>
      </w:pPr>
      <w:r w:rsidRPr="005040CA">
        <w:rPr>
          <w:sz w:val="21"/>
          <w:szCs w:val="21"/>
        </w:rPr>
        <w:t>UNSDG: SDG 4 – Quality Education</w:t>
      </w:r>
    </w:p>
    <w:p w14:paraId="5110C390" w14:textId="77777777" w:rsidR="005040CA" w:rsidRPr="005040CA" w:rsidRDefault="005040CA" w:rsidP="005040CA">
      <w:pPr>
        <w:pStyle w:val="CopyPRME2"/>
        <w:rPr>
          <w:b/>
          <w:sz w:val="21"/>
          <w:szCs w:val="21"/>
        </w:rPr>
      </w:pPr>
      <w:r w:rsidRPr="005040CA">
        <w:rPr>
          <w:b/>
          <w:sz w:val="21"/>
          <w:szCs w:val="21"/>
        </w:rPr>
        <w:t>40. Lesson 40: Course Reflection &amp; HR Career Pathways</w:t>
      </w:r>
    </w:p>
    <w:p w14:paraId="0B2B5D48" w14:textId="76193DB7" w:rsidR="005040CA" w:rsidRPr="005040CA" w:rsidRDefault="005040CA" w:rsidP="005040CA">
      <w:pPr>
        <w:pStyle w:val="bbb"/>
        <w:rPr>
          <w:sz w:val="21"/>
          <w:szCs w:val="21"/>
        </w:rPr>
      </w:pPr>
      <w:r w:rsidRPr="005040CA">
        <w:rPr>
          <w:b/>
          <w:sz w:val="21"/>
          <w:szCs w:val="21"/>
        </w:rPr>
        <w:t>Content:</w:t>
      </w:r>
      <w:r w:rsidRPr="005040CA">
        <w:rPr>
          <w:sz w:val="21"/>
          <w:szCs w:val="21"/>
        </w:rPr>
        <w:t xml:space="preserve"> Reflecting on key learnings, future HR trends, and career opportunities.</w:t>
      </w:r>
    </w:p>
    <w:p w14:paraId="19A65133" w14:textId="45303B00" w:rsidR="005040CA" w:rsidRPr="005040CA" w:rsidRDefault="005040CA" w:rsidP="005040CA">
      <w:pPr>
        <w:pStyle w:val="bbb"/>
        <w:rPr>
          <w:sz w:val="21"/>
          <w:szCs w:val="21"/>
        </w:rPr>
      </w:pPr>
      <w:r w:rsidRPr="005040CA">
        <w:rPr>
          <w:b/>
          <w:sz w:val="21"/>
          <w:szCs w:val="21"/>
        </w:rPr>
        <w:t>Learning Outcome:</w:t>
      </w:r>
      <w:r w:rsidRPr="005040CA">
        <w:rPr>
          <w:sz w:val="21"/>
          <w:szCs w:val="21"/>
        </w:rPr>
        <w:t xml:space="preserve"> Synthesize course concepts and outline career development plans.</w:t>
      </w:r>
    </w:p>
    <w:p w14:paraId="1C85D44A" w14:textId="2D6F4017" w:rsidR="005040CA" w:rsidRPr="005040CA" w:rsidRDefault="005040CA" w:rsidP="005040CA">
      <w:pPr>
        <w:pStyle w:val="bbb"/>
        <w:rPr>
          <w:sz w:val="21"/>
          <w:szCs w:val="21"/>
        </w:rPr>
      </w:pPr>
      <w:r w:rsidRPr="005040CA">
        <w:rPr>
          <w:b/>
          <w:sz w:val="21"/>
          <w:szCs w:val="21"/>
        </w:rPr>
        <w:t>PRME i5 Alignment:</w:t>
      </w:r>
      <w:r w:rsidRPr="005040CA">
        <w:rPr>
          <w:sz w:val="21"/>
          <w:szCs w:val="21"/>
        </w:rPr>
        <w:t xml:space="preserve"> </w:t>
      </w:r>
      <w:r w:rsidRPr="005040CA">
        <w:rPr>
          <w:b/>
          <w:sz w:val="21"/>
          <w:szCs w:val="21"/>
        </w:rPr>
        <w:t>Meaningful</w:t>
      </w:r>
      <w:r w:rsidRPr="005040CA">
        <w:rPr>
          <w:sz w:val="21"/>
          <w:szCs w:val="21"/>
        </w:rPr>
        <w:t xml:space="preserve"> – Develop personal HR career roadmaps.</w:t>
      </w:r>
    </w:p>
    <w:p w14:paraId="552DEEA7" w14:textId="40F98551" w:rsidR="005040CA" w:rsidRDefault="005040CA" w:rsidP="005040CA">
      <w:pPr>
        <w:pStyle w:val="bbb"/>
      </w:pPr>
      <w:r w:rsidRPr="005040CA">
        <w:rPr>
          <w:sz w:val="21"/>
          <w:szCs w:val="21"/>
        </w:rPr>
        <w:t>UNSDG</w:t>
      </w:r>
      <w:r>
        <w:t>: SDG 8 – Decent Work and Economic Growth</w:t>
      </w:r>
    </w:p>
    <w:p w14:paraId="5E29595A" w14:textId="77777777" w:rsidR="005040CA" w:rsidRDefault="005040CA" w:rsidP="005040CA">
      <w:pPr>
        <w:pStyle w:val="CopyPRME2"/>
      </w:pPr>
    </w:p>
    <w:p w14:paraId="3A6F8430" w14:textId="378C5D2F" w:rsidR="00206A6E" w:rsidRPr="005040CA" w:rsidRDefault="00206A6E" w:rsidP="005040CA">
      <w:pPr>
        <w:pStyle w:val="CopyPRME2"/>
      </w:pPr>
    </w:p>
    <w:sectPr w:rsidR="00206A6E" w:rsidRPr="005040C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8DD47" w14:textId="77777777" w:rsidR="0075157D" w:rsidRDefault="0075157D" w:rsidP="00C67AA3">
      <w:r>
        <w:separator/>
      </w:r>
    </w:p>
  </w:endnote>
  <w:endnote w:type="continuationSeparator" w:id="0">
    <w:p w14:paraId="72FE5B87" w14:textId="77777777" w:rsidR="0075157D" w:rsidRDefault="0075157D" w:rsidP="00C67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lama Light">
    <w:panose1 w:val="020B0604020202020204"/>
    <w:charset w:val="4D"/>
    <w:family w:val="auto"/>
    <w:notTrueType/>
    <w:pitch w:val="variable"/>
    <w:sig w:usb0="A00000AF" w:usb1="4000207B" w:usb2="00000000" w:usb3="00000000" w:csb0="0000008B"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Flama Bold">
    <w:altName w:val="Calibri"/>
    <w:panose1 w:val="02000000000000000000"/>
    <w:charset w:val="4D"/>
    <w:family w:val="auto"/>
    <w:pitch w:val="variable"/>
    <w:sig w:usb0="800000AF" w:usb1="5000204A" w:usb2="00000000" w:usb3="00000000" w:csb0="00000111" w:csb1="00000000"/>
  </w:font>
  <w:font w:name="Flama Medium">
    <w:panose1 w:val="02000000000000000000"/>
    <w:charset w:val="4D"/>
    <w:family w:val="auto"/>
    <w:notTrueType/>
    <w:pitch w:val="variable"/>
    <w:sig w:usb0="A00000AF" w:usb1="4000207B" w:usb2="00000000" w:usb3="00000000" w:csb0="0000008B" w:csb1="00000000"/>
  </w:font>
  <w:font w:name="Flama Semibold">
    <w:panose1 w:val="02000000000000000000"/>
    <w:charset w:val="4D"/>
    <w:family w:val="auto"/>
    <w:notTrueType/>
    <w:pitch w:val="variable"/>
    <w:sig w:usb0="A00000AF" w:usb1="4000207B" w:usb2="00000000" w:usb3="00000000" w:csb0="0000008B" w:csb1="00000000"/>
  </w:font>
  <w:font w:name="Flama">
    <w:panose1 w:val="020B0604020202020204"/>
    <w:charset w:val="4D"/>
    <w:family w:val="auto"/>
    <w:notTrueType/>
    <w:pitch w:val="variable"/>
    <w:sig w:usb0="800000AF" w:usb1="50002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3E10" w14:textId="77777777" w:rsidR="001076D0" w:rsidRDefault="001076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AAA2" w14:textId="77777777" w:rsidR="001076D0" w:rsidRDefault="001076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7F7A0" w14:textId="77777777" w:rsidR="001076D0" w:rsidRDefault="00107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2BD43" w14:textId="77777777" w:rsidR="0075157D" w:rsidRDefault="0075157D" w:rsidP="00C67AA3">
      <w:r>
        <w:separator/>
      </w:r>
    </w:p>
  </w:footnote>
  <w:footnote w:type="continuationSeparator" w:id="0">
    <w:p w14:paraId="7129A298" w14:textId="77777777" w:rsidR="0075157D" w:rsidRDefault="0075157D" w:rsidP="00C67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E5E2E" w14:textId="77777777" w:rsidR="001076D0" w:rsidRDefault="00107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81164" w14:textId="77777777" w:rsidR="001076D0" w:rsidRPr="001076D0" w:rsidRDefault="001076D0">
    <w:pPr>
      <w:rPr>
        <w:i/>
        <w:iCs/>
        <w:sz w:val="18"/>
        <w:szCs w:val="18"/>
      </w:rPr>
    </w:pPr>
    <w:r w:rsidRPr="001076D0">
      <w:rPr>
        <w:i/>
        <w:iCs/>
        <w:sz w:val="18"/>
        <w:szCs w:val="18"/>
      </w:rPr>
      <w:t>Click to add your logo</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tblGrid>
    <w:tr w:rsidR="00C67AA3" w14:paraId="6B13254D" w14:textId="77777777" w:rsidTr="001076D0">
      <w:trPr>
        <w:trHeight w:val="253"/>
      </w:trPr>
      <w:sdt>
        <w:sdtPr>
          <w:id w:val="838278334"/>
          <w:showingPlcHdr/>
          <w:picture/>
        </w:sdtPr>
        <w:sdtContent>
          <w:tc>
            <w:tcPr>
              <w:tcW w:w="4519" w:type="dxa"/>
            </w:tcPr>
            <w:p w14:paraId="2D4FD7B6" w14:textId="77777777" w:rsidR="00C67AA3" w:rsidRDefault="00C67AA3" w:rsidP="00C67AA3">
              <w:pPr>
                <w:pStyle w:val="Header"/>
              </w:pPr>
              <w:r>
                <w:rPr>
                  <w:noProof/>
                  <w:lang w:val="en-US"/>
                </w:rPr>
                <w:drawing>
                  <wp:inline distT="0" distB="0" distL="0" distR="0" wp14:anchorId="7D7D50AC" wp14:editId="4B8CD9D5">
                    <wp:extent cx="2732568" cy="799972"/>
                    <wp:effectExtent l="0" t="0" r="0" b="635"/>
                    <wp:docPr id="2078466495"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66495" name="Picture 1" descr="A white square with a blue bord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9119" cy="807745"/>
                            </a:xfrm>
                            <a:prstGeom prst="rect">
                              <a:avLst/>
                            </a:prstGeom>
                            <a:noFill/>
                            <a:ln>
                              <a:noFill/>
                            </a:ln>
                          </pic:spPr>
                        </pic:pic>
                      </a:graphicData>
                    </a:graphic>
                  </wp:inline>
                </w:drawing>
              </w:r>
            </w:p>
          </w:tc>
        </w:sdtContent>
      </w:sdt>
    </w:tr>
  </w:tbl>
  <w:p w14:paraId="588AE00D" w14:textId="77777777" w:rsidR="00C67AA3" w:rsidRDefault="00C67AA3" w:rsidP="00C67AA3">
    <w:pPr>
      <w:pStyle w:val="Header"/>
    </w:pPr>
    <w:r>
      <w:rPr>
        <w:noProof/>
        <w:lang w:val="en-US"/>
      </w:rPr>
      <w:drawing>
        <wp:anchor distT="0" distB="0" distL="114300" distR="114300" simplePos="0" relativeHeight="251660288" behindDoc="1" locked="0" layoutInCell="1" allowOverlap="1" wp14:anchorId="758DAA40" wp14:editId="56C94C57">
          <wp:simplePos x="0" y="0"/>
          <wp:positionH relativeFrom="column">
            <wp:posOffset>3406643</wp:posOffset>
          </wp:positionH>
          <wp:positionV relativeFrom="paragraph">
            <wp:posOffset>-646090</wp:posOffset>
          </wp:positionV>
          <wp:extent cx="2371725" cy="443431"/>
          <wp:effectExtent l="0" t="0" r="0" b="0"/>
          <wp:wrapTight wrapText="bothSides">
            <wp:wrapPolygon edited="0">
              <wp:start x="0" y="0"/>
              <wp:lineTo x="0" y="11140"/>
              <wp:lineTo x="10757" y="14854"/>
              <wp:lineTo x="0" y="14854"/>
              <wp:lineTo x="0" y="20424"/>
              <wp:lineTo x="4337" y="20424"/>
              <wp:lineTo x="17523" y="20424"/>
              <wp:lineTo x="18043" y="16711"/>
              <wp:lineTo x="15961" y="14854"/>
              <wp:lineTo x="10757" y="14854"/>
              <wp:lineTo x="21340" y="10212"/>
              <wp:lineTo x="21340" y="928"/>
              <wp:lineTo x="21166" y="0"/>
              <wp:lineTo x="0" y="0"/>
            </wp:wrapPolygon>
          </wp:wrapTight>
          <wp:docPr id="1000476464" name="Picture 1000476464"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6464" name="Picture 1000476464" descr="A black background with blue tex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71725" cy="443431"/>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03827F73" wp14:editId="40600A16">
              <wp:simplePos x="0" y="0"/>
              <wp:positionH relativeFrom="page">
                <wp:posOffset>-47625</wp:posOffset>
              </wp:positionH>
              <wp:positionV relativeFrom="paragraph">
                <wp:posOffset>161290</wp:posOffset>
              </wp:positionV>
              <wp:extent cx="7849235" cy="235527"/>
              <wp:effectExtent l="57150" t="19050" r="56515" b="69850"/>
              <wp:wrapNone/>
              <wp:docPr id="1" name="Rectangle 1"/>
              <wp:cNvGraphicFramePr/>
              <a:graphic xmlns:a="http://schemas.openxmlformats.org/drawingml/2006/main">
                <a:graphicData uri="http://schemas.microsoft.com/office/word/2010/wordprocessingShape">
                  <wps:wsp>
                    <wps:cNvSpPr/>
                    <wps:spPr>
                      <a:xfrm>
                        <a:off x="0" y="0"/>
                        <a:ext cx="7849235" cy="235527"/>
                      </a:xfrm>
                      <a:prstGeom prst="rect">
                        <a:avLst/>
                      </a:prstGeom>
                      <a:solidFill>
                        <a:srgbClr val="1E325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AD2353" id="Rectangle 1" o:spid="_x0000_s1026" style="position:absolute;margin-left:-3.75pt;margin-top:12.7pt;width:618.05pt;height:18.55p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" fillcolor="#1e3250" stroked="f" strokeweight=".5pt">
              <w10:wrap anchorx="page"/>
            </v:rect>
          </w:pict>
        </mc:Fallback>
      </mc:AlternateContent>
    </w:r>
    <w:r>
      <w:tab/>
    </w:r>
  </w:p>
  <w:p w14:paraId="62C22DE9" w14:textId="77777777" w:rsidR="00C67AA3" w:rsidRDefault="00C67AA3" w:rsidP="00C67AA3">
    <w:pPr>
      <w:pStyle w:val="Header"/>
    </w:pPr>
  </w:p>
  <w:p w14:paraId="4E681FA8" w14:textId="77777777" w:rsidR="00C67AA3" w:rsidRDefault="00C67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6DD5" w14:textId="77777777" w:rsidR="001076D0" w:rsidRDefault="00107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EB4"/>
    <w:multiLevelType w:val="hybridMultilevel"/>
    <w:tmpl w:val="2040B7AE"/>
    <w:lvl w:ilvl="0" w:tplc="E376A264">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C5EA3"/>
    <w:multiLevelType w:val="hybridMultilevel"/>
    <w:tmpl w:val="F34899E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B10880"/>
    <w:multiLevelType w:val="hybridMultilevel"/>
    <w:tmpl w:val="A08CA68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2454D34"/>
    <w:multiLevelType w:val="hybridMultilevel"/>
    <w:tmpl w:val="2C1CB6F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2D2555B"/>
    <w:multiLevelType w:val="hybridMultilevel"/>
    <w:tmpl w:val="8DDA4FD6"/>
    <w:lvl w:ilvl="0" w:tplc="B0AEAB3C">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EF296E"/>
    <w:multiLevelType w:val="hybridMultilevel"/>
    <w:tmpl w:val="4A762524"/>
    <w:lvl w:ilvl="0" w:tplc="6B9A6D48">
      <w:start w:val="4"/>
      <w:numFmt w:val="bullet"/>
      <w:lvlText w:val="•"/>
      <w:lvlJc w:val="left"/>
      <w:pPr>
        <w:ind w:left="1440" w:hanging="720"/>
      </w:pPr>
      <w:rPr>
        <w:rFonts w:ascii="Flama Light" w:eastAsia="Arial" w:hAnsi="Flama Light" w:cs="Aria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3341272"/>
    <w:multiLevelType w:val="hybridMultilevel"/>
    <w:tmpl w:val="6D6C65F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36C6C02"/>
    <w:multiLevelType w:val="hybridMultilevel"/>
    <w:tmpl w:val="AF56FC96"/>
    <w:lvl w:ilvl="0" w:tplc="65EA1B2A">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3D40D64"/>
    <w:multiLevelType w:val="hybridMultilevel"/>
    <w:tmpl w:val="BCB4B88C"/>
    <w:lvl w:ilvl="0" w:tplc="CDE2D82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45D1C72"/>
    <w:multiLevelType w:val="hybridMultilevel"/>
    <w:tmpl w:val="CD9457E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47B0037"/>
    <w:multiLevelType w:val="hybridMultilevel"/>
    <w:tmpl w:val="B1B0576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5180FF1"/>
    <w:multiLevelType w:val="hybridMultilevel"/>
    <w:tmpl w:val="8436A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54D7A69"/>
    <w:multiLevelType w:val="hybridMultilevel"/>
    <w:tmpl w:val="5EEE2C7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6A3490B"/>
    <w:multiLevelType w:val="hybridMultilevel"/>
    <w:tmpl w:val="C5BA03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6EC3F6C"/>
    <w:multiLevelType w:val="hybridMultilevel"/>
    <w:tmpl w:val="96140D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786428D"/>
    <w:multiLevelType w:val="hybridMultilevel"/>
    <w:tmpl w:val="54BACF88"/>
    <w:lvl w:ilvl="0" w:tplc="41805982">
      <w:start w:val="1"/>
      <w:numFmt w:val="bullet"/>
      <w:pStyle w:val="PRME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7BC59FF"/>
    <w:multiLevelType w:val="hybridMultilevel"/>
    <w:tmpl w:val="B2C2407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09D13F0B"/>
    <w:multiLevelType w:val="hybridMultilevel"/>
    <w:tmpl w:val="9F30602E"/>
    <w:lvl w:ilvl="0" w:tplc="CF5ECDA0">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ABA3E01"/>
    <w:multiLevelType w:val="hybridMultilevel"/>
    <w:tmpl w:val="9E00FD7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B7005B6"/>
    <w:multiLevelType w:val="hybridMultilevel"/>
    <w:tmpl w:val="867A9692"/>
    <w:lvl w:ilvl="0" w:tplc="000648B0">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B8062E1"/>
    <w:multiLevelType w:val="hybridMultilevel"/>
    <w:tmpl w:val="57001EE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0B9C1442"/>
    <w:multiLevelType w:val="hybridMultilevel"/>
    <w:tmpl w:val="BC1AD6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C2058ED"/>
    <w:multiLevelType w:val="hybridMultilevel"/>
    <w:tmpl w:val="51BAB97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C401EE3"/>
    <w:multiLevelType w:val="hybridMultilevel"/>
    <w:tmpl w:val="692E6988"/>
    <w:lvl w:ilvl="0" w:tplc="0A56D370">
      <w:start w:val="1"/>
      <w:numFmt w:val="bullet"/>
      <w:lvlText w:val="•"/>
      <w:lvlJc w:val="left"/>
      <w:pPr>
        <w:ind w:left="36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0CF66BAF"/>
    <w:multiLevelType w:val="hybridMultilevel"/>
    <w:tmpl w:val="E51C0C9C"/>
    <w:lvl w:ilvl="0" w:tplc="1E1C7538">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D9118E1"/>
    <w:multiLevelType w:val="hybridMultilevel"/>
    <w:tmpl w:val="8D52EA9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DE4116B"/>
    <w:multiLevelType w:val="hybridMultilevel"/>
    <w:tmpl w:val="5E0AFEB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105E0A69"/>
    <w:multiLevelType w:val="hybridMultilevel"/>
    <w:tmpl w:val="1A22091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1C315D0"/>
    <w:multiLevelType w:val="hybridMultilevel"/>
    <w:tmpl w:val="F06A99F2"/>
    <w:lvl w:ilvl="0" w:tplc="F1F6020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1D2550E"/>
    <w:multiLevelType w:val="hybridMultilevel"/>
    <w:tmpl w:val="78BAF7EE"/>
    <w:lvl w:ilvl="0" w:tplc="9DFAF4F2">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1215538F"/>
    <w:multiLevelType w:val="hybridMultilevel"/>
    <w:tmpl w:val="D17E4EB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2D10766"/>
    <w:multiLevelType w:val="hybridMultilevel"/>
    <w:tmpl w:val="306E5E3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12D413F5"/>
    <w:multiLevelType w:val="hybridMultilevel"/>
    <w:tmpl w:val="D28A94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3525CCA"/>
    <w:multiLevelType w:val="hybridMultilevel"/>
    <w:tmpl w:val="70DC00FA"/>
    <w:lvl w:ilvl="0" w:tplc="493E672C">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3AC73DE"/>
    <w:multiLevelType w:val="hybridMultilevel"/>
    <w:tmpl w:val="799CC15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3C80644"/>
    <w:multiLevelType w:val="hybridMultilevel"/>
    <w:tmpl w:val="78D064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13CA6515"/>
    <w:multiLevelType w:val="hybridMultilevel"/>
    <w:tmpl w:val="4934E2E4"/>
    <w:lvl w:ilvl="0" w:tplc="F92E0AC4">
      <w:start w:val="4"/>
      <w:numFmt w:val="bullet"/>
      <w:lvlText w:val="•"/>
      <w:lvlJc w:val="left"/>
      <w:pPr>
        <w:ind w:left="1440" w:hanging="720"/>
      </w:pPr>
      <w:rPr>
        <w:rFonts w:ascii="Flama Light" w:eastAsia="Arial" w:hAnsi="Flama Light" w:cs="Arial" w:hint="default"/>
        <w:sz w:val="21"/>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14A70DAE"/>
    <w:multiLevelType w:val="hybridMultilevel"/>
    <w:tmpl w:val="6CAEF08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152858F1"/>
    <w:multiLevelType w:val="hybridMultilevel"/>
    <w:tmpl w:val="5634949C"/>
    <w:lvl w:ilvl="0" w:tplc="F1F60202">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156D2D9A"/>
    <w:multiLevelType w:val="hybridMultilevel"/>
    <w:tmpl w:val="0E8C898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15E647D7"/>
    <w:multiLevelType w:val="hybridMultilevel"/>
    <w:tmpl w:val="0CB6F93A"/>
    <w:lvl w:ilvl="0" w:tplc="0270D98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16002B81"/>
    <w:multiLevelType w:val="hybridMultilevel"/>
    <w:tmpl w:val="217E467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160561E7"/>
    <w:multiLevelType w:val="hybridMultilevel"/>
    <w:tmpl w:val="FDD8EF2E"/>
    <w:lvl w:ilvl="0" w:tplc="1E1C7538">
      <w:numFmt w:val="bullet"/>
      <w:lvlText w:val="-"/>
      <w:lvlJc w:val="left"/>
      <w:pPr>
        <w:ind w:left="1080" w:hanging="360"/>
      </w:pPr>
      <w:rPr>
        <w:rFonts w:ascii="Flama Light" w:eastAsiaTheme="minorHAnsi" w:hAnsi="Flama Light" w:cstheme="minorBid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 w15:restartNumberingAfterBreak="0">
    <w:nsid w:val="16515246"/>
    <w:multiLevelType w:val="hybridMultilevel"/>
    <w:tmpl w:val="9D8A68C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168A6A0F"/>
    <w:multiLevelType w:val="hybridMultilevel"/>
    <w:tmpl w:val="25C082C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7025DA5"/>
    <w:multiLevelType w:val="hybridMultilevel"/>
    <w:tmpl w:val="D26AA5FA"/>
    <w:lvl w:ilvl="0" w:tplc="4C746176">
      <w:numFmt w:val="bullet"/>
      <w:lvlText w:val="•"/>
      <w:lvlJc w:val="left"/>
      <w:pPr>
        <w:ind w:left="360" w:hanging="360"/>
      </w:pPr>
      <w:rPr>
        <w:rFonts w:ascii="Flama Light" w:eastAsia="Arial" w:hAnsi="Flama Light" w:cs="Aria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17676F71"/>
    <w:multiLevelType w:val="hybridMultilevel"/>
    <w:tmpl w:val="00D2B0E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19DB232A"/>
    <w:multiLevelType w:val="hybridMultilevel"/>
    <w:tmpl w:val="F74835A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1A1678D4"/>
    <w:multiLevelType w:val="hybridMultilevel"/>
    <w:tmpl w:val="7FEE5FF0"/>
    <w:lvl w:ilvl="0" w:tplc="F0B04E88">
      <w:start w:val="3"/>
      <w:numFmt w:val="bullet"/>
      <w:lvlText w:val="•"/>
      <w:lvlJc w:val="left"/>
      <w:pPr>
        <w:ind w:left="144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AA96F54"/>
    <w:multiLevelType w:val="hybridMultilevel"/>
    <w:tmpl w:val="B9A2E9B0"/>
    <w:lvl w:ilvl="0" w:tplc="1E1C7538">
      <w:numFmt w:val="bullet"/>
      <w:lvlText w:val="-"/>
      <w:lvlJc w:val="left"/>
      <w:pPr>
        <w:ind w:left="1080" w:hanging="360"/>
      </w:pPr>
      <w:rPr>
        <w:rFonts w:ascii="Flama Light" w:eastAsiaTheme="minorHAnsi" w:hAnsi="Flama Light" w:cstheme="minorBid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 w15:restartNumberingAfterBreak="0">
    <w:nsid w:val="1AE6304F"/>
    <w:multiLevelType w:val="hybridMultilevel"/>
    <w:tmpl w:val="2DA681FE"/>
    <w:lvl w:ilvl="0" w:tplc="38823CF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1" w15:restartNumberingAfterBreak="0">
    <w:nsid w:val="1AF43DC8"/>
    <w:multiLevelType w:val="hybridMultilevel"/>
    <w:tmpl w:val="517C984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1B3F6FD8"/>
    <w:multiLevelType w:val="hybridMultilevel"/>
    <w:tmpl w:val="44FE57E2"/>
    <w:lvl w:ilvl="0" w:tplc="E376A264">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1B716EF5"/>
    <w:multiLevelType w:val="hybridMultilevel"/>
    <w:tmpl w:val="0FA8DBFA"/>
    <w:lvl w:ilvl="0" w:tplc="08090003">
      <w:start w:val="1"/>
      <w:numFmt w:val="bullet"/>
      <w:lvlText w:val="o"/>
      <w:lvlJc w:val="left"/>
      <w:pPr>
        <w:ind w:left="1080" w:hanging="360"/>
      </w:pPr>
      <w:rPr>
        <w:rFonts w:ascii="Courier New" w:hAnsi="Courier New" w:cs="Courier New" w:hint="default"/>
      </w:rPr>
    </w:lvl>
    <w:lvl w:ilvl="1" w:tplc="C96EFAF4">
      <w:start w:val="1"/>
      <w:numFmt w:val="decimal"/>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1B9C7937"/>
    <w:multiLevelType w:val="hybridMultilevel"/>
    <w:tmpl w:val="BDBC495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1C117267"/>
    <w:multiLevelType w:val="hybridMultilevel"/>
    <w:tmpl w:val="1A082B86"/>
    <w:lvl w:ilvl="0" w:tplc="FCAE3448">
      <w:start w:val="5"/>
      <w:numFmt w:val="bullet"/>
      <w:pStyle w:val="bbb"/>
      <w:lvlText w:val="•"/>
      <w:lvlJc w:val="left"/>
      <w:pPr>
        <w:ind w:left="360" w:hanging="360"/>
      </w:pPr>
      <w:rPr>
        <w:rFonts w:ascii="Flama Light" w:eastAsia="Arial" w:hAnsi="Flama Light"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1C342851"/>
    <w:multiLevelType w:val="hybridMultilevel"/>
    <w:tmpl w:val="6AF847D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1C6215C6"/>
    <w:multiLevelType w:val="hybridMultilevel"/>
    <w:tmpl w:val="FC2E35C2"/>
    <w:lvl w:ilvl="0" w:tplc="DB1ECBE2">
      <w:start w:val="1"/>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C9D5AC0"/>
    <w:multiLevelType w:val="hybridMultilevel"/>
    <w:tmpl w:val="7694AA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1CF1722D"/>
    <w:multiLevelType w:val="hybridMultilevel"/>
    <w:tmpl w:val="F69EB118"/>
    <w:lvl w:ilvl="0" w:tplc="65EA1B2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0" w15:restartNumberingAfterBreak="0">
    <w:nsid w:val="1DBB4CA1"/>
    <w:multiLevelType w:val="hybridMultilevel"/>
    <w:tmpl w:val="7EC8460E"/>
    <w:lvl w:ilvl="0" w:tplc="3E0A8BF4">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1E9D1176"/>
    <w:multiLevelType w:val="hybridMultilevel"/>
    <w:tmpl w:val="177C58F2"/>
    <w:lvl w:ilvl="0" w:tplc="4790AE32">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1F3E44FA"/>
    <w:multiLevelType w:val="hybridMultilevel"/>
    <w:tmpl w:val="D95633CC"/>
    <w:lvl w:ilvl="0" w:tplc="BCF44D54">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1F815F21"/>
    <w:multiLevelType w:val="hybridMultilevel"/>
    <w:tmpl w:val="A0C882AA"/>
    <w:lvl w:ilvl="0" w:tplc="6B10BF0E">
      <w:start w:val="2"/>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1FA53472"/>
    <w:multiLevelType w:val="hybridMultilevel"/>
    <w:tmpl w:val="D214F48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2002126E"/>
    <w:multiLevelType w:val="hybridMultilevel"/>
    <w:tmpl w:val="F9EA3550"/>
    <w:lvl w:ilvl="0" w:tplc="1E1C7538">
      <w:numFmt w:val="bullet"/>
      <w:lvlText w:val="-"/>
      <w:lvlJc w:val="left"/>
      <w:pPr>
        <w:ind w:left="1080" w:hanging="360"/>
      </w:pPr>
      <w:rPr>
        <w:rFonts w:ascii="Flama Light" w:eastAsiaTheme="minorHAnsi" w:hAnsi="Flama Light" w:cstheme="minorBid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6" w15:restartNumberingAfterBreak="0">
    <w:nsid w:val="2033703F"/>
    <w:multiLevelType w:val="hybridMultilevel"/>
    <w:tmpl w:val="D6A05982"/>
    <w:lvl w:ilvl="0" w:tplc="65EA1B2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7" w15:restartNumberingAfterBreak="0">
    <w:nsid w:val="228A4E2E"/>
    <w:multiLevelType w:val="hybridMultilevel"/>
    <w:tmpl w:val="1FA20A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22CF1C9B"/>
    <w:multiLevelType w:val="hybridMultilevel"/>
    <w:tmpl w:val="5380EEB2"/>
    <w:lvl w:ilvl="0" w:tplc="65EA1B2A">
      <w:start w:val="1"/>
      <w:numFmt w:val="decimal"/>
      <w:lvlText w:val="%1."/>
      <w:lvlJc w:val="left"/>
      <w:pPr>
        <w:ind w:left="144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2370349B"/>
    <w:multiLevelType w:val="hybridMultilevel"/>
    <w:tmpl w:val="38546334"/>
    <w:lvl w:ilvl="0" w:tplc="F0B04E88">
      <w:start w:val="3"/>
      <w:numFmt w:val="bullet"/>
      <w:lvlText w:val="•"/>
      <w:lvlJc w:val="left"/>
      <w:pPr>
        <w:ind w:left="1440" w:hanging="720"/>
      </w:pPr>
      <w:rPr>
        <w:rFonts w:ascii="Flama Light" w:eastAsia="Arial" w:hAnsi="Flama Light"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0" w15:restartNumberingAfterBreak="0">
    <w:nsid w:val="24447030"/>
    <w:multiLevelType w:val="hybridMultilevel"/>
    <w:tmpl w:val="DFA8DE9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249D6305"/>
    <w:multiLevelType w:val="hybridMultilevel"/>
    <w:tmpl w:val="EE9C9CE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24AE6A93"/>
    <w:multiLevelType w:val="hybridMultilevel"/>
    <w:tmpl w:val="8A24ED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24D964D2"/>
    <w:multiLevelType w:val="hybridMultilevel"/>
    <w:tmpl w:val="336E5B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5DD42ED"/>
    <w:multiLevelType w:val="hybridMultilevel"/>
    <w:tmpl w:val="FE1645D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263C01B2"/>
    <w:multiLevelType w:val="hybridMultilevel"/>
    <w:tmpl w:val="4372B6D8"/>
    <w:lvl w:ilvl="0" w:tplc="E7DC601A">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27675280"/>
    <w:multiLevelType w:val="hybridMultilevel"/>
    <w:tmpl w:val="FBF6C7C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 w15:restartNumberingAfterBreak="0">
    <w:nsid w:val="278562D6"/>
    <w:multiLevelType w:val="hybridMultilevel"/>
    <w:tmpl w:val="DEE0E7B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27994094"/>
    <w:multiLevelType w:val="hybridMultilevel"/>
    <w:tmpl w:val="9494730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28160904"/>
    <w:multiLevelType w:val="hybridMultilevel"/>
    <w:tmpl w:val="53148B4E"/>
    <w:lvl w:ilvl="0" w:tplc="C1C412A8">
      <w:start w:val="1"/>
      <w:numFmt w:val="decimal"/>
      <w:pStyle w:val="CopyNumbersPRM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28A215DE"/>
    <w:multiLevelType w:val="hybridMultilevel"/>
    <w:tmpl w:val="F34EA12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29E324D7"/>
    <w:multiLevelType w:val="hybridMultilevel"/>
    <w:tmpl w:val="B93A9C1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2A111234"/>
    <w:multiLevelType w:val="hybridMultilevel"/>
    <w:tmpl w:val="2C506A52"/>
    <w:lvl w:ilvl="0" w:tplc="E6EC6FCA">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2B405EDD"/>
    <w:multiLevelType w:val="hybridMultilevel"/>
    <w:tmpl w:val="8F6E1A5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2BAB7ED0"/>
    <w:multiLevelType w:val="hybridMultilevel"/>
    <w:tmpl w:val="EE88837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5" w15:restartNumberingAfterBreak="0">
    <w:nsid w:val="2BC60790"/>
    <w:multiLevelType w:val="hybridMultilevel"/>
    <w:tmpl w:val="FE5CBC4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2CDC2FC9"/>
    <w:multiLevelType w:val="hybridMultilevel"/>
    <w:tmpl w:val="DEAAB2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2CFE42A2"/>
    <w:multiLevelType w:val="hybridMultilevel"/>
    <w:tmpl w:val="EDFA1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2D2C26BF"/>
    <w:multiLevelType w:val="hybridMultilevel"/>
    <w:tmpl w:val="B6A4549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2DFA0411"/>
    <w:multiLevelType w:val="hybridMultilevel"/>
    <w:tmpl w:val="5B7C38E4"/>
    <w:lvl w:ilvl="0" w:tplc="A1165C9C">
      <w:start w:val="1"/>
      <w:numFmt w:val="decimal"/>
      <w:lvlText w:val="%1."/>
      <w:lvlJc w:val="left"/>
      <w:pPr>
        <w:ind w:left="144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E0A64F0"/>
    <w:multiLevelType w:val="hybridMultilevel"/>
    <w:tmpl w:val="60F86E9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1" w15:restartNumberingAfterBreak="0">
    <w:nsid w:val="2EBC1D95"/>
    <w:multiLevelType w:val="hybridMultilevel"/>
    <w:tmpl w:val="14CC162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2EF1191A"/>
    <w:multiLevelType w:val="hybridMultilevel"/>
    <w:tmpl w:val="BD285B5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2FCF4D8E"/>
    <w:multiLevelType w:val="hybridMultilevel"/>
    <w:tmpl w:val="A8DA56B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304C2267"/>
    <w:multiLevelType w:val="hybridMultilevel"/>
    <w:tmpl w:val="B734CED0"/>
    <w:lvl w:ilvl="0" w:tplc="1E1C7538">
      <w:numFmt w:val="bullet"/>
      <w:lvlText w:val="-"/>
      <w:lvlJc w:val="left"/>
      <w:pPr>
        <w:ind w:left="1080" w:hanging="360"/>
      </w:pPr>
      <w:rPr>
        <w:rFonts w:ascii="Flama Light" w:eastAsiaTheme="minorHAnsi" w:hAnsi="Flama Light" w:cstheme="minorBid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5" w15:restartNumberingAfterBreak="0">
    <w:nsid w:val="31EE46F3"/>
    <w:multiLevelType w:val="hybridMultilevel"/>
    <w:tmpl w:val="2D56ACC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32162B21"/>
    <w:multiLevelType w:val="hybridMultilevel"/>
    <w:tmpl w:val="B28048A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321762A9"/>
    <w:multiLevelType w:val="hybridMultilevel"/>
    <w:tmpl w:val="F93C2ED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3318522D"/>
    <w:multiLevelType w:val="hybridMultilevel"/>
    <w:tmpl w:val="DB2A898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34527D3C"/>
    <w:multiLevelType w:val="hybridMultilevel"/>
    <w:tmpl w:val="5C18878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34BF507B"/>
    <w:multiLevelType w:val="hybridMultilevel"/>
    <w:tmpl w:val="B9E4D3B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1" w15:restartNumberingAfterBreak="0">
    <w:nsid w:val="350C46E9"/>
    <w:multiLevelType w:val="hybridMultilevel"/>
    <w:tmpl w:val="F85C97E6"/>
    <w:lvl w:ilvl="0" w:tplc="65EA1B2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2" w15:restartNumberingAfterBreak="0">
    <w:nsid w:val="355B1D68"/>
    <w:multiLevelType w:val="hybridMultilevel"/>
    <w:tmpl w:val="B1B62A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356112E1"/>
    <w:multiLevelType w:val="hybridMultilevel"/>
    <w:tmpl w:val="5414F338"/>
    <w:lvl w:ilvl="0" w:tplc="0270D982">
      <w:start w:val="1"/>
      <w:numFmt w:val="decimal"/>
      <w:lvlText w:val="%1."/>
      <w:lvlJc w:val="left"/>
      <w:pPr>
        <w:ind w:left="720" w:hanging="72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04" w15:restartNumberingAfterBreak="0">
    <w:nsid w:val="356C31CB"/>
    <w:multiLevelType w:val="hybridMultilevel"/>
    <w:tmpl w:val="C42EB45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 w15:restartNumberingAfterBreak="0">
    <w:nsid w:val="356D641E"/>
    <w:multiLevelType w:val="hybridMultilevel"/>
    <w:tmpl w:val="2F0E9C5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5792BD6"/>
    <w:multiLevelType w:val="hybridMultilevel"/>
    <w:tmpl w:val="C88A000A"/>
    <w:lvl w:ilvl="0" w:tplc="1E1C7538">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370D2E2C"/>
    <w:multiLevelType w:val="hybridMultilevel"/>
    <w:tmpl w:val="235CDB58"/>
    <w:lvl w:ilvl="0" w:tplc="6B10BF0E">
      <w:start w:val="2"/>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 w15:restartNumberingAfterBreak="0">
    <w:nsid w:val="37C70890"/>
    <w:multiLevelType w:val="hybridMultilevel"/>
    <w:tmpl w:val="05446DFC"/>
    <w:lvl w:ilvl="0" w:tplc="65EA1B2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38136BA7"/>
    <w:multiLevelType w:val="hybridMultilevel"/>
    <w:tmpl w:val="0200063C"/>
    <w:lvl w:ilvl="0" w:tplc="6B9A6D48">
      <w:start w:val="4"/>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39F238B4"/>
    <w:multiLevelType w:val="hybridMultilevel"/>
    <w:tmpl w:val="D03C25C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 w15:restartNumberingAfterBreak="0">
    <w:nsid w:val="39F821E5"/>
    <w:multiLevelType w:val="hybridMultilevel"/>
    <w:tmpl w:val="BDF60748"/>
    <w:lvl w:ilvl="0" w:tplc="A1165C9C">
      <w:start w:val="1"/>
      <w:numFmt w:val="decimal"/>
      <w:lvlText w:val="%1."/>
      <w:lvlJc w:val="left"/>
      <w:pPr>
        <w:ind w:left="720" w:hanging="720"/>
      </w:pPr>
      <w:rPr>
        <w:rFonts w:hint="default"/>
      </w:rPr>
    </w:lvl>
    <w:lvl w:ilvl="1" w:tplc="08090019">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12" w15:restartNumberingAfterBreak="0">
    <w:nsid w:val="3ACB367C"/>
    <w:multiLevelType w:val="hybridMultilevel"/>
    <w:tmpl w:val="083075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B143300"/>
    <w:multiLevelType w:val="hybridMultilevel"/>
    <w:tmpl w:val="7280061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3B4807D3"/>
    <w:multiLevelType w:val="hybridMultilevel"/>
    <w:tmpl w:val="111CAF6C"/>
    <w:lvl w:ilvl="0" w:tplc="CF5ECDA0">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3BC77FDD"/>
    <w:multiLevelType w:val="hybridMultilevel"/>
    <w:tmpl w:val="15467F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3C0251D4"/>
    <w:multiLevelType w:val="hybridMultilevel"/>
    <w:tmpl w:val="99F4A7E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 w15:restartNumberingAfterBreak="0">
    <w:nsid w:val="3C8A3F36"/>
    <w:multiLevelType w:val="hybridMultilevel"/>
    <w:tmpl w:val="F26E2FA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8" w15:restartNumberingAfterBreak="0">
    <w:nsid w:val="3CBB0A58"/>
    <w:multiLevelType w:val="hybridMultilevel"/>
    <w:tmpl w:val="00F064D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3D9A7F8E"/>
    <w:multiLevelType w:val="hybridMultilevel"/>
    <w:tmpl w:val="5D3C35A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3DC85496"/>
    <w:multiLevelType w:val="hybridMultilevel"/>
    <w:tmpl w:val="725C94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3DFE6BC5"/>
    <w:multiLevelType w:val="hybridMultilevel"/>
    <w:tmpl w:val="7182E67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2" w15:restartNumberingAfterBreak="0">
    <w:nsid w:val="3EFD2812"/>
    <w:multiLevelType w:val="hybridMultilevel"/>
    <w:tmpl w:val="CA00FC02"/>
    <w:lvl w:ilvl="0" w:tplc="6B10BF0E">
      <w:start w:val="2"/>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 w15:restartNumberingAfterBreak="0">
    <w:nsid w:val="3F37602D"/>
    <w:multiLevelType w:val="hybridMultilevel"/>
    <w:tmpl w:val="C0A8A796"/>
    <w:lvl w:ilvl="0" w:tplc="4C746176">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3F630A6F"/>
    <w:multiLevelType w:val="hybridMultilevel"/>
    <w:tmpl w:val="F21600A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3FB25B72"/>
    <w:multiLevelType w:val="hybridMultilevel"/>
    <w:tmpl w:val="DC62374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6" w15:restartNumberingAfterBreak="0">
    <w:nsid w:val="40CD4513"/>
    <w:multiLevelType w:val="hybridMultilevel"/>
    <w:tmpl w:val="51D6EDEC"/>
    <w:lvl w:ilvl="0" w:tplc="F0B04E88">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27" w15:restartNumberingAfterBreak="0">
    <w:nsid w:val="41872568"/>
    <w:multiLevelType w:val="hybridMultilevel"/>
    <w:tmpl w:val="8DA8E920"/>
    <w:lvl w:ilvl="0" w:tplc="6B9A6D48">
      <w:start w:val="4"/>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1AE62A0"/>
    <w:multiLevelType w:val="hybridMultilevel"/>
    <w:tmpl w:val="D42661A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41E9398F"/>
    <w:multiLevelType w:val="hybridMultilevel"/>
    <w:tmpl w:val="E90AA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42BB32BA"/>
    <w:multiLevelType w:val="hybridMultilevel"/>
    <w:tmpl w:val="B9F6B6A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1" w15:restartNumberingAfterBreak="0">
    <w:nsid w:val="438A4D6E"/>
    <w:multiLevelType w:val="hybridMultilevel"/>
    <w:tmpl w:val="40321BCE"/>
    <w:lvl w:ilvl="0" w:tplc="65EA1B2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2" w15:restartNumberingAfterBreak="0">
    <w:nsid w:val="44454FB2"/>
    <w:multiLevelType w:val="hybridMultilevel"/>
    <w:tmpl w:val="76D683C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3" w15:restartNumberingAfterBreak="0">
    <w:nsid w:val="44B91FB2"/>
    <w:multiLevelType w:val="hybridMultilevel"/>
    <w:tmpl w:val="67E4F2C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452F6F8F"/>
    <w:multiLevelType w:val="hybridMultilevel"/>
    <w:tmpl w:val="0DB2D69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 w15:restartNumberingAfterBreak="0">
    <w:nsid w:val="45B1690B"/>
    <w:multiLevelType w:val="hybridMultilevel"/>
    <w:tmpl w:val="20AA96D0"/>
    <w:lvl w:ilvl="0" w:tplc="B0AEAB3C">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45C43BF1"/>
    <w:multiLevelType w:val="hybridMultilevel"/>
    <w:tmpl w:val="7A440C4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468B7AB9"/>
    <w:multiLevelType w:val="hybridMultilevel"/>
    <w:tmpl w:val="A4B083D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47C21497"/>
    <w:multiLevelType w:val="hybridMultilevel"/>
    <w:tmpl w:val="EFDEB234"/>
    <w:lvl w:ilvl="0" w:tplc="000648B0">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484E0C0A"/>
    <w:multiLevelType w:val="hybridMultilevel"/>
    <w:tmpl w:val="4C26CBAC"/>
    <w:lvl w:ilvl="0" w:tplc="FFFFFFFF">
      <w:start w:val="5"/>
      <w:numFmt w:val="bullet"/>
      <w:lvlText w:val="•"/>
      <w:lvlJc w:val="left"/>
      <w:pPr>
        <w:ind w:left="360" w:hanging="360"/>
      </w:pPr>
      <w:rPr>
        <w:rFonts w:ascii="Flama Light" w:eastAsia="Arial" w:hAnsi="Flama Light" w:cs="Arial" w:hint="default"/>
      </w:rPr>
    </w:lvl>
    <w:lvl w:ilvl="1" w:tplc="706C72C0">
      <w:numFmt w:val="bullet"/>
      <w:lvlText w:val="•"/>
      <w:lvlJc w:val="left"/>
      <w:pPr>
        <w:ind w:left="1080" w:hanging="360"/>
      </w:pPr>
      <w:rPr>
        <w:rFonts w:ascii="Flama Light" w:eastAsiaTheme="minorHAnsi" w:hAnsi="Flama Light"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0" w15:restartNumberingAfterBreak="0">
    <w:nsid w:val="48B04199"/>
    <w:multiLevelType w:val="hybridMultilevel"/>
    <w:tmpl w:val="772C372E"/>
    <w:lvl w:ilvl="0" w:tplc="EC702822">
      <w:start w:val="5"/>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1" w15:restartNumberingAfterBreak="0">
    <w:nsid w:val="49BD10BB"/>
    <w:multiLevelType w:val="hybridMultilevel"/>
    <w:tmpl w:val="B08C746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2" w15:restartNumberingAfterBreak="0">
    <w:nsid w:val="4BED75A1"/>
    <w:multiLevelType w:val="hybridMultilevel"/>
    <w:tmpl w:val="53681386"/>
    <w:lvl w:ilvl="0" w:tplc="08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3" w15:restartNumberingAfterBreak="0">
    <w:nsid w:val="4C594763"/>
    <w:multiLevelType w:val="hybridMultilevel"/>
    <w:tmpl w:val="82544346"/>
    <w:lvl w:ilvl="0" w:tplc="4942F178">
      <w:start w:val="1"/>
      <w:numFmt w:val="bullet"/>
      <w:pStyle w:val="BulletsCopyPRM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4F6B052C"/>
    <w:multiLevelType w:val="hybridMultilevel"/>
    <w:tmpl w:val="7C58B1EC"/>
    <w:lvl w:ilvl="0" w:tplc="65EA1B2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5" w15:restartNumberingAfterBreak="0">
    <w:nsid w:val="4F9C5823"/>
    <w:multiLevelType w:val="hybridMultilevel"/>
    <w:tmpl w:val="F32C70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4FBA6313"/>
    <w:multiLevelType w:val="hybridMultilevel"/>
    <w:tmpl w:val="0C9C274A"/>
    <w:lvl w:ilvl="0" w:tplc="08090003">
      <w:start w:val="1"/>
      <w:numFmt w:val="bullet"/>
      <w:lvlText w:val="o"/>
      <w:lvlJc w:val="left"/>
      <w:pPr>
        <w:ind w:left="717" w:hanging="360"/>
      </w:pPr>
      <w:rPr>
        <w:rFonts w:ascii="Courier New" w:hAnsi="Courier New" w:cs="Courier New" w:hint="default"/>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47" w15:restartNumberingAfterBreak="0">
    <w:nsid w:val="50813A5C"/>
    <w:multiLevelType w:val="hybridMultilevel"/>
    <w:tmpl w:val="344A80D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0E807B8"/>
    <w:multiLevelType w:val="hybridMultilevel"/>
    <w:tmpl w:val="D00A93B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 w15:restartNumberingAfterBreak="0">
    <w:nsid w:val="512B3079"/>
    <w:multiLevelType w:val="hybridMultilevel"/>
    <w:tmpl w:val="D9E6105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0" w15:restartNumberingAfterBreak="0">
    <w:nsid w:val="513A669D"/>
    <w:multiLevelType w:val="hybridMultilevel"/>
    <w:tmpl w:val="3CDC534C"/>
    <w:lvl w:ilvl="0" w:tplc="D9B6BF3E">
      <w:start w:val="5"/>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1" w15:restartNumberingAfterBreak="0">
    <w:nsid w:val="513D5E0F"/>
    <w:multiLevelType w:val="hybridMultilevel"/>
    <w:tmpl w:val="3F703756"/>
    <w:lvl w:ilvl="0" w:tplc="A1165C9C">
      <w:start w:val="1"/>
      <w:numFmt w:val="decimal"/>
      <w:lvlText w:val="%1."/>
      <w:lvlJc w:val="left"/>
      <w:pPr>
        <w:ind w:left="1440" w:hanging="720"/>
      </w:pPr>
      <w:rPr>
        <w:rFonts w:hint="default"/>
      </w:rPr>
    </w:lvl>
    <w:lvl w:ilvl="1" w:tplc="6B10BF0E">
      <w:start w:val="2"/>
      <w:numFmt w:val="bullet"/>
      <w:lvlText w:val="•"/>
      <w:lvlJc w:val="left"/>
      <w:pPr>
        <w:ind w:left="2160" w:hanging="720"/>
      </w:pPr>
      <w:rPr>
        <w:rFonts w:ascii="Flama Light" w:eastAsia="Arial" w:hAnsi="Flama Light"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2" w15:restartNumberingAfterBreak="0">
    <w:nsid w:val="51F456B2"/>
    <w:multiLevelType w:val="hybridMultilevel"/>
    <w:tmpl w:val="F5544B3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3" w15:restartNumberingAfterBreak="0">
    <w:nsid w:val="53EB2F63"/>
    <w:multiLevelType w:val="hybridMultilevel"/>
    <w:tmpl w:val="2312D13E"/>
    <w:lvl w:ilvl="0" w:tplc="BCF44D54">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4" w15:restartNumberingAfterBreak="0">
    <w:nsid w:val="54366209"/>
    <w:multiLevelType w:val="hybridMultilevel"/>
    <w:tmpl w:val="80BC4AD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54E52429"/>
    <w:multiLevelType w:val="hybridMultilevel"/>
    <w:tmpl w:val="FADEC3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55946578"/>
    <w:multiLevelType w:val="hybridMultilevel"/>
    <w:tmpl w:val="D7BE2E8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7" w15:restartNumberingAfterBreak="0">
    <w:nsid w:val="56152680"/>
    <w:multiLevelType w:val="hybridMultilevel"/>
    <w:tmpl w:val="4218124C"/>
    <w:lvl w:ilvl="0" w:tplc="65EA1B2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8" w15:restartNumberingAfterBreak="0">
    <w:nsid w:val="563038B3"/>
    <w:multiLevelType w:val="hybridMultilevel"/>
    <w:tmpl w:val="F518570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9" w15:restartNumberingAfterBreak="0">
    <w:nsid w:val="577D141D"/>
    <w:multiLevelType w:val="hybridMultilevel"/>
    <w:tmpl w:val="FA10E368"/>
    <w:lvl w:ilvl="0" w:tplc="EC702822">
      <w:start w:val="5"/>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0" w15:restartNumberingAfterBreak="0">
    <w:nsid w:val="5780091E"/>
    <w:multiLevelType w:val="hybridMultilevel"/>
    <w:tmpl w:val="D84099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57912B82"/>
    <w:multiLevelType w:val="hybridMultilevel"/>
    <w:tmpl w:val="A1C22CA4"/>
    <w:lvl w:ilvl="0" w:tplc="F92E0AC4">
      <w:start w:val="4"/>
      <w:numFmt w:val="bullet"/>
      <w:lvlText w:val="•"/>
      <w:lvlJc w:val="left"/>
      <w:pPr>
        <w:ind w:left="1440" w:hanging="720"/>
      </w:pPr>
      <w:rPr>
        <w:rFonts w:ascii="Flama Light" w:eastAsia="Arial" w:hAnsi="Flama Light" w:cs="Arial" w:hint="default"/>
        <w:sz w:val="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57C31021"/>
    <w:multiLevelType w:val="hybridMultilevel"/>
    <w:tmpl w:val="F5E6237E"/>
    <w:lvl w:ilvl="0" w:tplc="38823CFE">
      <w:start w:val="1"/>
      <w:numFmt w:val="decimal"/>
      <w:lvlText w:val="%1."/>
      <w:lvlJc w:val="left"/>
      <w:pPr>
        <w:ind w:left="72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 w15:restartNumberingAfterBreak="0">
    <w:nsid w:val="582B222A"/>
    <w:multiLevelType w:val="hybridMultilevel"/>
    <w:tmpl w:val="791A540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4" w15:restartNumberingAfterBreak="0">
    <w:nsid w:val="583529C7"/>
    <w:multiLevelType w:val="hybridMultilevel"/>
    <w:tmpl w:val="2272EE38"/>
    <w:lvl w:ilvl="0" w:tplc="65EA1B2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5" w15:restartNumberingAfterBreak="0">
    <w:nsid w:val="585039D4"/>
    <w:multiLevelType w:val="hybridMultilevel"/>
    <w:tmpl w:val="F1A60D0A"/>
    <w:lvl w:ilvl="0" w:tplc="65EA1B2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6" w15:restartNumberingAfterBreak="0">
    <w:nsid w:val="58F037E2"/>
    <w:multiLevelType w:val="hybridMultilevel"/>
    <w:tmpl w:val="2A123E10"/>
    <w:lvl w:ilvl="0" w:tplc="6B9A6D48">
      <w:start w:val="4"/>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59C64AA7"/>
    <w:multiLevelType w:val="hybridMultilevel"/>
    <w:tmpl w:val="26109A72"/>
    <w:lvl w:ilvl="0" w:tplc="0A56D370">
      <w:start w:val="1"/>
      <w:numFmt w:val="bullet"/>
      <w:lvlText w:val="•"/>
      <w:lvlJc w:val="left"/>
      <w:pPr>
        <w:ind w:left="360" w:hanging="360"/>
      </w:pPr>
      <w:rPr>
        <w:rFonts w:ascii="Arial" w:eastAsia="Arial"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8" w15:restartNumberingAfterBreak="0">
    <w:nsid w:val="59C8219B"/>
    <w:multiLevelType w:val="hybridMultilevel"/>
    <w:tmpl w:val="D0E8D8B4"/>
    <w:lvl w:ilvl="0" w:tplc="6B10BF0E">
      <w:start w:val="2"/>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9" w15:restartNumberingAfterBreak="0">
    <w:nsid w:val="5A7A405A"/>
    <w:multiLevelType w:val="hybridMultilevel"/>
    <w:tmpl w:val="331291B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0" w15:restartNumberingAfterBreak="0">
    <w:nsid w:val="5A886BF7"/>
    <w:multiLevelType w:val="hybridMultilevel"/>
    <w:tmpl w:val="626C4482"/>
    <w:lvl w:ilvl="0" w:tplc="6B42381E">
      <w:start w:val="1"/>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1" w15:restartNumberingAfterBreak="0">
    <w:nsid w:val="5BB747A7"/>
    <w:multiLevelType w:val="hybridMultilevel"/>
    <w:tmpl w:val="5C1E795C"/>
    <w:lvl w:ilvl="0" w:tplc="6B42381E">
      <w:start w:val="1"/>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2" w15:restartNumberingAfterBreak="0">
    <w:nsid w:val="5BF64082"/>
    <w:multiLevelType w:val="hybridMultilevel"/>
    <w:tmpl w:val="4E184DD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3" w15:restartNumberingAfterBreak="0">
    <w:nsid w:val="5CD8106C"/>
    <w:multiLevelType w:val="hybridMultilevel"/>
    <w:tmpl w:val="FE022A7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4" w15:restartNumberingAfterBreak="0">
    <w:nsid w:val="5D251167"/>
    <w:multiLevelType w:val="hybridMultilevel"/>
    <w:tmpl w:val="C87CB01A"/>
    <w:lvl w:ilvl="0" w:tplc="1E1C7538">
      <w:numFmt w:val="bullet"/>
      <w:lvlText w:val="-"/>
      <w:lvlJc w:val="left"/>
      <w:pPr>
        <w:ind w:left="1080" w:hanging="360"/>
      </w:pPr>
      <w:rPr>
        <w:rFonts w:ascii="Flama Light" w:eastAsiaTheme="minorHAnsi" w:hAnsi="Flama Light" w:cstheme="minorBid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5" w15:restartNumberingAfterBreak="0">
    <w:nsid w:val="5E8858F7"/>
    <w:multiLevelType w:val="hybridMultilevel"/>
    <w:tmpl w:val="8672480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6" w15:restartNumberingAfterBreak="0">
    <w:nsid w:val="5F076B77"/>
    <w:multiLevelType w:val="hybridMultilevel"/>
    <w:tmpl w:val="13FAE2D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7" w15:restartNumberingAfterBreak="0">
    <w:nsid w:val="5F0E6B87"/>
    <w:multiLevelType w:val="hybridMultilevel"/>
    <w:tmpl w:val="DCA2EE5C"/>
    <w:lvl w:ilvl="0" w:tplc="493E672C">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5F272B08"/>
    <w:multiLevelType w:val="hybridMultilevel"/>
    <w:tmpl w:val="F47E203C"/>
    <w:lvl w:ilvl="0" w:tplc="493E672C">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9" w15:restartNumberingAfterBreak="0">
    <w:nsid w:val="5FC972B4"/>
    <w:multiLevelType w:val="hybridMultilevel"/>
    <w:tmpl w:val="42E0E7A6"/>
    <w:lvl w:ilvl="0" w:tplc="9DFAF4F2">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5FE6403C"/>
    <w:multiLevelType w:val="hybridMultilevel"/>
    <w:tmpl w:val="173255AA"/>
    <w:lvl w:ilvl="0" w:tplc="3E0A8BF4">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1" w15:restartNumberingAfterBreak="0">
    <w:nsid w:val="6012514C"/>
    <w:multiLevelType w:val="hybridMultilevel"/>
    <w:tmpl w:val="7AF45EE2"/>
    <w:lvl w:ilvl="0" w:tplc="1A186462">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2" w15:restartNumberingAfterBreak="0">
    <w:nsid w:val="60A97BA9"/>
    <w:multiLevelType w:val="hybridMultilevel"/>
    <w:tmpl w:val="BA6E984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0C2456B"/>
    <w:multiLevelType w:val="hybridMultilevel"/>
    <w:tmpl w:val="46A0D13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4" w15:restartNumberingAfterBreak="0">
    <w:nsid w:val="61011D8A"/>
    <w:multiLevelType w:val="hybridMultilevel"/>
    <w:tmpl w:val="CDC69A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5" w15:restartNumberingAfterBreak="0">
    <w:nsid w:val="616535C6"/>
    <w:multiLevelType w:val="hybridMultilevel"/>
    <w:tmpl w:val="4444335A"/>
    <w:lvl w:ilvl="0" w:tplc="E7DC601A">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61B07157"/>
    <w:multiLevelType w:val="hybridMultilevel"/>
    <w:tmpl w:val="CA747552"/>
    <w:lvl w:ilvl="0" w:tplc="6B10BF0E">
      <w:start w:val="2"/>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7" w15:restartNumberingAfterBreak="0">
    <w:nsid w:val="62273BE2"/>
    <w:multiLevelType w:val="hybridMultilevel"/>
    <w:tmpl w:val="9F76D7C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8" w15:restartNumberingAfterBreak="0">
    <w:nsid w:val="62757D45"/>
    <w:multiLevelType w:val="hybridMultilevel"/>
    <w:tmpl w:val="7F985C4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9" w15:restartNumberingAfterBreak="0">
    <w:nsid w:val="62A357D6"/>
    <w:multiLevelType w:val="hybridMultilevel"/>
    <w:tmpl w:val="BC2EC6C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0" w15:restartNumberingAfterBreak="0">
    <w:nsid w:val="635C04E2"/>
    <w:multiLevelType w:val="hybridMultilevel"/>
    <w:tmpl w:val="01B86538"/>
    <w:lvl w:ilvl="0" w:tplc="B5EEDC0C">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1" w15:restartNumberingAfterBreak="0">
    <w:nsid w:val="636F5809"/>
    <w:multiLevelType w:val="hybridMultilevel"/>
    <w:tmpl w:val="560EF15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63841353"/>
    <w:multiLevelType w:val="hybridMultilevel"/>
    <w:tmpl w:val="4412F9F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3" w15:restartNumberingAfterBreak="0">
    <w:nsid w:val="63E04ECE"/>
    <w:multiLevelType w:val="hybridMultilevel"/>
    <w:tmpl w:val="15D6060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4" w15:restartNumberingAfterBreak="0">
    <w:nsid w:val="64863D1E"/>
    <w:multiLevelType w:val="hybridMultilevel"/>
    <w:tmpl w:val="A2227BBE"/>
    <w:lvl w:ilvl="0" w:tplc="4C746176">
      <w:numFmt w:val="bullet"/>
      <w:lvlText w:val="•"/>
      <w:lvlJc w:val="left"/>
      <w:pPr>
        <w:ind w:left="720" w:hanging="360"/>
      </w:pPr>
      <w:rPr>
        <w:rFonts w:ascii="Flama Light" w:eastAsia="Arial" w:hAnsi="Flama Light"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5" w15:restartNumberingAfterBreak="0">
    <w:nsid w:val="649023C8"/>
    <w:multiLevelType w:val="hybridMultilevel"/>
    <w:tmpl w:val="D090CD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6" w15:restartNumberingAfterBreak="0">
    <w:nsid w:val="659F4FC6"/>
    <w:multiLevelType w:val="hybridMultilevel"/>
    <w:tmpl w:val="599C1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666A4CA4"/>
    <w:multiLevelType w:val="hybridMultilevel"/>
    <w:tmpl w:val="499667C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8" w15:restartNumberingAfterBreak="0">
    <w:nsid w:val="6727059E"/>
    <w:multiLevelType w:val="hybridMultilevel"/>
    <w:tmpl w:val="E2546B9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9" w15:restartNumberingAfterBreak="0">
    <w:nsid w:val="68AB47DB"/>
    <w:multiLevelType w:val="hybridMultilevel"/>
    <w:tmpl w:val="A0B6D9E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0" w15:restartNumberingAfterBreak="0">
    <w:nsid w:val="68C06D8B"/>
    <w:multiLevelType w:val="hybridMultilevel"/>
    <w:tmpl w:val="685044F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1" w15:restartNumberingAfterBreak="0">
    <w:nsid w:val="690541D1"/>
    <w:multiLevelType w:val="hybridMultilevel"/>
    <w:tmpl w:val="1D1AF2A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2" w15:restartNumberingAfterBreak="0">
    <w:nsid w:val="694012E9"/>
    <w:multiLevelType w:val="hybridMultilevel"/>
    <w:tmpl w:val="07245F3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3" w15:restartNumberingAfterBreak="0">
    <w:nsid w:val="6A522079"/>
    <w:multiLevelType w:val="hybridMultilevel"/>
    <w:tmpl w:val="7D4A0018"/>
    <w:lvl w:ilvl="0" w:tplc="CDE2D82A">
      <w:start w:val="1"/>
      <w:numFmt w:val="decimal"/>
      <w:lvlText w:val="%1."/>
      <w:lvlJc w:val="left"/>
      <w:pPr>
        <w:ind w:left="1080" w:hanging="72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4" w15:restartNumberingAfterBreak="0">
    <w:nsid w:val="6AB979D8"/>
    <w:multiLevelType w:val="hybridMultilevel"/>
    <w:tmpl w:val="3FBED16C"/>
    <w:lvl w:ilvl="0" w:tplc="E6EC6FCA">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5" w15:restartNumberingAfterBreak="0">
    <w:nsid w:val="6ACE290E"/>
    <w:multiLevelType w:val="hybridMultilevel"/>
    <w:tmpl w:val="49D4DC5E"/>
    <w:lvl w:ilvl="0" w:tplc="65EA1B2A">
      <w:start w:val="1"/>
      <w:numFmt w:val="decimal"/>
      <w:lvlText w:val="%1."/>
      <w:lvlJc w:val="left"/>
      <w:pPr>
        <w:ind w:left="1080" w:hanging="72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6" w15:restartNumberingAfterBreak="0">
    <w:nsid w:val="6B393132"/>
    <w:multiLevelType w:val="hybridMultilevel"/>
    <w:tmpl w:val="4184DFD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7" w15:restartNumberingAfterBreak="0">
    <w:nsid w:val="6BA141E6"/>
    <w:multiLevelType w:val="hybridMultilevel"/>
    <w:tmpl w:val="91FE33F6"/>
    <w:lvl w:ilvl="0" w:tplc="6B9A6D48">
      <w:start w:val="4"/>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15:restartNumberingAfterBreak="0">
    <w:nsid w:val="6C45745F"/>
    <w:multiLevelType w:val="hybridMultilevel"/>
    <w:tmpl w:val="B080C1E0"/>
    <w:lvl w:ilvl="0" w:tplc="1E1C7538">
      <w:numFmt w:val="bullet"/>
      <w:lvlText w:val="-"/>
      <w:lvlJc w:val="left"/>
      <w:pPr>
        <w:ind w:left="1080" w:hanging="360"/>
      </w:pPr>
      <w:rPr>
        <w:rFonts w:ascii="Flama Light" w:eastAsiaTheme="minorHAnsi" w:hAnsi="Flama Light" w:cstheme="minorBidi" w:hint="default"/>
      </w:rPr>
    </w:lvl>
    <w:lvl w:ilvl="1" w:tplc="FFFFFFFF">
      <w:start w:val="1"/>
      <w:numFmt w:val="bullet"/>
      <w:lvlText w:val="o"/>
      <w:lvlJc w:val="left"/>
      <w:pPr>
        <w:ind w:left="1877" w:hanging="360"/>
      </w:pPr>
      <w:rPr>
        <w:rFonts w:ascii="Courier New" w:hAnsi="Courier New" w:cs="Courier New" w:hint="default"/>
      </w:rPr>
    </w:lvl>
    <w:lvl w:ilvl="2" w:tplc="FFFFFFFF" w:tentative="1">
      <w:start w:val="1"/>
      <w:numFmt w:val="bullet"/>
      <w:lvlText w:val=""/>
      <w:lvlJc w:val="left"/>
      <w:pPr>
        <w:ind w:left="2597" w:hanging="360"/>
      </w:pPr>
      <w:rPr>
        <w:rFonts w:ascii="Wingdings" w:hAnsi="Wingdings" w:hint="default"/>
      </w:rPr>
    </w:lvl>
    <w:lvl w:ilvl="3" w:tplc="FFFFFFFF" w:tentative="1">
      <w:start w:val="1"/>
      <w:numFmt w:val="bullet"/>
      <w:lvlText w:val=""/>
      <w:lvlJc w:val="left"/>
      <w:pPr>
        <w:ind w:left="3317" w:hanging="360"/>
      </w:pPr>
      <w:rPr>
        <w:rFonts w:ascii="Symbol" w:hAnsi="Symbol" w:hint="default"/>
      </w:rPr>
    </w:lvl>
    <w:lvl w:ilvl="4" w:tplc="FFFFFFFF" w:tentative="1">
      <w:start w:val="1"/>
      <w:numFmt w:val="bullet"/>
      <w:lvlText w:val="o"/>
      <w:lvlJc w:val="left"/>
      <w:pPr>
        <w:ind w:left="4037" w:hanging="360"/>
      </w:pPr>
      <w:rPr>
        <w:rFonts w:ascii="Courier New" w:hAnsi="Courier New" w:cs="Courier New" w:hint="default"/>
      </w:rPr>
    </w:lvl>
    <w:lvl w:ilvl="5" w:tplc="FFFFFFFF" w:tentative="1">
      <w:start w:val="1"/>
      <w:numFmt w:val="bullet"/>
      <w:lvlText w:val=""/>
      <w:lvlJc w:val="left"/>
      <w:pPr>
        <w:ind w:left="4757" w:hanging="360"/>
      </w:pPr>
      <w:rPr>
        <w:rFonts w:ascii="Wingdings" w:hAnsi="Wingdings" w:hint="default"/>
      </w:rPr>
    </w:lvl>
    <w:lvl w:ilvl="6" w:tplc="FFFFFFFF" w:tentative="1">
      <w:start w:val="1"/>
      <w:numFmt w:val="bullet"/>
      <w:lvlText w:val=""/>
      <w:lvlJc w:val="left"/>
      <w:pPr>
        <w:ind w:left="5477" w:hanging="360"/>
      </w:pPr>
      <w:rPr>
        <w:rFonts w:ascii="Symbol" w:hAnsi="Symbol" w:hint="default"/>
      </w:rPr>
    </w:lvl>
    <w:lvl w:ilvl="7" w:tplc="FFFFFFFF" w:tentative="1">
      <w:start w:val="1"/>
      <w:numFmt w:val="bullet"/>
      <w:lvlText w:val="o"/>
      <w:lvlJc w:val="left"/>
      <w:pPr>
        <w:ind w:left="6197" w:hanging="360"/>
      </w:pPr>
      <w:rPr>
        <w:rFonts w:ascii="Courier New" w:hAnsi="Courier New" w:cs="Courier New" w:hint="default"/>
      </w:rPr>
    </w:lvl>
    <w:lvl w:ilvl="8" w:tplc="FFFFFFFF" w:tentative="1">
      <w:start w:val="1"/>
      <w:numFmt w:val="bullet"/>
      <w:lvlText w:val=""/>
      <w:lvlJc w:val="left"/>
      <w:pPr>
        <w:ind w:left="6917" w:hanging="360"/>
      </w:pPr>
      <w:rPr>
        <w:rFonts w:ascii="Wingdings" w:hAnsi="Wingdings" w:hint="default"/>
      </w:rPr>
    </w:lvl>
  </w:abstractNum>
  <w:abstractNum w:abstractNumId="209" w15:restartNumberingAfterBreak="0">
    <w:nsid w:val="6C4A2319"/>
    <w:multiLevelType w:val="hybridMultilevel"/>
    <w:tmpl w:val="B51223E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0" w15:restartNumberingAfterBreak="0">
    <w:nsid w:val="6C914D08"/>
    <w:multiLevelType w:val="hybridMultilevel"/>
    <w:tmpl w:val="BBA400A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1" w15:restartNumberingAfterBreak="0">
    <w:nsid w:val="6D0353A9"/>
    <w:multiLevelType w:val="hybridMultilevel"/>
    <w:tmpl w:val="E1506DB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2" w15:restartNumberingAfterBreak="0">
    <w:nsid w:val="6D692909"/>
    <w:multiLevelType w:val="hybridMultilevel"/>
    <w:tmpl w:val="FA84365A"/>
    <w:lvl w:ilvl="0" w:tplc="493E672C">
      <w:numFmt w:val="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3" w15:restartNumberingAfterBreak="0">
    <w:nsid w:val="6DB21643"/>
    <w:multiLevelType w:val="hybridMultilevel"/>
    <w:tmpl w:val="5312377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4" w15:restartNumberingAfterBreak="0">
    <w:nsid w:val="6E3F493B"/>
    <w:multiLevelType w:val="hybridMultilevel"/>
    <w:tmpl w:val="4B6A7F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5" w15:restartNumberingAfterBreak="0">
    <w:nsid w:val="6E7E170B"/>
    <w:multiLevelType w:val="hybridMultilevel"/>
    <w:tmpl w:val="CF06D15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6" w15:restartNumberingAfterBreak="0">
    <w:nsid w:val="6F637823"/>
    <w:multiLevelType w:val="hybridMultilevel"/>
    <w:tmpl w:val="4EB2711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7" w15:restartNumberingAfterBreak="0">
    <w:nsid w:val="6F6F359E"/>
    <w:multiLevelType w:val="hybridMultilevel"/>
    <w:tmpl w:val="7DFCC7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15:restartNumberingAfterBreak="0">
    <w:nsid w:val="7003679A"/>
    <w:multiLevelType w:val="hybridMultilevel"/>
    <w:tmpl w:val="E570795E"/>
    <w:lvl w:ilvl="0" w:tplc="FFFFFFFF">
      <w:start w:val="5"/>
      <w:numFmt w:val="bullet"/>
      <w:lvlText w:val="•"/>
      <w:lvlJc w:val="left"/>
      <w:pPr>
        <w:ind w:left="360" w:hanging="360"/>
      </w:pPr>
      <w:rPr>
        <w:rFonts w:ascii="Flama Light" w:eastAsia="Arial" w:hAnsi="Flama Light" w:cs="Arial" w:hint="default"/>
      </w:rPr>
    </w:lvl>
    <w:lvl w:ilvl="1" w:tplc="08090005">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9" w15:restartNumberingAfterBreak="0">
    <w:nsid w:val="728A7AF8"/>
    <w:multiLevelType w:val="hybridMultilevel"/>
    <w:tmpl w:val="9AB20E3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0" w15:restartNumberingAfterBreak="0">
    <w:nsid w:val="74344D69"/>
    <w:multiLevelType w:val="hybridMultilevel"/>
    <w:tmpl w:val="D07844A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1" w15:restartNumberingAfterBreak="0">
    <w:nsid w:val="7471557A"/>
    <w:multiLevelType w:val="hybridMultilevel"/>
    <w:tmpl w:val="DC6E204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2" w15:restartNumberingAfterBreak="0">
    <w:nsid w:val="75005768"/>
    <w:multiLevelType w:val="hybridMultilevel"/>
    <w:tmpl w:val="273EF70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3" w15:restartNumberingAfterBreak="0">
    <w:nsid w:val="750B7FBC"/>
    <w:multiLevelType w:val="hybridMultilevel"/>
    <w:tmpl w:val="861EC82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4" w15:restartNumberingAfterBreak="0">
    <w:nsid w:val="753C5544"/>
    <w:multiLevelType w:val="hybridMultilevel"/>
    <w:tmpl w:val="A70AA1A6"/>
    <w:lvl w:ilvl="0" w:tplc="08090003">
      <w:start w:val="1"/>
      <w:numFmt w:val="bullet"/>
      <w:lvlText w:val="o"/>
      <w:lvlJc w:val="left"/>
      <w:pPr>
        <w:ind w:left="785" w:hanging="360"/>
      </w:pPr>
      <w:rPr>
        <w:rFonts w:ascii="Courier New" w:hAnsi="Courier New" w:cs="Courier New" w:hint="default"/>
      </w:rPr>
    </w:lvl>
    <w:lvl w:ilvl="1" w:tplc="FFFFFFFF">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225" w15:restartNumberingAfterBreak="0">
    <w:nsid w:val="756731F0"/>
    <w:multiLevelType w:val="hybridMultilevel"/>
    <w:tmpl w:val="2510561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6" w15:restartNumberingAfterBreak="0">
    <w:nsid w:val="75C424B0"/>
    <w:multiLevelType w:val="hybridMultilevel"/>
    <w:tmpl w:val="BFF0DA9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7" w15:restartNumberingAfterBreak="0">
    <w:nsid w:val="75D12533"/>
    <w:multiLevelType w:val="hybridMultilevel"/>
    <w:tmpl w:val="5EFA0CDC"/>
    <w:lvl w:ilvl="0" w:tplc="4790AE32">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8" w15:restartNumberingAfterBreak="0">
    <w:nsid w:val="75FB689E"/>
    <w:multiLevelType w:val="hybridMultilevel"/>
    <w:tmpl w:val="97A86D92"/>
    <w:lvl w:ilvl="0" w:tplc="D9B6BF3E">
      <w:start w:val="5"/>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9" w15:restartNumberingAfterBreak="0">
    <w:nsid w:val="7625445D"/>
    <w:multiLevelType w:val="hybridMultilevel"/>
    <w:tmpl w:val="396C47C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0" w15:restartNumberingAfterBreak="0">
    <w:nsid w:val="766C51F8"/>
    <w:multiLevelType w:val="hybridMultilevel"/>
    <w:tmpl w:val="97AC19A8"/>
    <w:lvl w:ilvl="0" w:tplc="6B10BF0E">
      <w:start w:val="2"/>
      <w:numFmt w:val="bullet"/>
      <w:lvlText w:val="•"/>
      <w:lvlJc w:val="left"/>
      <w:pPr>
        <w:ind w:left="1080" w:hanging="360"/>
      </w:pPr>
      <w:rPr>
        <w:rFonts w:ascii="Flama Light" w:eastAsia="Arial" w:hAnsi="Flama Light" w:cs="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1" w15:restartNumberingAfterBreak="0">
    <w:nsid w:val="768C21D5"/>
    <w:multiLevelType w:val="hybridMultilevel"/>
    <w:tmpl w:val="BA8ACEFA"/>
    <w:lvl w:ilvl="0" w:tplc="65EA1B2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2" w15:restartNumberingAfterBreak="0">
    <w:nsid w:val="76BF53A0"/>
    <w:multiLevelType w:val="hybridMultilevel"/>
    <w:tmpl w:val="CBCA9FF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3" w15:restartNumberingAfterBreak="0">
    <w:nsid w:val="76CB2BC5"/>
    <w:multiLevelType w:val="hybridMultilevel"/>
    <w:tmpl w:val="748A31CC"/>
    <w:lvl w:ilvl="0" w:tplc="CDE2D82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4" w15:restartNumberingAfterBreak="0">
    <w:nsid w:val="7A6F4636"/>
    <w:multiLevelType w:val="hybridMultilevel"/>
    <w:tmpl w:val="F1DC11BC"/>
    <w:lvl w:ilvl="0" w:tplc="65EA1B2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5" w15:restartNumberingAfterBreak="0">
    <w:nsid w:val="7A7F1DB4"/>
    <w:multiLevelType w:val="hybridMultilevel"/>
    <w:tmpl w:val="630662B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6" w15:restartNumberingAfterBreak="0">
    <w:nsid w:val="7A9F687B"/>
    <w:multiLevelType w:val="hybridMultilevel"/>
    <w:tmpl w:val="539AC74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7" w15:restartNumberingAfterBreak="0">
    <w:nsid w:val="7AC9390B"/>
    <w:multiLevelType w:val="hybridMultilevel"/>
    <w:tmpl w:val="2BEE92CC"/>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8" w15:restartNumberingAfterBreak="0">
    <w:nsid w:val="7AE43D86"/>
    <w:multiLevelType w:val="hybridMultilevel"/>
    <w:tmpl w:val="4EBAA19E"/>
    <w:lvl w:ilvl="0" w:tplc="A1165C9C">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9" w15:restartNumberingAfterBreak="0">
    <w:nsid w:val="7BAC3C15"/>
    <w:multiLevelType w:val="hybridMultilevel"/>
    <w:tmpl w:val="7F3ECD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0" w15:restartNumberingAfterBreak="0">
    <w:nsid w:val="7C4B21F8"/>
    <w:multiLevelType w:val="hybridMultilevel"/>
    <w:tmpl w:val="28C223EE"/>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1" w15:restartNumberingAfterBreak="0">
    <w:nsid w:val="7D2A110E"/>
    <w:multiLevelType w:val="hybridMultilevel"/>
    <w:tmpl w:val="F9107C9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2" w15:restartNumberingAfterBreak="0">
    <w:nsid w:val="7D655A39"/>
    <w:multiLevelType w:val="hybridMultilevel"/>
    <w:tmpl w:val="C23E5618"/>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3" w15:restartNumberingAfterBreak="0">
    <w:nsid w:val="7D7426AA"/>
    <w:multiLevelType w:val="hybridMultilevel"/>
    <w:tmpl w:val="59347E9E"/>
    <w:lvl w:ilvl="0" w:tplc="65EA1B2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4" w15:restartNumberingAfterBreak="0">
    <w:nsid w:val="7D7C5227"/>
    <w:multiLevelType w:val="hybridMultilevel"/>
    <w:tmpl w:val="14C62EF6"/>
    <w:lvl w:ilvl="0" w:tplc="DB1ECBE2">
      <w:start w:val="1"/>
      <w:numFmt w:val="bullet"/>
      <w:lvlText w:val="•"/>
      <w:lvlJc w:val="left"/>
      <w:pPr>
        <w:ind w:left="720" w:hanging="360"/>
      </w:pPr>
      <w:rPr>
        <w:rFonts w:ascii="Flama Light" w:eastAsia="Arial" w:hAnsi="Flama Ligh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5" w15:restartNumberingAfterBreak="0">
    <w:nsid w:val="7DED4D2A"/>
    <w:multiLevelType w:val="hybridMultilevel"/>
    <w:tmpl w:val="422AA5DA"/>
    <w:lvl w:ilvl="0" w:tplc="B5EEDC0C">
      <w:start w:val="3"/>
      <w:numFmt w:val="bullet"/>
      <w:lvlText w:val="•"/>
      <w:lvlJc w:val="left"/>
      <w:pPr>
        <w:ind w:left="720" w:hanging="72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6" w15:restartNumberingAfterBreak="0">
    <w:nsid w:val="7E0319EE"/>
    <w:multiLevelType w:val="hybridMultilevel"/>
    <w:tmpl w:val="CFE4FD84"/>
    <w:lvl w:ilvl="0" w:tplc="F1F60202">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7" w15:restartNumberingAfterBreak="0">
    <w:nsid w:val="7EB53EDE"/>
    <w:multiLevelType w:val="hybridMultilevel"/>
    <w:tmpl w:val="AC60951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8" w15:restartNumberingAfterBreak="0">
    <w:nsid w:val="7F5246AE"/>
    <w:multiLevelType w:val="hybridMultilevel"/>
    <w:tmpl w:val="A3FEC8D4"/>
    <w:lvl w:ilvl="0" w:tplc="249E0A5C">
      <w:numFmt w:val="bullet"/>
      <w:lvlText w:val="•"/>
      <w:lvlJc w:val="left"/>
      <w:pPr>
        <w:ind w:left="720" w:hanging="360"/>
      </w:pPr>
      <w:rPr>
        <w:rFonts w:ascii="Flama Light" w:eastAsiaTheme="minorHAnsi" w:hAnsi="Flama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9" w15:restartNumberingAfterBreak="0">
    <w:nsid w:val="7FF118DD"/>
    <w:multiLevelType w:val="hybridMultilevel"/>
    <w:tmpl w:val="B3DEBB52"/>
    <w:lvl w:ilvl="0" w:tplc="65EA1B2A">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13112591">
    <w:abstractNumId w:val="79"/>
  </w:num>
  <w:num w:numId="2" w16cid:durableId="332412758">
    <w:abstractNumId w:val="73"/>
  </w:num>
  <w:num w:numId="3" w16cid:durableId="439103818">
    <w:abstractNumId w:val="58"/>
  </w:num>
  <w:num w:numId="4" w16cid:durableId="2037001668">
    <w:abstractNumId w:val="196"/>
  </w:num>
  <w:num w:numId="5" w16cid:durableId="317345515">
    <w:abstractNumId w:val="143"/>
  </w:num>
  <w:num w:numId="6" w16cid:durableId="899830245">
    <w:abstractNumId w:val="11"/>
  </w:num>
  <w:num w:numId="7" w16cid:durableId="1522547759">
    <w:abstractNumId w:val="33"/>
  </w:num>
  <w:num w:numId="8" w16cid:durableId="461769566">
    <w:abstractNumId w:val="129"/>
  </w:num>
  <w:num w:numId="9" w16cid:durableId="873033817">
    <w:abstractNumId w:val="177"/>
  </w:num>
  <w:num w:numId="10" w16cid:durableId="523370718">
    <w:abstractNumId w:val="212"/>
  </w:num>
  <w:num w:numId="11" w16cid:durableId="391656264">
    <w:abstractNumId w:val="146"/>
  </w:num>
  <w:num w:numId="12" w16cid:durableId="772168866">
    <w:abstractNumId w:val="14"/>
  </w:num>
  <w:num w:numId="13" w16cid:durableId="932129906">
    <w:abstractNumId w:val="178"/>
  </w:num>
  <w:num w:numId="14" w16cid:durableId="730734356">
    <w:abstractNumId w:val="217"/>
  </w:num>
  <w:num w:numId="15" w16cid:durableId="1243174663">
    <w:abstractNumId w:val="15"/>
  </w:num>
  <w:num w:numId="16" w16cid:durableId="618344416">
    <w:abstractNumId w:val="155"/>
  </w:num>
  <w:num w:numId="17" w16cid:durableId="593246364">
    <w:abstractNumId w:val="167"/>
  </w:num>
  <w:num w:numId="18" w16cid:durableId="1057313757">
    <w:abstractNumId w:val="23"/>
  </w:num>
  <w:num w:numId="19" w16cid:durableId="1506214700">
    <w:abstractNumId w:val="244"/>
  </w:num>
  <w:num w:numId="20" w16cid:durableId="363596530">
    <w:abstractNumId w:val="57"/>
  </w:num>
  <w:num w:numId="21" w16cid:durableId="1557547106">
    <w:abstractNumId w:val="51"/>
  </w:num>
  <w:num w:numId="22" w16cid:durableId="1661728">
    <w:abstractNumId w:val="206"/>
  </w:num>
  <w:num w:numId="23" w16cid:durableId="370231470">
    <w:abstractNumId w:val="27"/>
  </w:num>
  <w:num w:numId="24" w16cid:durableId="278101509">
    <w:abstractNumId w:val="154"/>
  </w:num>
  <w:num w:numId="25" w16cid:durableId="1830748848">
    <w:abstractNumId w:val="55"/>
  </w:num>
  <w:num w:numId="26" w16cid:durableId="1775318330">
    <w:abstractNumId w:val="26"/>
  </w:num>
  <w:num w:numId="27" w16cid:durableId="260340721">
    <w:abstractNumId w:val="139"/>
  </w:num>
  <w:num w:numId="28" w16cid:durableId="993098492">
    <w:abstractNumId w:val="218"/>
  </w:num>
  <w:num w:numId="29" w16cid:durableId="723136897">
    <w:abstractNumId w:val="160"/>
  </w:num>
  <w:num w:numId="30" w16cid:durableId="2075856722">
    <w:abstractNumId w:val="248"/>
  </w:num>
  <w:num w:numId="31" w16cid:durableId="1036392794">
    <w:abstractNumId w:val="171"/>
  </w:num>
  <w:num w:numId="32" w16cid:durableId="1108542832">
    <w:abstractNumId w:val="170"/>
  </w:num>
  <w:num w:numId="33" w16cid:durableId="2054303508">
    <w:abstractNumId w:val="141"/>
  </w:num>
  <w:num w:numId="34" w16cid:durableId="1324117230">
    <w:abstractNumId w:val="67"/>
  </w:num>
  <w:num w:numId="35" w16cid:durableId="2015375552">
    <w:abstractNumId w:val="38"/>
  </w:num>
  <w:num w:numId="36" w16cid:durableId="270167487">
    <w:abstractNumId w:val="246"/>
  </w:num>
  <w:num w:numId="37" w16cid:durableId="932130719">
    <w:abstractNumId w:val="28"/>
  </w:num>
  <w:num w:numId="38" w16cid:durableId="875770990">
    <w:abstractNumId w:val="50"/>
  </w:num>
  <w:num w:numId="39" w16cid:durableId="982780510">
    <w:abstractNumId w:val="162"/>
  </w:num>
  <w:num w:numId="40" w16cid:durableId="2059739666">
    <w:abstractNumId w:val="151"/>
  </w:num>
  <w:num w:numId="41" w16cid:durableId="699742819">
    <w:abstractNumId w:val="89"/>
  </w:num>
  <w:num w:numId="42" w16cid:durableId="1291091150">
    <w:abstractNumId w:val="111"/>
  </w:num>
  <w:num w:numId="43" w16cid:durableId="641035304">
    <w:abstractNumId w:val="230"/>
  </w:num>
  <w:num w:numId="44" w16cid:durableId="294722472">
    <w:abstractNumId w:val="238"/>
  </w:num>
  <w:num w:numId="45" w16cid:durableId="835918911">
    <w:abstractNumId w:val="186"/>
  </w:num>
  <w:num w:numId="46" w16cid:durableId="1714380041">
    <w:abstractNumId w:val="168"/>
  </w:num>
  <w:num w:numId="47" w16cid:durableId="1270771153">
    <w:abstractNumId w:val="122"/>
  </w:num>
  <w:num w:numId="48" w16cid:durableId="1824930320">
    <w:abstractNumId w:val="107"/>
  </w:num>
  <w:num w:numId="49" w16cid:durableId="94443691">
    <w:abstractNumId w:val="63"/>
  </w:num>
  <w:num w:numId="50" w16cid:durableId="1937397876">
    <w:abstractNumId w:val="109"/>
  </w:num>
  <w:num w:numId="51" w16cid:durableId="2073962346">
    <w:abstractNumId w:val="166"/>
  </w:num>
  <w:num w:numId="52" w16cid:durableId="1632205464">
    <w:abstractNumId w:val="207"/>
  </w:num>
  <w:num w:numId="53" w16cid:durableId="997345502">
    <w:abstractNumId w:val="127"/>
  </w:num>
  <w:num w:numId="54" w16cid:durableId="1874924334">
    <w:abstractNumId w:val="5"/>
  </w:num>
  <w:num w:numId="55" w16cid:durableId="51126663">
    <w:abstractNumId w:val="191"/>
  </w:num>
  <w:num w:numId="56" w16cid:durableId="78988488">
    <w:abstractNumId w:val="153"/>
  </w:num>
  <w:num w:numId="57" w16cid:durableId="1698240653">
    <w:abstractNumId w:val="62"/>
  </w:num>
  <w:num w:numId="58" w16cid:durableId="1079211622">
    <w:abstractNumId w:val="76"/>
  </w:num>
  <w:num w:numId="59" w16cid:durableId="1431512554">
    <w:abstractNumId w:val="102"/>
  </w:num>
  <w:num w:numId="60" w16cid:durableId="153952579">
    <w:abstractNumId w:val="83"/>
  </w:num>
  <w:num w:numId="61" w16cid:durableId="626815310">
    <w:abstractNumId w:val="237"/>
  </w:num>
  <w:num w:numId="62" w16cid:durableId="872034745">
    <w:abstractNumId w:val="25"/>
  </w:num>
  <w:num w:numId="63" w16cid:durableId="693382720">
    <w:abstractNumId w:val="41"/>
  </w:num>
  <w:num w:numId="64" w16cid:durableId="1711034816">
    <w:abstractNumId w:val="124"/>
  </w:num>
  <w:num w:numId="65" w16cid:durableId="1782871393">
    <w:abstractNumId w:val="199"/>
  </w:num>
  <w:num w:numId="66" w16cid:durableId="1995333537">
    <w:abstractNumId w:val="189"/>
  </w:num>
  <w:num w:numId="67" w16cid:durableId="1757165608">
    <w:abstractNumId w:val="222"/>
  </w:num>
  <w:num w:numId="68" w16cid:durableId="1908766155">
    <w:abstractNumId w:val="86"/>
  </w:num>
  <w:num w:numId="69" w16cid:durableId="1185171332">
    <w:abstractNumId w:val="245"/>
  </w:num>
  <w:num w:numId="70" w16cid:durableId="1605577469">
    <w:abstractNumId w:val="190"/>
  </w:num>
  <w:num w:numId="71" w16cid:durableId="460149618">
    <w:abstractNumId w:val="39"/>
  </w:num>
  <w:num w:numId="72" w16cid:durableId="1777212150">
    <w:abstractNumId w:val="193"/>
  </w:num>
  <w:num w:numId="73" w16cid:durableId="1040588315">
    <w:abstractNumId w:val="213"/>
  </w:num>
  <w:num w:numId="74" w16cid:durableId="1249651902">
    <w:abstractNumId w:val="99"/>
  </w:num>
  <w:num w:numId="75" w16cid:durableId="1596671534">
    <w:abstractNumId w:val="183"/>
  </w:num>
  <w:num w:numId="76" w16cid:durableId="1077434643">
    <w:abstractNumId w:val="65"/>
  </w:num>
  <w:num w:numId="77" w16cid:durableId="1486512776">
    <w:abstractNumId w:val="219"/>
  </w:num>
  <w:num w:numId="78" w16cid:durableId="1846162383">
    <w:abstractNumId w:val="163"/>
  </w:num>
  <w:num w:numId="79" w16cid:durableId="1009210395">
    <w:abstractNumId w:val="92"/>
  </w:num>
  <w:num w:numId="80" w16cid:durableId="840007326">
    <w:abstractNumId w:val="78"/>
  </w:num>
  <w:num w:numId="81" w16cid:durableId="1638224460">
    <w:abstractNumId w:val="13"/>
  </w:num>
  <w:num w:numId="82" w16cid:durableId="135341227">
    <w:abstractNumId w:val="114"/>
  </w:num>
  <w:num w:numId="83" w16cid:durableId="861166834">
    <w:abstractNumId w:val="17"/>
  </w:num>
  <w:num w:numId="84" w16cid:durableId="1388651387">
    <w:abstractNumId w:val="2"/>
  </w:num>
  <w:num w:numId="85" w16cid:durableId="175119352">
    <w:abstractNumId w:val="236"/>
  </w:num>
  <w:num w:numId="86" w16cid:durableId="1106001352">
    <w:abstractNumId w:val="64"/>
  </w:num>
  <w:num w:numId="87" w16cid:durableId="1166942681">
    <w:abstractNumId w:val="235"/>
  </w:num>
  <w:num w:numId="88" w16cid:durableId="1940334086">
    <w:abstractNumId w:val="125"/>
  </w:num>
  <w:num w:numId="89" w16cid:durableId="623579099">
    <w:abstractNumId w:val="152"/>
  </w:num>
  <w:num w:numId="90" w16cid:durableId="1945267364">
    <w:abstractNumId w:val="169"/>
  </w:num>
  <w:num w:numId="91" w16cid:durableId="325936838">
    <w:abstractNumId w:val="31"/>
  </w:num>
  <w:num w:numId="92" w16cid:durableId="561798366">
    <w:abstractNumId w:val="21"/>
  </w:num>
  <w:num w:numId="93" w16cid:durableId="479856963">
    <w:abstractNumId w:val="82"/>
  </w:num>
  <w:num w:numId="94" w16cid:durableId="699207549">
    <w:abstractNumId w:val="204"/>
  </w:num>
  <w:num w:numId="95" w16cid:durableId="694505683">
    <w:abstractNumId w:val="173"/>
  </w:num>
  <w:num w:numId="96" w16cid:durableId="501505697">
    <w:abstractNumId w:val="202"/>
  </w:num>
  <w:num w:numId="97" w16cid:durableId="1214579214">
    <w:abstractNumId w:val="30"/>
  </w:num>
  <w:num w:numId="98" w16cid:durableId="685640472">
    <w:abstractNumId w:val="88"/>
  </w:num>
  <w:num w:numId="99" w16cid:durableId="673649361">
    <w:abstractNumId w:val="97"/>
  </w:num>
  <w:num w:numId="100" w16cid:durableId="1292786915">
    <w:abstractNumId w:val="128"/>
  </w:num>
  <w:num w:numId="101" w16cid:durableId="1053578243">
    <w:abstractNumId w:val="200"/>
  </w:num>
  <w:num w:numId="102" w16cid:durableId="1964190040">
    <w:abstractNumId w:val="93"/>
  </w:num>
  <w:num w:numId="103" w16cid:durableId="1870334362">
    <w:abstractNumId w:val="1"/>
  </w:num>
  <w:num w:numId="104" w16cid:durableId="2075740584">
    <w:abstractNumId w:val="214"/>
  </w:num>
  <w:num w:numId="105" w16cid:durableId="2122407384">
    <w:abstractNumId w:val="77"/>
  </w:num>
  <w:num w:numId="106" w16cid:durableId="1129859801">
    <w:abstractNumId w:val="105"/>
  </w:num>
  <w:num w:numId="107" w16cid:durableId="14238321">
    <w:abstractNumId w:val="172"/>
  </w:num>
  <w:num w:numId="108" w16cid:durableId="1898977487">
    <w:abstractNumId w:val="239"/>
  </w:num>
  <w:num w:numId="109" w16cid:durableId="802426015">
    <w:abstractNumId w:val="75"/>
  </w:num>
  <w:num w:numId="110" w16cid:durableId="2033190210">
    <w:abstractNumId w:val="185"/>
  </w:num>
  <w:num w:numId="111" w16cid:durableId="987638149">
    <w:abstractNumId w:val="74"/>
  </w:num>
  <w:num w:numId="112" w16cid:durableId="991642496">
    <w:abstractNumId w:val="175"/>
  </w:num>
  <w:num w:numId="113" w16cid:durableId="424615428">
    <w:abstractNumId w:val="120"/>
  </w:num>
  <w:num w:numId="114" w16cid:durableId="1448622971">
    <w:abstractNumId w:val="240"/>
  </w:num>
  <w:num w:numId="115" w16cid:durableId="2034378105">
    <w:abstractNumId w:val="210"/>
  </w:num>
  <w:num w:numId="116" w16cid:durableId="859398522">
    <w:abstractNumId w:val="145"/>
  </w:num>
  <w:num w:numId="117" w16cid:durableId="862673106">
    <w:abstractNumId w:val="22"/>
  </w:num>
  <w:num w:numId="118" w16cid:durableId="8071062">
    <w:abstractNumId w:val="187"/>
  </w:num>
  <w:num w:numId="119" w16cid:durableId="270205884">
    <w:abstractNumId w:val="9"/>
  </w:num>
  <w:num w:numId="120" w16cid:durableId="1123965016">
    <w:abstractNumId w:val="84"/>
  </w:num>
  <w:num w:numId="121" w16cid:durableId="1252198762">
    <w:abstractNumId w:val="147"/>
  </w:num>
  <w:num w:numId="122" w16cid:durableId="1621497973">
    <w:abstractNumId w:val="138"/>
  </w:num>
  <w:num w:numId="123" w16cid:durableId="168519376">
    <w:abstractNumId w:val="19"/>
  </w:num>
  <w:num w:numId="124" w16cid:durableId="2135712001">
    <w:abstractNumId w:val="142"/>
  </w:num>
  <w:num w:numId="125" w16cid:durableId="1966160174">
    <w:abstractNumId w:val="220"/>
  </w:num>
  <w:num w:numId="126" w16cid:durableId="1746369733">
    <w:abstractNumId w:val="221"/>
  </w:num>
  <w:num w:numId="127" w16cid:durableId="858084834">
    <w:abstractNumId w:val="117"/>
  </w:num>
  <w:num w:numId="128" w16cid:durableId="1824082692">
    <w:abstractNumId w:val="12"/>
  </w:num>
  <w:num w:numId="129" w16cid:durableId="122694441">
    <w:abstractNumId w:val="134"/>
  </w:num>
  <w:num w:numId="130" w16cid:durableId="131485150">
    <w:abstractNumId w:val="118"/>
  </w:num>
  <w:num w:numId="131" w16cid:durableId="520247321">
    <w:abstractNumId w:val="46"/>
  </w:num>
  <w:num w:numId="132" w16cid:durableId="1813281227">
    <w:abstractNumId w:val="197"/>
  </w:num>
  <w:num w:numId="133" w16cid:durableId="1389264578">
    <w:abstractNumId w:val="72"/>
  </w:num>
  <w:num w:numId="134" w16cid:durableId="953899930">
    <w:abstractNumId w:val="69"/>
  </w:num>
  <w:num w:numId="135" w16cid:durableId="1666280306">
    <w:abstractNumId w:val="126"/>
  </w:num>
  <w:num w:numId="136" w16cid:durableId="948125753">
    <w:abstractNumId w:val="48"/>
  </w:num>
  <w:num w:numId="137" w16cid:durableId="1903519713">
    <w:abstractNumId w:val="71"/>
  </w:num>
  <w:num w:numId="138" w16cid:durableId="1480002109">
    <w:abstractNumId w:val="225"/>
  </w:num>
  <w:num w:numId="139" w16cid:durableId="817723341">
    <w:abstractNumId w:val="133"/>
  </w:num>
  <w:num w:numId="140" w16cid:durableId="422461398">
    <w:abstractNumId w:val="132"/>
  </w:num>
  <w:num w:numId="141" w16cid:durableId="421729565">
    <w:abstractNumId w:val="91"/>
  </w:num>
  <w:num w:numId="142" w16cid:durableId="213928345">
    <w:abstractNumId w:val="115"/>
  </w:num>
  <w:num w:numId="143" w16cid:durableId="1167749280">
    <w:abstractNumId w:val="181"/>
  </w:num>
  <w:num w:numId="144" w16cid:durableId="92629411">
    <w:abstractNumId w:val="233"/>
  </w:num>
  <w:num w:numId="145" w16cid:durableId="1909421031">
    <w:abstractNumId w:val="203"/>
  </w:num>
  <w:num w:numId="146" w16cid:durableId="1456826334">
    <w:abstractNumId w:val="159"/>
  </w:num>
  <w:num w:numId="147" w16cid:durableId="223807212">
    <w:abstractNumId w:val="140"/>
  </w:num>
  <w:num w:numId="148" w16cid:durableId="1664620818">
    <w:abstractNumId w:val="8"/>
  </w:num>
  <w:num w:numId="149" w16cid:durableId="1704475291">
    <w:abstractNumId w:val="40"/>
  </w:num>
  <w:num w:numId="150" w16cid:durableId="223495717">
    <w:abstractNumId w:val="103"/>
  </w:num>
  <w:num w:numId="151" w16cid:durableId="240794719">
    <w:abstractNumId w:val="53"/>
  </w:num>
  <w:num w:numId="152" w16cid:durableId="523517994">
    <w:abstractNumId w:val="112"/>
  </w:num>
  <w:num w:numId="153" w16cid:durableId="1904757578">
    <w:abstractNumId w:val="87"/>
  </w:num>
  <w:num w:numId="154" w16cid:durableId="1905139287">
    <w:abstractNumId w:val="37"/>
  </w:num>
  <w:num w:numId="155" w16cid:durableId="1195314752">
    <w:abstractNumId w:val="96"/>
  </w:num>
  <w:num w:numId="156" w16cid:durableId="98765976">
    <w:abstractNumId w:val="110"/>
  </w:num>
  <w:num w:numId="157" w16cid:durableId="1102608766">
    <w:abstractNumId w:val="121"/>
  </w:num>
  <w:num w:numId="158" w16cid:durableId="1878857844">
    <w:abstractNumId w:val="18"/>
  </w:num>
  <w:num w:numId="159" w16cid:durableId="1230994806">
    <w:abstractNumId w:val="148"/>
  </w:num>
  <w:num w:numId="160" w16cid:durableId="1899440375">
    <w:abstractNumId w:val="119"/>
  </w:num>
  <w:num w:numId="161" w16cid:durableId="1789622512">
    <w:abstractNumId w:val="52"/>
  </w:num>
  <w:num w:numId="162" w16cid:durableId="2095011415">
    <w:abstractNumId w:val="0"/>
  </w:num>
  <w:num w:numId="163" w16cid:durableId="1097216472">
    <w:abstractNumId w:val="209"/>
  </w:num>
  <w:num w:numId="164" w16cid:durableId="225144511">
    <w:abstractNumId w:val="54"/>
  </w:num>
  <w:num w:numId="165" w16cid:durableId="569314104">
    <w:abstractNumId w:val="3"/>
  </w:num>
  <w:num w:numId="166" w16cid:durableId="246117875">
    <w:abstractNumId w:val="188"/>
  </w:num>
  <w:num w:numId="167" w16cid:durableId="1236860957">
    <w:abstractNumId w:val="20"/>
  </w:num>
  <w:num w:numId="168" w16cid:durableId="2016833497">
    <w:abstractNumId w:val="144"/>
  </w:num>
  <w:num w:numId="169" w16cid:durableId="81026083">
    <w:abstractNumId w:val="241"/>
  </w:num>
  <w:num w:numId="170" w16cid:durableId="2021276091">
    <w:abstractNumId w:val="7"/>
  </w:num>
  <w:num w:numId="171" w16cid:durableId="1828471190">
    <w:abstractNumId w:val="231"/>
  </w:num>
  <w:num w:numId="172" w16cid:durableId="2054621082">
    <w:abstractNumId w:val="4"/>
  </w:num>
  <w:num w:numId="173" w16cid:durableId="502815891">
    <w:abstractNumId w:val="135"/>
  </w:num>
  <w:num w:numId="174" w16cid:durableId="1412894216">
    <w:abstractNumId w:val="45"/>
  </w:num>
  <w:num w:numId="175" w16cid:durableId="483281245">
    <w:abstractNumId w:val="223"/>
  </w:num>
  <w:num w:numId="176" w16cid:durableId="253974337">
    <w:abstractNumId w:val="44"/>
  </w:num>
  <w:num w:numId="177" w16cid:durableId="482159976">
    <w:abstractNumId w:val="68"/>
  </w:num>
  <w:num w:numId="178" w16cid:durableId="1069303475">
    <w:abstractNumId w:val="164"/>
  </w:num>
  <w:num w:numId="179" w16cid:durableId="340818250">
    <w:abstractNumId w:val="156"/>
  </w:num>
  <w:num w:numId="180" w16cid:durableId="1676035178">
    <w:abstractNumId w:val="194"/>
  </w:num>
  <w:num w:numId="181" w16cid:durableId="1923834591">
    <w:abstractNumId w:val="81"/>
  </w:num>
  <w:num w:numId="182" w16cid:durableId="563182691">
    <w:abstractNumId w:val="95"/>
  </w:num>
  <w:num w:numId="183" w16cid:durableId="236482547">
    <w:abstractNumId w:val="108"/>
  </w:num>
  <w:num w:numId="184" w16cid:durableId="1066226282">
    <w:abstractNumId w:val="70"/>
  </w:num>
  <w:num w:numId="185" w16cid:durableId="1768848820">
    <w:abstractNumId w:val="137"/>
  </w:num>
  <w:num w:numId="186" w16cid:durableId="2005350801">
    <w:abstractNumId w:val="227"/>
  </w:num>
  <w:num w:numId="187" w16cid:durableId="1369377636">
    <w:abstractNumId w:val="61"/>
  </w:num>
  <w:num w:numId="188" w16cid:durableId="1786269976">
    <w:abstractNumId w:val="224"/>
  </w:num>
  <w:num w:numId="189" w16cid:durableId="811560048">
    <w:abstractNumId w:val="208"/>
  </w:num>
  <w:num w:numId="190" w16cid:durableId="848448824">
    <w:abstractNumId w:val="106"/>
  </w:num>
  <w:num w:numId="191" w16cid:durableId="379014919">
    <w:abstractNumId w:val="80"/>
  </w:num>
  <w:num w:numId="192" w16cid:durableId="140778932">
    <w:abstractNumId w:val="90"/>
  </w:num>
  <w:num w:numId="193" w16cid:durableId="134808239">
    <w:abstractNumId w:val="35"/>
  </w:num>
  <w:num w:numId="194" w16cid:durableId="398864626">
    <w:abstractNumId w:val="59"/>
  </w:num>
  <w:num w:numId="195" w16cid:durableId="714744234">
    <w:abstractNumId w:val="205"/>
  </w:num>
  <w:num w:numId="196" w16cid:durableId="2139833280">
    <w:abstractNumId w:val="104"/>
  </w:num>
  <w:num w:numId="197" w16cid:durableId="1509177251">
    <w:abstractNumId w:val="16"/>
  </w:num>
  <w:num w:numId="198" w16cid:durableId="1460688240">
    <w:abstractNumId w:val="101"/>
  </w:num>
  <w:num w:numId="199" w16cid:durableId="1302223530">
    <w:abstractNumId w:val="149"/>
  </w:num>
  <w:num w:numId="200" w16cid:durableId="1356080542">
    <w:abstractNumId w:val="182"/>
  </w:num>
  <w:num w:numId="201" w16cid:durableId="1665474405">
    <w:abstractNumId w:val="60"/>
  </w:num>
  <w:num w:numId="202" w16cid:durableId="791825451">
    <w:abstractNumId w:val="180"/>
  </w:num>
  <w:num w:numId="203" w16cid:durableId="1513909037">
    <w:abstractNumId w:val="165"/>
  </w:num>
  <w:num w:numId="204" w16cid:durableId="1455634038">
    <w:abstractNumId w:val="85"/>
  </w:num>
  <w:num w:numId="205" w16cid:durableId="547227209">
    <w:abstractNumId w:val="184"/>
  </w:num>
  <w:num w:numId="206" w16cid:durableId="542863936">
    <w:abstractNumId w:val="43"/>
  </w:num>
  <w:num w:numId="207" w16cid:durableId="799542418">
    <w:abstractNumId w:val="42"/>
  </w:num>
  <w:num w:numId="208" w16cid:durableId="2102486094">
    <w:abstractNumId w:val="94"/>
  </w:num>
  <w:num w:numId="209" w16cid:durableId="1073040975">
    <w:abstractNumId w:val="130"/>
  </w:num>
  <w:num w:numId="210" w16cid:durableId="483739274">
    <w:abstractNumId w:val="249"/>
  </w:num>
  <w:num w:numId="211" w16cid:durableId="1434714398">
    <w:abstractNumId w:val="229"/>
  </w:num>
  <w:num w:numId="212" w16cid:durableId="767384991">
    <w:abstractNumId w:val="226"/>
  </w:num>
  <w:num w:numId="213" w16cid:durableId="414211180">
    <w:abstractNumId w:val="247"/>
  </w:num>
  <w:num w:numId="214" w16cid:durableId="138771888">
    <w:abstractNumId w:val="32"/>
  </w:num>
  <w:num w:numId="215" w16cid:durableId="1403986019">
    <w:abstractNumId w:val="123"/>
  </w:num>
  <w:num w:numId="216" w16cid:durableId="1619869819">
    <w:abstractNumId w:val="174"/>
  </w:num>
  <w:num w:numId="217" w16cid:durableId="1651597785">
    <w:abstractNumId w:val="24"/>
  </w:num>
  <w:num w:numId="218" w16cid:durableId="2022006641">
    <w:abstractNumId w:val="243"/>
  </w:num>
  <w:num w:numId="219" w16cid:durableId="883562369">
    <w:abstractNumId w:val="100"/>
  </w:num>
  <w:num w:numId="220" w16cid:durableId="1210267717">
    <w:abstractNumId w:val="98"/>
  </w:num>
  <w:num w:numId="221" w16cid:durableId="1315911978">
    <w:abstractNumId w:val="6"/>
  </w:num>
  <w:num w:numId="222" w16cid:durableId="1937517573">
    <w:abstractNumId w:val="176"/>
  </w:num>
  <w:num w:numId="223" w16cid:durableId="835464971">
    <w:abstractNumId w:val="195"/>
  </w:num>
  <w:num w:numId="224" w16cid:durableId="559248717">
    <w:abstractNumId w:val="29"/>
  </w:num>
  <w:num w:numId="225" w16cid:durableId="970398406">
    <w:abstractNumId w:val="179"/>
  </w:num>
  <w:num w:numId="226" w16cid:durableId="1667588735">
    <w:abstractNumId w:val="232"/>
  </w:num>
  <w:num w:numId="227" w16cid:durableId="1982417667">
    <w:abstractNumId w:val="158"/>
  </w:num>
  <w:num w:numId="228" w16cid:durableId="1768381482">
    <w:abstractNumId w:val="56"/>
  </w:num>
  <w:num w:numId="229" w16cid:durableId="1482113762">
    <w:abstractNumId w:val="157"/>
  </w:num>
  <w:num w:numId="230" w16cid:durableId="667710472">
    <w:abstractNumId w:val="216"/>
  </w:num>
  <w:num w:numId="231" w16cid:durableId="1096169110">
    <w:abstractNumId w:val="49"/>
  </w:num>
  <w:num w:numId="232" w16cid:durableId="1936203086">
    <w:abstractNumId w:val="242"/>
  </w:num>
  <w:num w:numId="233" w16cid:durableId="1529683587">
    <w:abstractNumId w:val="34"/>
  </w:num>
  <w:num w:numId="234" w16cid:durableId="1817645723">
    <w:abstractNumId w:val="66"/>
  </w:num>
  <w:num w:numId="235" w16cid:durableId="1442069083">
    <w:abstractNumId w:val="150"/>
  </w:num>
  <w:num w:numId="236" w16cid:durableId="649332365">
    <w:abstractNumId w:val="228"/>
  </w:num>
  <w:num w:numId="237" w16cid:durableId="502669544">
    <w:abstractNumId w:val="131"/>
  </w:num>
  <w:num w:numId="238" w16cid:durableId="1060905482">
    <w:abstractNumId w:val="201"/>
  </w:num>
  <w:num w:numId="239" w16cid:durableId="1397238417">
    <w:abstractNumId w:val="113"/>
  </w:num>
  <w:num w:numId="240" w16cid:durableId="61223892">
    <w:abstractNumId w:val="234"/>
  </w:num>
  <w:num w:numId="241" w16cid:durableId="2062442030">
    <w:abstractNumId w:val="116"/>
  </w:num>
  <w:num w:numId="242" w16cid:durableId="1213035667">
    <w:abstractNumId w:val="211"/>
  </w:num>
  <w:num w:numId="243" w16cid:durableId="867064062">
    <w:abstractNumId w:val="47"/>
  </w:num>
  <w:num w:numId="244" w16cid:durableId="1719937665">
    <w:abstractNumId w:val="10"/>
  </w:num>
  <w:num w:numId="245" w16cid:durableId="383219186">
    <w:abstractNumId w:val="192"/>
  </w:num>
  <w:num w:numId="246" w16cid:durableId="1020624346">
    <w:abstractNumId w:val="198"/>
  </w:num>
  <w:num w:numId="247" w16cid:durableId="884829317">
    <w:abstractNumId w:val="215"/>
  </w:num>
  <w:num w:numId="248" w16cid:durableId="1328289124">
    <w:abstractNumId w:val="136"/>
  </w:num>
  <w:num w:numId="249" w16cid:durableId="1255867131">
    <w:abstractNumId w:val="36"/>
  </w:num>
  <w:num w:numId="250" w16cid:durableId="413282185">
    <w:abstractNumId w:val="1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6B9"/>
    <w:rsid w:val="00027728"/>
    <w:rsid w:val="00033D9C"/>
    <w:rsid w:val="0004524A"/>
    <w:rsid w:val="00072CB3"/>
    <w:rsid w:val="000C36B9"/>
    <w:rsid w:val="000E5B90"/>
    <w:rsid w:val="000E5FEB"/>
    <w:rsid w:val="000F1048"/>
    <w:rsid w:val="001076D0"/>
    <w:rsid w:val="00125DD9"/>
    <w:rsid w:val="00196D87"/>
    <w:rsid w:val="001B0CE1"/>
    <w:rsid w:val="001B676B"/>
    <w:rsid w:val="001D1155"/>
    <w:rsid w:val="001F6236"/>
    <w:rsid w:val="00200091"/>
    <w:rsid w:val="00206A6E"/>
    <w:rsid w:val="00210194"/>
    <w:rsid w:val="00266496"/>
    <w:rsid w:val="002B625E"/>
    <w:rsid w:val="0031351E"/>
    <w:rsid w:val="00313C3C"/>
    <w:rsid w:val="003264EB"/>
    <w:rsid w:val="00382D7D"/>
    <w:rsid w:val="003F0352"/>
    <w:rsid w:val="00462045"/>
    <w:rsid w:val="00486087"/>
    <w:rsid w:val="004A1756"/>
    <w:rsid w:val="004B4070"/>
    <w:rsid w:val="004B4E0B"/>
    <w:rsid w:val="004F7171"/>
    <w:rsid w:val="005040CA"/>
    <w:rsid w:val="005406B9"/>
    <w:rsid w:val="005732FF"/>
    <w:rsid w:val="005B7066"/>
    <w:rsid w:val="005D5C8E"/>
    <w:rsid w:val="006002F2"/>
    <w:rsid w:val="0060384C"/>
    <w:rsid w:val="0063574D"/>
    <w:rsid w:val="00656356"/>
    <w:rsid w:val="00665717"/>
    <w:rsid w:val="006D676F"/>
    <w:rsid w:val="0071191C"/>
    <w:rsid w:val="007272F2"/>
    <w:rsid w:val="0073592B"/>
    <w:rsid w:val="007361F1"/>
    <w:rsid w:val="0075157D"/>
    <w:rsid w:val="0078279C"/>
    <w:rsid w:val="0078664F"/>
    <w:rsid w:val="007B53B7"/>
    <w:rsid w:val="007F25C1"/>
    <w:rsid w:val="00802932"/>
    <w:rsid w:val="00804A3E"/>
    <w:rsid w:val="0081339D"/>
    <w:rsid w:val="00860919"/>
    <w:rsid w:val="008875E3"/>
    <w:rsid w:val="00887864"/>
    <w:rsid w:val="00891B21"/>
    <w:rsid w:val="00897478"/>
    <w:rsid w:val="00906ED9"/>
    <w:rsid w:val="009129EB"/>
    <w:rsid w:val="009661DA"/>
    <w:rsid w:val="00987D8C"/>
    <w:rsid w:val="00A031B7"/>
    <w:rsid w:val="00A04207"/>
    <w:rsid w:val="00A72FFD"/>
    <w:rsid w:val="00AA14EC"/>
    <w:rsid w:val="00B13CE1"/>
    <w:rsid w:val="00B62BDE"/>
    <w:rsid w:val="00B74B8C"/>
    <w:rsid w:val="00B82321"/>
    <w:rsid w:val="00BF6F60"/>
    <w:rsid w:val="00C43F39"/>
    <w:rsid w:val="00C5439B"/>
    <w:rsid w:val="00C67AA3"/>
    <w:rsid w:val="00C83C54"/>
    <w:rsid w:val="00CB506C"/>
    <w:rsid w:val="00D11B28"/>
    <w:rsid w:val="00D72AE1"/>
    <w:rsid w:val="00D842E4"/>
    <w:rsid w:val="00D9053A"/>
    <w:rsid w:val="00DE7358"/>
    <w:rsid w:val="00E0586D"/>
    <w:rsid w:val="00EC0B33"/>
    <w:rsid w:val="00EF2158"/>
    <w:rsid w:val="00F455B0"/>
    <w:rsid w:val="00F80945"/>
    <w:rsid w:val="00FA1160"/>
    <w:rsid w:val="00FD61D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4:docId w14:val="3E40C8D4"/>
  <w15:chartTrackingRefBased/>
  <w15:docId w15:val="{FF5EFFBD-067C-0744-AD71-873D9A3CE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6B9"/>
    <w:pPr>
      <w:spacing w:line="276" w:lineRule="auto"/>
    </w:pPr>
    <w:rPr>
      <w:rFonts w:ascii="Arial" w:eastAsia="Arial" w:hAnsi="Arial" w:cs="Arial"/>
      <w:kern w:val="0"/>
      <w:sz w:val="22"/>
      <w:szCs w:val="22"/>
      <w:lang w:eastAsia="en-GB" w:bidi="th-TH"/>
      <w14:ligatures w14:val="none"/>
    </w:rPr>
  </w:style>
  <w:style w:type="paragraph" w:styleId="Heading1">
    <w:name w:val="heading 1"/>
    <w:basedOn w:val="Normal"/>
    <w:next w:val="Normal"/>
    <w:link w:val="Heading1Char"/>
    <w:uiPriority w:val="9"/>
    <w:qFormat/>
    <w:rsid w:val="00C67A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7A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7AA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7AA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67AA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67AA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7AA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7AA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7AA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F455B0"/>
    <w:rPr>
      <w:rFonts w:ascii="Flama Bold" w:hAnsi="Flama Bold"/>
      <w:b w:val="0"/>
      <w:i/>
      <w:iCs/>
      <w:color w:val="404040" w:themeColor="text1" w:themeTint="BF"/>
    </w:rPr>
  </w:style>
  <w:style w:type="character" w:customStyle="1" w:styleId="Heading1Char">
    <w:name w:val="Heading 1 Char"/>
    <w:basedOn w:val="DefaultParagraphFont"/>
    <w:link w:val="Heading1"/>
    <w:uiPriority w:val="9"/>
    <w:rsid w:val="00C67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AA3"/>
    <w:rPr>
      <w:rFonts w:eastAsiaTheme="majorEastAsia" w:cstheme="majorBidi"/>
      <w:color w:val="272727" w:themeColor="text1" w:themeTint="D8"/>
    </w:rPr>
  </w:style>
  <w:style w:type="paragraph" w:styleId="Title">
    <w:name w:val="Title"/>
    <w:basedOn w:val="Normal"/>
    <w:next w:val="Normal"/>
    <w:link w:val="TitleChar"/>
    <w:uiPriority w:val="10"/>
    <w:qFormat/>
    <w:rsid w:val="00C67A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67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AA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C67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A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7AA3"/>
    <w:rPr>
      <w:rFonts w:ascii="Flama Bold" w:hAnsi="Flama Bold"/>
      <w:i/>
      <w:iCs/>
      <w:color w:val="404040" w:themeColor="text1" w:themeTint="BF"/>
    </w:rPr>
  </w:style>
  <w:style w:type="paragraph" w:styleId="ListParagraph">
    <w:name w:val="List Paragraph"/>
    <w:basedOn w:val="Normal"/>
    <w:uiPriority w:val="34"/>
    <w:qFormat/>
    <w:rsid w:val="00C67AA3"/>
    <w:pPr>
      <w:ind w:left="720"/>
      <w:contextualSpacing/>
    </w:pPr>
  </w:style>
  <w:style w:type="character" w:styleId="IntenseEmphasis">
    <w:name w:val="Intense Emphasis"/>
    <w:basedOn w:val="DefaultParagraphFont"/>
    <w:uiPriority w:val="21"/>
    <w:qFormat/>
    <w:rsid w:val="00C67AA3"/>
    <w:rPr>
      <w:i/>
      <w:iCs/>
      <w:color w:val="0F4761" w:themeColor="accent1" w:themeShade="BF"/>
    </w:rPr>
  </w:style>
  <w:style w:type="paragraph" w:styleId="IntenseQuote">
    <w:name w:val="Intense Quote"/>
    <w:basedOn w:val="Normal"/>
    <w:next w:val="Normal"/>
    <w:link w:val="IntenseQuoteChar"/>
    <w:uiPriority w:val="30"/>
    <w:qFormat/>
    <w:rsid w:val="00C67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7AA3"/>
    <w:rPr>
      <w:rFonts w:ascii="Flama Bold" w:hAnsi="Flama Bold"/>
      <w:i/>
      <w:iCs/>
      <w:color w:val="0F4761" w:themeColor="accent1" w:themeShade="BF"/>
    </w:rPr>
  </w:style>
  <w:style w:type="character" w:styleId="IntenseReference">
    <w:name w:val="Intense Reference"/>
    <w:basedOn w:val="DefaultParagraphFont"/>
    <w:uiPriority w:val="32"/>
    <w:qFormat/>
    <w:rsid w:val="00C67AA3"/>
    <w:rPr>
      <w:b/>
      <w:bCs/>
      <w:smallCaps/>
      <w:color w:val="0F4761" w:themeColor="accent1" w:themeShade="BF"/>
      <w:spacing w:val="5"/>
    </w:rPr>
  </w:style>
  <w:style w:type="paragraph" w:styleId="Header">
    <w:name w:val="header"/>
    <w:basedOn w:val="Normal"/>
    <w:link w:val="HeaderChar"/>
    <w:uiPriority w:val="99"/>
    <w:unhideWhenUsed/>
    <w:rsid w:val="00C67AA3"/>
    <w:pPr>
      <w:tabs>
        <w:tab w:val="center" w:pos="4680"/>
        <w:tab w:val="right" w:pos="9360"/>
      </w:tabs>
    </w:pPr>
  </w:style>
  <w:style w:type="character" w:customStyle="1" w:styleId="HeaderChar">
    <w:name w:val="Header Char"/>
    <w:basedOn w:val="DefaultParagraphFont"/>
    <w:link w:val="Header"/>
    <w:uiPriority w:val="99"/>
    <w:rsid w:val="00C67AA3"/>
    <w:rPr>
      <w:rFonts w:ascii="Flama Bold" w:hAnsi="Flama Bold"/>
    </w:rPr>
  </w:style>
  <w:style w:type="paragraph" w:styleId="Footer">
    <w:name w:val="footer"/>
    <w:basedOn w:val="Normal"/>
    <w:link w:val="FooterChar"/>
    <w:uiPriority w:val="99"/>
    <w:unhideWhenUsed/>
    <w:rsid w:val="00C67AA3"/>
    <w:pPr>
      <w:tabs>
        <w:tab w:val="center" w:pos="4680"/>
        <w:tab w:val="right" w:pos="9360"/>
      </w:tabs>
    </w:pPr>
  </w:style>
  <w:style w:type="character" w:customStyle="1" w:styleId="FooterChar">
    <w:name w:val="Footer Char"/>
    <w:basedOn w:val="DefaultParagraphFont"/>
    <w:link w:val="Footer"/>
    <w:uiPriority w:val="99"/>
    <w:rsid w:val="00C67AA3"/>
    <w:rPr>
      <w:rFonts w:ascii="Flama Bold" w:hAnsi="Flama Bold"/>
    </w:rPr>
  </w:style>
  <w:style w:type="table" w:styleId="TableGrid">
    <w:name w:val="Table Grid"/>
    <w:basedOn w:val="TableNormal"/>
    <w:uiPriority w:val="59"/>
    <w:rsid w:val="00C67AA3"/>
    <w:rPr>
      <w:rFonts w:ascii="Arial" w:eastAsia="Arial" w:hAnsi="Arial"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PRME">
    <w:name w:val="Heading 1 PRME"/>
    <w:basedOn w:val="Normal"/>
    <w:qFormat/>
    <w:rsid w:val="00210194"/>
    <w:rPr>
      <w:b/>
      <w:bCs/>
      <w:sz w:val="40"/>
      <w:szCs w:val="40"/>
    </w:rPr>
  </w:style>
  <w:style w:type="paragraph" w:customStyle="1" w:styleId="Heading2PRME">
    <w:name w:val="Heading 2 PRME"/>
    <w:basedOn w:val="Normal"/>
    <w:qFormat/>
    <w:rsid w:val="00210194"/>
    <w:rPr>
      <w:b/>
      <w:sz w:val="28"/>
      <w:szCs w:val="28"/>
    </w:rPr>
  </w:style>
  <w:style w:type="paragraph" w:customStyle="1" w:styleId="CopyPRME">
    <w:name w:val="Copy PRME"/>
    <w:basedOn w:val="Normal"/>
    <w:qFormat/>
    <w:rsid w:val="00210194"/>
    <w:rPr>
      <w:rFonts w:ascii="Flama Light" w:hAnsi="Flama Light"/>
    </w:rPr>
  </w:style>
  <w:style w:type="paragraph" w:customStyle="1" w:styleId="CopyNumbersPRME">
    <w:name w:val="Copy Numbers PRME"/>
    <w:basedOn w:val="ListParagraph"/>
    <w:qFormat/>
    <w:rsid w:val="00210194"/>
    <w:pPr>
      <w:numPr>
        <w:numId w:val="1"/>
      </w:numPr>
    </w:pPr>
    <w:rPr>
      <w:rFonts w:ascii="Flama Light" w:hAnsi="Flama Light"/>
      <w:lang w:val="en-US"/>
    </w:rPr>
  </w:style>
  <w:style w:type="paragraph" w:customStyle="1" w:styleId="BulletsCopyPRME">
    <w:name w:val="Bullets Copy PRME"/>
    <w:basedOn w:val="ListParagraph"/>
    <w:qFormat/>
    <w:rsid w:val="00210194"/>
    <w:pPr>
      <w:numPr>
        <w:numId w:val="5"/>
      </w:numPr>
    </w:pPr>
    <w:rPr>
      <w:rFonts w:ascii="Flama Light" w:hAnsi="Flama Light"/>
      <w:lang w:val="en-US"/>
    </w:rPr>
  </w:style>
  <w:style w:type="table" w:customStyle="1" w:styleId="PRMETable">
    <w:name w:val="PRME Table"/>
    <w:basedOn w:val="TableNormal"/>
    <w:uiPriority w:val="99"/>
    <w:rsid w:val="00210194"/>
    <w:tblPr/>
  </w:style>
  <w:style w:type="table" w:customStyle="1" w:styleId="PRMETableMain">
    <w:name w:val="PRME Table Main"/>
    <w:basedOn w:val="TableNormal"/>
    <w:uiPriority w:val="99"/>
    <w:rsid w:val="00210194"/>
    <w:rPr>
      <w:rFonts w:ascii="Flama Light" w:hAnsi="Flama Light"/>
    </w:rPr>
    <w:tblPr/>
    <w:tblStylePr w:type="firstRow">
      <w:rPr>
        <w:rFonts w:ascii="Flama Medium" w:hAnsi="Flama Medium"/>
        <w:b/>
        <w:i w:val="0"/>
      </w:rPr>
      <w:tblPr/>
      <w:tcPr>
        <w:shd w:val="clear" w:color="auto" w:fill="1E3250"/>
      </w:tcPr>
    </w:tblStylePr>
    <w:tblStylePr w:type="firstCol">
      <w:rPr>
        <w:rFonts w:ascii="Flama Medium" w:hAnsi="Flama Medium"/>
        <w:b/>
        <w:i w:val="0"/>
      </w:rPr>
    </w:tblStylePr>
  </w:style>
  <w:style w:type="paragraph" w:customStyle="1" w:styleId="Header3PRME">
    <w:name w:val="Header 3 PRME"/>
    <w:basedOn w:val="Normal"/>
    <w:qFormat/>
    <w:rsid w:val="00887864"/>
    <w:rPr>
      <w:rFonts w:ascii="Flama Medium" w:hAnsi="Flama Medium"/>
      <w:b/>
      <w:bCs/>
      <w:color w:val="4C6B8B"/>
      <w:sz w:val="24"/>
      <w:szCs w:val="28"/>
    </w:rPr>
  </w:style>
  <w:style w:type="paragraph" w:customStyle="1" w:styleId="PRMEFlamaBoldHeader">
    <w:name w:val="PRME Flama Bold Header"/>
    <w:basedOn w:val="CopyPRME"/>
    <w:qFormat/>
    <w:rsid w:val="005406B9"/>
    <w:rPr>
      <w:rFonts w:ascii="Flama Semibold" w:hAnsi="Flama Semibold"/>
      <w:b/>
      <w:bCs/>
    </w:rPr>
  </w:style>
  <w:style w:type="paragraph" w:customStyle="1" w:styleId="CopyPRIMEBold">
    <w:name w:val="Copy PRIME Bold"/>
    <w:basedOn w:val="CopyPRME"/>
    <w:qFormat/>
    <w:rsid w:val="005406B9"/>
    <w:pPr>
      <w:spacing w:line="240" w:lineRule="auto"/>
    </w:pPr>
    <w:rPr>
      <w:rFonts w:ascii="Flama Medium" w:eastAsiaTheme="minorHAnsi" w:hAnsi="Flama Medium" w:cstheme="minorBidi"/>
      <w:b/>
      <w:bCs/>
      <w:kern w:val="2"/>
      <w:sz w:val="24"/>
      <w:szCs w:val="24"/>
      <w:lang w:eastAsia="en-US" w:bidi="ar-SA"/>
      <w14:ligatures w14:val="standardContextual"/>
    </w:rPr>
  </w:style>
  <w:style w:type="paragraph" w:customStyle="1" w:styleId="PRMEBullet">
    <w:name w:val="PRME Bullet"/>
    <w:basedOn w:val="CopyPRME"/>
    <w:qFormat/>
    <w:rsid w:val="00B82321"/>
    <w:pPr>
      <w:numPr>
        <w:numId w:val="15"/>
      </w:numPr>
      <w:spacing w:after="120"/>
    </w:pPr>
    <w:rPr>
      <w:color w:val="0E0E0E"/>
      <w:sz w:val="24"/>
      <w:szCs w:val="24"/>
    </w:rPr>
  </w:style>
  <w:style w:type="paragraph" w:customStyle="1" w:styleId="bbb">
    <w:name w:val="bbb"/>
    <w:basedOn w:val="CopyPRME"/>
    <w:qFormat/>
    <w:rsid w:val="00887864"/>
    <w:pPr>
      <w:numPr>
        <w:numId w:val="25"/>
      </w:numPr>
      <w:spacing w:after="120"/>
    </w:pPr>
    <w:rPr>
      <w:sz w:val="24"/>
      <w:szCs w:val="24"/>
    </w:rPr>
  </w:style>
  <w:style w:type="paragraph" w:customStyle="1" w:styleId="CopyPRME2">
    <w:name w:val="Copy PRME 2"/>
    <w:basedOn w:val="CopyPRME"/>
    <w:qFormat/>
    <w:rsid w:val="00A031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glenaatanasova/Desktop/PRME%20Templates/PRME%20Template%202%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PRME Template 2 copy.dotx</Template>
  <TotalTime>0</TotalTime>
  <Pages>11</Pages>
  <Words>2653</Words>
  <Characters>17383</Characters>
  <Application>Microsoft Office Word</Application>
  <DocSecurity>0</DocSecurity>
  <Lines>340</Lines>
  <Paragraphs>308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Miglena Atanasova</dc:creator>
  <cp:keywords/>
  <dc:description/>
  <cp:lastModifiedBy>Miglena Atanasova</cp:lastModifiedBy>
  <cp:revision>2</cp:revision>
  <dcterms:created xsi:type="dcterms:W3CDTF">2026-02-04T11:59:00Z</dcterms:created>
  <dcterms:modified xsi:type="dcterms:W3CDTF">2026-02-04T11:59:00Z</dcterms:modified>
</cp:coreProperties>
</file>