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F2D8" w14:textId="77777777" w:rsidR="001F25F2" w:rsidRPr="001F25F2" w:rsidRDefault="001F25F2" w:rsidP="001F25F2">
      <w:pPr>
        <w:pStyle w:val="Heading1PRME"/>
      </w:pPr>
      <w:r w:rsidRPr="001F25F2">
        <w:t>International Management</w:t>
      </w:r>
    </w:p>
    <w:p w14:paraId="3154B649" w14:textId="77777777" w:rsidR="00C67AA3" w:rsidRDefault="00C67AA3" w:rsidP="00C67AA3"/>
    <w:p w14:paraId="0A654C99" w14:textId="77777777" w:rsidR="001F25F2" w:rsidRDefault="001F25F2" w:rsidP="001F25F2">
      <w:pPr>
        <w:pStyle w:val="CopyPRME"/>
      </w:pPr>
      <w:r w:rsidRPr="00FF6D57">
        <w:t>Instructor Name:</w:t>
      </w:r>
      <w:r>
        <w:tab/>
      </w:r>
      <w:r>
        <w:tab/>
      </w:r>
      <w:r>
        <w:tab/>
      </w:r>
      <w:r>
        <w:tab/>
        <w:t>Course Code:</w:t>
      </w:r>
    </w:p>
    <w:p w14:paraId="6B384932" w14:textId="074B8CC3" w:rsidR="001F25F2" w:rsidRDefault="001F25F2" w:rsidP="001F25F2">
      <w:pPr>
        <w:pStyle w:val="CopyPRME"/>
      </w:pPr>
      <w:r>
        <w:t>Email:</w:t>
      </w:r>
      <w:r>
        <w:tab/>
      </w:r>
      <w:r>
        <w:tab/>
      </w:r>
      <w:r>
        <w:tab/>
      </w:r>
      <w:r>
        <w:tab/>
      </w:r>
      <w:r>
        <w:tab/>
      </w:r>
      <w:r>
        <w:tab/>
      </w:r>
      <w:r>
        <w:t>Semester &amp; Year:</w:t>
      </w:r>
    </w:p>
    <w:p w14:paraId="695CE52B" w14:textId="77777777" w:rsidR="001F25F2" w:rsidRDefault="001F25F2" w:rsidP="001F25F2">
      <w:pPr>
        <w:pStyle w:val="CopyPRME"/>
      </w:pPr>
      <w:r>
        <w:t>Office Location:</w:t>
      </w:r>
    </w:p>
    <w:p w14:paraId="2BD092F1" w14:textId="77777777" w:rsidR="001F25F2" w:rsidRDefault="001F25F2" w:rsidP="001F25F2">
      <w:pPr>
        <w:pStyle w:val="CopyPRME"/>
      </w:pPr>
      <w:r>
        <w:t>Office Hours:</w:t>
      </w:r>
    </w:p>
    <w:p w14:paraId="286A2D31" w14:textId="77777777" w:rsidR="001F25F2" w:rsidRDefault="001F25F2" w:rsidP="001F25F2">
      <w:pPr>
        <w:pStyle w:val="CopyPRME"/>
      </w:pPr>
    </w:p>
    <w:p w14:paraId="210FD5FF" w14:textId="77777777" w:rsidR="001F25F2" w:rsidRDefault="001F25F2" w:rsidP="001F25F2">
      <w:pPr>
        <w:pStyle w:val="CopyPRME"/>
      </w:pPr>
    </w:p>
    <w:p w14:paraId="1D5459B1" w14:textId="77777777" w:rsidR="001F25F2" w:rsidRDefault="001F25F2" w:rsidP="001F25F2">
      <w:pPr>
        <w:pStyle w:val="CopyPRME"/>
      </w:pPr>
    </w:p>
    <w:p w14:paraId="4617328E" w14:textId="77777777" w:rsidR="001F25F2" w:rsidRPr="00FF6D57" w:rsidRDefault="001F25F2" w:rsidP="001F25F2">
      <w:pPr>
        <w:pStyle w:val="Header3PRME"/>
      </w:pPr>
      <w:r w:rsidRPr="00FF6D57">
        <w:t>Course Overview:</w:t>
      </w:r>
    </w:p>
    <w:p w14:paraId="02FB3AF2" w14:textId="77777777" w:rsidR="001F25F2" w:rsidRDefault="001F25F2" w:rsidP="001F25F2">
      <w:pPr>
        <w:pStyle w:val="CopyPRME"/>
        <w:spacing w:after="120"/>
        <w:rPr>
          <w:sz w:val="21"/>
          <w:szCs w:val="21"/>
        </w:rPr>
      </w:pPr>
      <w:r>
        <w:rPr>
          <w:sz w:val="21"/>
          <w:szCs w:val="21"/>
        </w:rPr>
        <w:t>This course provides students with a comprehensive understanding of the theories, practices, and challenges of managing across borders and cultures in today’s interconnected global business environment. Students will examine how multinational enterprises operate in diverse institutional, cultural, political, and economic contexts, with an emphasis on global strategy, leadership, ethics, communication, and cross-cultural management. Drawing from the top international management textbooks, the course explores how firms adapt and thrive in global markets while fostering responsible and sustainable practices.</w:t>
      </w:r>
    </w:p>
    <w:p w14:paraId="7B1102B8" w14:textId="77777777" w:rsidR="001F25F2" w:rsidRDefault="001F25F2" w:rsidP="001F25F2">
      <w:pPr>
        <w:pStyle w:val="CopyPRME"/>
        <w:spacing w:after="120"/>
        <w:rPr>
          <w:sz w:val="21"/>
          <w:szCs w:val="21"/>
        </w:rPr>
      </w:pPr>
      <w:r>
        <w:rPr>
          <w:sz w:val="21"/>
          <w:szCs w:val="21"/>
        </w:rPr>
        <w:t>The curriculum emphasizes global leadership, ethical reasoning, sustainability, cultural intelligence, and institutional awareness, aligned with the United Nations Sustainable Development Goals (UN SDGs) and the PRME i5 Framework—Innovative, Impactful, Iterative, Interactive, and Inclusive learning methodologies.</w:t>
      </w:r>
    </w:p>
    <w:p w14:paraId="56A23E83" w14:textId="77777777" w:rsidR="001F25F2" w:rsidRDefault="001F25F2" w:rsidP="001F25F2">
      <w:pPr>
        <w:pStyle w:val="CopyPRME"/>
        <w:spacing w:after="120"/>
        <w:rPr>
          <w:sz w:val="21"/>
          <w:szCs w:val="21"/>
        </w:rPr>
      </w:pPr>
      <w:r>
        <w:rPr>
          <w:sz w:val="21"/>
          <w:szCs w:val="21"/>
        </w:rPr>
        <w:t>The course blends rigorous theoretical frameworks with experiential and globally recognized teaching strategies, including intercultural simulations, global business cases, virtual exchanges, international negotiations, team consulting projects, cross-cultural leadership workshops, and reflection-based assessments. Students will develop the cross-border managerial competence needed to lead with integrity, innovation, and agility in a globally diverse and ethically complex business environment.</w:t>
      </w:r>
    </w:p>
    <w:p w14:paraId="29450720" w14:textId="77777777" w:rsidR="001F25F2" w:rsidRDefault="001F25F2" w:rsidP="001F25F2">
      <w:pPr>
        <w:pStyle w:val="CopyPRME"/>
        <w:spacing w:after="120"/>
        <w:rPr>
          <w:sz w:val="21"/>
          <w:szCs w:val="21"/>
        </w:rPr>
      </w:pPr>
      <w:r>
        <w:rPr>
          <w:sz w:val="21"/>
          <w:szCs w:val="21"/>
        </w:rPr>
        <w:t>This course equips students to manage people and organizations across cultures, develop effective international strategies, and lead responsibly in the dynamic global marketplace.</w:t>
      </w:r>
    </w:p>
    <w:p w14:paraId="582F20CE" w14:textId="77777777" w:rsidR="001F25F2" w:rsidRDefault="001F25F2" w:rsidP="001F25F2">
      <w:pPr>
        <w:pStyle w:val="CopyPRME"/>
        <w:rPr>
          <w:sz w:val="21"/>
          <w:szCs w:val="21"/>
        </w:rPr>
      </w:pPr>
    </w:p>
    <w:p w14:paraId="230A51EF" w14:textId="77777777" w:rsidR="001F25F2" w:rsidRPr="001F25F2" w:rsidRDefault="001F25F2" w:rsidP="001F25F2">
      <w:pPr>
        <w:pStyle w:val="Header3PRME"/>
      </w:pPr>
      <w:bookmarkStart w:id="0" w:name="_3re4ymqltokj" w:colFirst="0" w:colLast="0"/>
      <w:bookmarkEnd w:id="0"/>
      <w:r w:rsidRPr="001F25F2">
        <w:t>Course Learning Outcomes:</w:t>
      </w:r>
    </w:p>
    <w:p w14:paraId="5DF60228" w14:textId="77777777" w:rsidR="001F25F2" w:rsidRPr="001F25F2" w:rsidRDefault="001F25F2" w:rsidP="001F25F2">
      <w:pPr>
        <w:pStyle w:val="CopyPRME"/>
        <w:rPr>
          <w:sz w:val="21"/>
          <w:szCs w:val="21"/>
        </w:rPr>
      </w:pPr>
      <w:r w:rsidRPr="001F25F2">
        <w:rPr>
          <w:sz w:val="21"/>
          <w:szCs w:val="21"/>
        </w:rPr>
        <w:t>By the end of this course, students will:</w:t>
      </w:r>
    </w:p>
    <w:p w14:paraId="41BDAB8C" w14:textId="77777777" w:rsidR="001F25F2" w:rsidRDefault="001F25F2" w:rsidP="001F25F2">
      <w:pPr>
        <w:pStyle w:val="CopyPRME"/>
        <w:rPr>
          <w:sz w:val="21"/>
          <w:szCs w:val="21"/>
        </w:rPr>
      </w:pPr>
    </w:p>
    <w:p w14:paraId="246AECBB"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Understand International Management Foundations</w:t>
      </w:r>
    </w:p>
    <w:p w14:paraId="350897BA" w14:textId="01389DAB" w:rsidR="001F25F2" w:rsidRDefault="001F25F2" w:rsidP="001F25F2">
      <w:pPr>
        <w:pStyle w:val="CopyPRME"/>
        <w:numPr>
          <w:ilvl w:val="0"/>
          <w:numId w:val="7"/>
        </w:numPr>
        <w:spacing w:after="120"/>
        <w:ind w:left="357" w:hanging="357"/>
        <w:rPr>
          <w:sz w:val="21"/>
          <w:szCs w:val="21"/>
        </w:rPr>
      </w:pPr>
      <w:r>
        <w:rPr>
          <w:sz w:val="21"/>
          <w:szCs w:val="21"/>
        </w:rPr>
        <w:t>Explain key theories and concepts in international and cross-cultural management.</w:t>
      </w:r>
    </w:p>
    <w:p w14:paraId="25B19396" w14:textId="7B13D33D" w:rsidR="001F25F2" w:rsidRDefault="001F25F2" w:rsidP="001F25F2">
      <w:pPr>
        <w:pStyle w:val="CopyPRME"/>
        <w:numPr>
          <w:ilvl w:val="0"/>
          <w:numId w:val="7"/>
        </w:numPr>
        <w:spacing w:after="120"/>
        <w:ind w:left="357" w:hanging="357"/>
        <w:rPr>
          <w:sz w:val="21"/>
          <w:szCs w:val="21"/>
        </w:rPr>
      </w:pPr>
      <w:r>
        <w:rPr>
          <w:sz w:val="21"/>
          <w:szCs w:val="21"/>
        </w:rPr>
        <w:t>Understand the drivers of globalization and the roles of multinational enterprises (MNEs).</w:t>
      </w:r>
    </w:p>
    <w:p w14:paraId="2877B33E" w14:textId="429BCB10"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Meaningful</w:t>
      </w:r>
    </w:p>
    <w:p w14:paraId="13240B85" w14:textId="6DCA010C"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4 (Quality Education)</w:t>
      </w:r>
    </w:p>
    <w:p w14:paraId="7BB16F1F" w14:textId="77777777" w:rsidR="001F25F2" w:rsidRDefault="001F25F2" w:rsidP="001F25F2">
      <w:pPr>
        <w:pStyle w:val="CopyPRME"/>
        <w:spacing w:after="120"/>
        <w:ind w:left="357"/>
        <w:rPr>
          <w:sz w:val="21"/>
          <w:szCs w:val="21"/>
        </w:rPr>
      </w:pPr>
    </w:p>
    <w:p w14:paraId="68DAB76B" w14:textId="77777777" w:rsidR="001F25F2" w:rsidRDefault="001F25F2" w:rsidP="001F25F2">
      <w:pPr>
        <w:pStyle w:val="CopyPRME"/>
        <w:rPr>
          <w:sz w:val="21"/>
          <w:szCs w:val="21"/>
        </w:rPr>
      </w:pPr>
    </w:p>
    <w:p w14:paraId="29BB765D"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Analyze the Global Business Environment</w:t>
      </w:r>
    </w:p>
    <w:p w14:paraId="17B8963E" w14:textId="52557BFF" w:rsidR="001F25F2" w:rsidRDefault="001F25F2" w:rsidP="001F25F2">
      <w:pPr>
        <w:pStyle w:val="CopyPRME"/>
        <w:numPr>
          <w:ilvl w:val="0"/>
          <w:numId w:val="7"/>
        </w:numPr>
        <w:spacing w:after="120"/>
        <w:ind w:left="357" w:hanging="357"/>
        <w:rPr>
          <w:sz w:val="21"/>
          <w:szCs w:val="21"/>
        </w:rPr>
      </w:pPr>
      <w:r>
        <w:rPr>
          <w:sz w:val="21"/>
          <w:szCs w:val="21"/>
        </w:rPr>
        <w:t>Evaluate the institutional, economic, legal, and political contexts affecting international operations.</w:t>
      </w:r>
    </w:p>
    <w:p w14:paraId="1F6894CE" w14:textId="3482D43B" w:rsidR="001F25F2" w:rsidRDefault="001F25F2" w:rsidP="001F25F2">
      <w:pPr>
        <w:pStyle w:val="CopyPRME"/>
        <w:numPr>
          <w:ilvl w:val="0"/>
          <w:numId w:val="7"/>
        </w:numPr>
        <w:spacing w:after="120"/>
        <w:ind w:left="357" w:hanging="357"/>
        <w:rPr>
          <w:sz w:val="21"/>
          <w:szCs w:val="21"/>
        </w:rPr>
      </w:pPr>
      <w:r>
        <w:rPr>
          <w:sz w:val="21"/>
          <w:szCs w:val="21"/>
        </w:rPr>
        <w:t>Apply tools such as CAGE, PESTEL, and Ghemawat’s framework to assess country risk and opportunity.</w:t>
      </w:r>
    </w:p>
    <w:p w14:paraId="0A2152DE" w14:textId="1A14B92C"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Interactive</w:t>
      </w:r>
    </w:p>
    <w:p w14:paraId="3B74D2AF" w14:textId="28108961"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8 (Decent Work &amp; Economic Growth), 17 (Partnerships for the Goals)</w:t>
      </w:r>
    </w:p>
    <w:p w14:paraId="0BC35AB8" w14:textId="77777777" w:rsidR="001F25F2" w:rsidRDefault="001F25F2" w:rsidP="001F25F2">
      <w:pPr>
        <w:pStyle w:val="CopyPRME"/>
        <w:rPr>
          <w:sz w:val="21"/>
          <w:szCs w:val="21"/>
        </w:rPr>
      </w:pPr>
    </w:p>
    <w:p w14:paraId="607C01D5"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Develop Cultural Intelligence and Cross-Cultural Competence</w:t>
      </w:r>
    </w:p>
    <w:p w14:paraId="105F430A" w14:textId="42EA9277" w:rsidR="001F25F2" w:rsidRDefault="001F25F2" w:rsidP="001F25F2">
      <w:pPr>
        <w:pStyle w:val="CopyPRME"/>
        <w:numPr>
          <w:ilvl w:val="0"/>
          <w:numId w:val="7"/>
        </w:numPr>
        <w:spacing w:after="120"/>
        <w:ind w:left="357" w:hanging="357"/>
        <w:rPr>
          <w:sz w:val="21"/>
          <w:szCs w:val="21"/>
        </w:rPr>
      </w:pPr>
      <w:r>
        <w:rPr>
          <w:sz w:val="21"/>
          <w:szCs w:val="21"/>
        </w:rPr>
        <w:t>Analyze the impact of cultural differences using frameworks such as Hofstede, GLOBE, and Trompenaars.</w:t>
      </w:r>
    </w:p>
    <w:p w14:paraId="319B975F" w14:textId="3C01BB18" w:rsidR="001F25F2" w:rsidRDefault="001F25F2" w:rsidP="001F25F2">
      <w:pPr>
        <w:pStyle w:val="CopyPRME"/>
        <w:numPr>
          <w:ilvl w:val="0"/>
          <w:numId w:val="7"/>
        </w:numPr>
        <w:spacing w:after="120"/>
        <w:ind w:left="357" w:hanging="357"/>
        <w:rPr>
          <w:sz w:val="21"/>
          <w:szCs w:val="21"/>
        </w:rPr>
      </w:pPr>
      <w:r>
        <w:rPr>
          <w:sz w:val="21"/>
          <w:szCs w:val="21"/>
        </w:rPr>
        <w:t>Demonstrate strategies for adapting leadership and communication styles across cultures.</w:t>
      </w:r>
    </w:p>
    <w:p w14:paraId="390AEEF4" w14:textId="297355B9"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Inclusive</w:t>
      </w:r>
    </w:p>
    <w:p w14:paraId="737DDF81" w14:textId="48AC510E"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5 (Gender Equality), 10 (Reduced Inequalities)</w:t>
      </w:r>
    </w:p>
    <w:p w14:paraId="3EF44209" w14:textId="77777777" w:rsidR="001F25F2" w:rsidRDefault="001F25F2" w:rsidP="001F25F2">
      <w:pPr>
        <w:pStyle w:val="CopyPRME"/>
        <w:rPr>
          <w:sz w:val="21"/>
          <w:szCs w:val="21"/>
        </w:rPr>
      </w:pPr>
    </w:p>
    <w:p w14:paraId="3B963BF2"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Design International Strategies and Market Entry Approaches</w:t>
      </w:r>
    </w:p>
    <w:p w14:paraId="0D86833E" w14:textId="784191F7" w:rsidR="001F25F2" w:rsidRDefault="001F25F2" w:rsidP="001F25F2">
      <w:pPr>
        <w:pStyle w:val="CopyPRME"/>
        <w:numPr>
          <w:ilvl w:val="0"/>
          <w:numId w:val="7"/>
        </w:numPr>
        <w:spacing w:after="120"/>
        <w:ind w:left="357" w:hanging="357"/>
        <w:rPr>
          <w:sz w:val="21"/>
          <w:szCs w:val="21"/>
        </w:rPr>
      </w:pPr>
      <w:r>
        <w:rPr>
          <w:sz w:val="21"/>
          <w:szCs w:val="21"/>
        </w:rPr>
        <w:t>Formulate global, transnational, and multidomestic strategies.</w:t>
      </w:r>
    </w:p>
    <w:p w14:paraId="7C658A35" w14:textId="0689A759" w:rsidR="001F25F2" w:rsidRDefault="001F25F2" w:rsidP="001F25F2">
      <w:pPr>
        <w:pStyle w:val="CopyPRME"/>
        <w:numPr>
          <w:ilvl w:val="0"/>
          <w:numId w:val="7"/>
        </w:numPr>
        <w:spacing w:after="120"/>
        <w:ind w:left="357" w:hanging="357"/>
        <w:rPr>
          <w:sz w:val="21"/>
          <w:szCs w:val="21"/>
        </w:rPr>
      </w:pPr>
      <w:r>
        <w:rPr>
          <w:sz w:val="21"/>
          <w:szCs w:val="21"/>
        </w:rPr>
        <w:t>Evaluate and select market entry modes such as exporting, licensing, joint ventures, and FDI.</w:t>
      </w:r>
    </w:p>
    <w:p w14:paraId="5E74054B" w14:textId="69E5A31F"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Innovative</w:t>
      </w:r>
    </w:p>
    <w:p w14:paraId="23FBF9C5" w14:textId="29AFD965"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9 (Industry, Innovation &amp; Infrastructure), 17 (Partnerships for the Goals)</w:t>
      </w:r>
    </w:p>
    <w:p w14:paraId="14A9C725" w14:textId="77777777" w:rsidR="001F25F2" w:rsidRDefault="001F25F2" w:rsidP="001F25F2">
      <w:pPr>
        <w:pStyle w:val="CopyPRME"/>
        <w:rPr>
          <w:sz w:val="21"/>
          <w:szCs w:val="21"/>
        </w:rPr>
      </w:pPr>
    </w:p>
    <w:p w14:paraId="5049A258"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Lead and Organize Global Teams</w:t>
      </w:r>
    </w:p>
    <w:p w14:paraId="33E5E3E2" w14:textId="3F3FB51B" w:rsidR="001F25F2" w:rsidRDefault="001F25F2" w:rsidP="001F25F2">
      <w:pPr>
        <w:pStyle w:val="CopyPRME"/>
        <w:numPr>
          <w:ilvl w:val="0"/>
          <w:numId w:val="7"/>
        </w:numPr>
        <w:spacing w:after="120"/>
        <w:ind w:left="357" w:hanging="357"/>
        <w:rPr>
          <w:sz w:val="21"/>
          <w:szCs w:val="21"/>
        </w:rPr>
      </w:pPr>
      <w:r>
        <w:rPr>
          <w:sz w:val="21"/>
          <w:szCs w:val="21"/>
        </w:rPr>
        <w:t>Identify best practices for managing geographically dispersed, multicultural teams.</w:t>
      </w:r>
    </w:p>
    <w:p w14:paraId="15642DBF" w14:textId="0A139C76" w:rsidR="001F25F2" w:rsidRDefault="001F25F2" w:rsidP="001F25F2">
      <w:pPr>
        <w:pStyle w:val="CopyPRME"/>
        <w:numPr>
          <w:ilvl w:val="0"/>
          <w:numId w:val="7"/>
        </w:numPr>
        <w:spacing w:after="120"/>
        <w:ind w:left="357" w:hanging="357"/>
        <w:rPr>
          <w:sz w:val="21"/>
          <w:szCs w:val="21"/>
        </w:rPr>
      </w:pPr>
      <w:r>
        <w:rPr>
          <w:sz w:val="21"/>
          <w:szCs w:val="21"/>
        </w:rPr>
        <w:t>Resolve conflict and foster collaboration in international workgroups.</w:t>
      </w:r>
    </w:p>
    <w:p w14:paraId="3F3BA74B" w14:textId="2D661191"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Impactful</w:t>
      </w:r>
    </w:p>
    <w:p w14:paraId="6E8DB6D8" w14:textId="3FBCB214"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8 (Decent Work &amp; Economic Growth), 16 (Peace, Justice &amp; Strong Institutions)</w:t>
      </w:r>
    </w:p>
    <w:p w14:paraId="4DAC6B10" w14:textId="77777777" w:rsidR="001F25F2" w:rsidRDefault="001F25F2" w:rsidP="001F25F2">
      <w:pPr>
        <w:pStyle w:val="CopyPRME"/>
        <w:rPr>
          <w:sz w:val="21"/>
          <w:szCs w:val="21"/>
        </w:rPr>
      </w:pPr>
    </w:p>
    <w:p w14:paraId="6A94228C"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Navigate International Negotiations and Ethics</w:t>
      </w:r>
    </w:p>
    <w:p w14:paraId="4FFE379D" w14:textId="5D4043B5" w:rsidR="001F25F2" w:rsidRDefault="001F25F2" w:rsidP="001F25F2">
      <w:pPr>
        <w:pStyle w:val="CopyPRME"/>
        <w:numPr>
          <w:ilvl w:val="0"/>
          <w:numId w:val="7"/>
        </w:numPr>
        <w:spacing w:after="120"/>
        <w:ind w:left="357" w:hanging="357"/>
        <w:rPr>
          <w:sz w:val="21"/>
          <w:szCs w:val="21"/>
        </w:rPr>
      </w:pPr>
      <w:r>
        <w:rPr>
          <w:sz w:val="21"/>
          <w:szCs w:val="21"/>
        </w:rPr>
        <w:t>Demonstrate intercultural negotiation skills in business contexts.</w:t>
      </w:r>
    </w:p>
    <w:p w14:paraId="66A86B4F" w14:textId="057271F1" w:rsidR="001F25F2" w:rsidRDefault="001F25F2" w:rsidP="001F25F2">
      <w:pPr>
        <w:pStyle w:val="CopyPRME"/>
        <w:numPr>
          <w:ilvl w:val="0"/>
          <w:numId w:val="7"/>
        </w:numPr>
        <w:spacing w:after="120"/>
        <w:ind w:left="357" w:hanging="357"/>
        <w:rPr>
          <w:sz w:val="21"/>
          <w:szCs w:val="21"/>
        </w:rPr>
      </w:pPr>
      <w:r>
        <w:rPr>
          <w:sz w:val="21"/>
          <w:szCs w:val="21"/>
        </w:rPr>
        <w:t>Evaluate ethical dilemmas in international settings and apply responsible decision-making frameworks.</w:t>
      </w:r>
    </w:p>
    <w:p w14:paraId="66299767" w14:textId="1289CF58"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Meaningful</w:t>
      </w:r>
    </w:p>
    <w:p w14:paraId="64A24539" w14:textId="4BE41D90"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16 (Peace, Justice &amp; Strong Institutions), 13 (Climate Action)</w:t>
      </w:r>
    </w:p>
    <w:p w14:paraId="404690BF" w14:textId="77777777" w:rsidR="001F25F2" w:rsidRDefault="001F25F2" w:rsidP="001F25F2">
      <w:pPr>
        <w:pStyle w:val="CopyPRME"/>
        <w:rPr>
          <w:sz w:val="21"/>
          <w:szCs w:val="21"/>
        </w:rPr>
      </w:pPr>
    </w:p>
    <w:p w14:paraId="6FFD448B" w14:textId="77777777" w:rsidR="001F25F2" w:rsidRDefault="001F25F2" w:rsidP="001F25F2">
      <w:pPr>
        <w:pStyle w:val="CopyPRME"/>
        <w:rPr>
          <w:rFonts w:ascii="Flama Medium" w:hAnsi="Flama Medium"/>
          <w:b/>
          <w:bCs/>
          <w:sz w:val="21"/>
          <w:szCs w:val="21"/>
        </w:rPr>
      </w:pPr>
    </w:p>
    <w:p w14:paraId="6E2BBE95" w14:textId="5C4C2390"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lastRenderedPageBreak/>
        <w:t>Manage Global Human Resources and Talent Mobility</w:t>
      </w:r>
    </w:p>
    <w:p w14:paraId="1F3B5A1C" w14:textId="02505D97" w:rsidR="001F25F2" w:rsidRDefault="001F25F2" w:rsidP="001F25F2">
      <w:pPr>
        <w:pStyle w:val="CopyPRME"/>
        <w:numPr>
          <w:ilvl w:val="0"/>
          <w:numId w:val="7"/>
        </w:numPr>
        <w:spacing w:after="120"/>
        <w:ind w:left="357" w:hanging="357"/>
        <w:rPr>
          <w:sz w:val="21"/>
          <w:szCs w:val="21"/>
        </w:rPr>
      </w:pPr>
      <w:r>
        <w:rPr>
          <w:sz w:val="21"/>
          <w:szCs w:val="21"/>
        </w:rPr>
        <w:t>Compare global HRM practices including recruitment, training, compensation, and repatriation.</w:t>
      </w:r>
    </w:p>
    <w:p w14:paraId="42FCA0F0" w14:textId="60232306" w:rsidR="001F25F2" w:rsidRDefault="001F25F2" w:rsidP="001F25F2">
      <w:pPr>
        <w:pStyle w:val="CopyPRME"/>
        <w:numPr>
          <w:ilvl w:val="0"/>
          <w:numId w:val="7"/>
        </w:numPr>
        <w:spacing w:after="120"/>
        <w:ind w:left="357" w:hanging="357"/>
        <w:rPr>
          <w:sz w:val="21"/>
          <w:szCs w:val="21"/>
        </w:rPr>
      </w:pPr>
      <w:r>
        <w:rPr>
          <w:sz w:val="21"/>
          <w:szCs w:val="21"/>
        </w:rPr>
        <w:t>Understand challenges of expatriate management, diversity, and inclusion globally.</w:t>
      </w:r>
    </w:p>
    <w:p w14:paraId="70B6FCF0" w14:textId="3F038DBA"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Iterative</w:t>
      </w:r>
    </w:p>
    <w:p w14:paraId="371276A7" w14:textId="0660DC4F"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8 (Decent Work &amp; Economic Growth), 10 (Reduced Inequalities)</w:t>
      </w:r>
    </w:p>
    <w:p w14:paraId="5A5EBB0F" w14:textId="77777777" w:rsidR="001F25F2" w:rsidRDefault="001F25F2" w:rsidP="001F25F2">
      <w:pPr>
        <w:pStyle w:val="CopyPRME"/>
        <w:rPr>
          <w:sz w:val="21"/>
          <w:szCs w:val="21"/>
        </w:rPr>
      </w:pPr>
    </w:p>
    <w:p w14:paraId="7F3B18D8"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Evaluate Innovation and Digital Transformation in Global Contexts</w:t>
      </w:r>
    </w:p>
    <w:p w14:paraId="193513FA" w14:textId="3162C3F2" w:rsidR="001F25F2" w:rsidRDefault="001F25F2" w:rsidP="001F25F2">
      <w:pPr>
        <w:pStyle w:val="CopyPRME"/>
        <w:numPr>
          <w:ilvl w:val="0"/>
          <w:numId w:val="7"/>
        </w:numPr>
        <w:spacing w:after="120"/>
        <w:ind w:left="357" w:hanging="357"/>
        <w:rPr>
          <w:sz w:val="21"/>
          <w:szCs w:val="21"/>
        </w:rPr>
      </w:pPr>
      <w:r>
        <w:rPr>
          <w:sz w:val="21"/>
          <w:szCs w:val="21"/>
        </w:rPr>
        <w:t>Assess how firms leverage technology and innovation in international markets.</w:t>
      </w:r>
    </w:p>
    <w:p w14:paraId="244C1AE4" w14:textId="3503EB63" w:rsidR="001F25F2" w:rsidRDefault="001F25F2" w:rsidP="001F25F2">
      <w:pPr>
        <w:pStyle w:val="CopyPRME"/>
        <w:numPr>
          <w:ilvl w:val="0"/>
          <w:numId w:val="7"/>
        </w:numPr>
        <w:spacing w:after="120"/>
        <w:ind w:left="357" w:hanging="357"/>
        <w:rPr>
          <w:sz w:val="21"/>
          <w:szCs w:val="21"/>
        </w:rPr>
      </w:pPr>
      <w:r>
        <w:rPr>
          <w:sz w:val="21"/>
          <w:szCs w:val="21"/>
        </w:rPr>
        <w:t>Examine the role of digital platforms, data privacy, and emerging market tech trends.</w:t>
      </w:r>
    </w:p>
    <w:p w14:paraId="16B051BB" w14:textId="726A11F3"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Innovative</w:t>
      </w:r>
    </w:p>
    <w:p w14:paraId="053C2F8E" w14:textId="6A3F8113"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9 (Industry, Innovation &amp; Infrastructure)</w:t>
      </w:r>
    </w:p>
    <w:p w14:paraId="03313961" w14:textId="77777777" w:rsidR="001F25F2" w:rsidRDefault="001F25F2" w:rsidP="001F25F2">
      <w:pPr>
        <w:pStyle w:val="CopyPRME"/>
        <w:rPr>
          <w:sz w:val="21"/>
          <w:szCs w:val="21"/>
        </w:rPr>
      </w:pPr>
    </w:p>
    <w:p w14:paraId="70F90C09"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Implement CSR and Sustainability in International Operations</w:t>
      </w:r>
    </w:p>
    <w:p w14:paraId="1D4FB0FB" w14:textId="0B69E2B3" w:rsidR="001F25F2" w:rsidRDefault="001F25F2" w:rsidP="001F25F2">
      <w:pPr>
        <w:pStyle w:val="CopyPRME"/>
        <w:numPr>
          <w:ilvl w:val="0"/>
          <w:numId w:val="7"/>
        </w:numPr>
        <w:spacing w:after="120"/>
        <w:ind w:left="357" w:hanging="357"/>
        <w:rPr>
          <w:sz w:val="21"/>
          <w:szCs w:val="21"/>
        </w:rPr>
      </w:pPr>
      <w:r>
        <w:rPr>
          <w:sz w:val="21"/>
          <w:szCs w:val="21"/>
        </w:rPr>
        <w:t>Integrate sustainable development and CSR into global strategies.</w:t>
      </w:r>
    </w:p>
    <w:p w14:paraId="15453C77" w14:textId="782A9868" w:rsidR="001F25F2" w:rsidRDefault="001F25F2" w:rsidP="001F25F2">
      <w:pPr>
        <w:pStyle w:val="CopyPRME"/>
        <w:numPr>
          <w:ilvl w:val="0"/>
          <w:numId w:val="7"/>
        </w:numPr>
        <w:spacing w:after="120"/>
        <w:ind w:left="357" w:hanging="357"/>
        <w:rPr>
          <w:sz w:val="21"/>
          <w:szCs w:val="21"/>
        </w:rPr>
      </w:pPr>
      <w:r>
        <w:rPr>
          <w:sz w:val="21"/>
          <w:szCs w:val="21"/>
        </w:rPr>
        <w:t>Critically assess global standards like the UN Global Compact, ISO, and SDGs in practice.</w:t>
      </w:r>
    </w:p>
    <w:p w14:paraId="1C2D6C50" w14:textId="1525D481"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Impactful</w:t>
      </w:r>
    </w:p>
    <w:p w14:paraId="15A0ECB1" w14:textId="6756231D"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12 (Responsible Consumption &amp; Production), 13 (Climate Action)</w:t>
      </w:r>
    </w:p>
    <w:p w14:paraId="59A4FB8B" w14:textId="77777777" w:rsidR="001F25F2" w:rsidRDefault="001F25F2" w:rsidP="001F25F2">
      <w:pPr>
        <w:pStyle w:val="CopyPRME"/>
        <w:rPr>
          <w:sz w:val="21"/>
          <w:szCs w:val="21"/>
        </w:rPr>
      </w:pPr>
    </w:p>
    <w:p w14:paraId="2952FB02"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Demonstrate Global Strategic Leadership</w:t>
      </w:r>
    </w:p>
    <w:p w14:paraId="6F744AB3" w14:textId="6AFBC05E" w:rsidR="001F25F2" w:rsidRDefault="001F25F2" w:rsidP="001F25F2">
      <w:pPr>
        <w:pStyle w:val="CopyPRME"/>
        <w:numPr>
          <w:ilvl w:val="0"/>
          <w:numId w:val="7"/>
        </w:numPr>
        <w:spacing w:after="120"/>
        <w:ind w:left="357" w:hanging="357"/>
        <w:rPr>
          <w:sz w:val="21"/>
          <w:szCs w:val="21"/>
        </w:rPr>
      </w:pPr>
      <w:r>
        <w:rPr>
          <w:sz w:val="21"/>
          <w:szCs w:val="21"/>
        </w:rPr>
        <w:t>Apply leadership frameworks appropriate for global settings.</w:t>
      </w:r>
    </w:p>
    <w:p w14:paraId="5B62A019" w14:textId="570FCBDC" w:rsidR="001F25F2" w:rsidRDefault="001F25F2" w:rsidP="001F25F2">
      <w:pPr>
        <w:pStyle w:val="CopyPRME"/>
        <w:numPr>
          <w:ilvl w:val="0"/>
          <w:numId w:val="7"/>
        </w:numPr>
        <w:spacing w:after="120"/>
        <w:ind w:left="357" w:hanging="357"/>
        <w:rPr>
          <w:sz w:val="21"/>
          <w:szCs w:val="21"/>
        </w:rPr>
      </w:pPr>
      <w:r>
        <w:rPr>
          <w:sz w:val="21"/>
          <w:szCs w:val="21"/>
        </w:rPr>
        <w:t>Lead ethically under conditions of complexity, ambiguity, and cultural diversity.</w:t>
      </w:r>
    </w:p>
    <w:p w14:paraId="71A4CEA6" w14:textId="140C9E8D" w:rsidR="001F25F2" w:rsidRDefault="001F25F2" w:rsidP="001F25F2">
      <w:pPr>
        <w:pStyle w:val="CopyPRME"/>
        <w:numPr>
          <w:ilvl w:val="0"/>
          <w:numId w:val="7"/>
        </w:numPr>
        <w:spacing w:after="120"/>
        <w:ind w:left="357" w:hanging="357"/>
        <w:rPr>
          <w:sz w:val="21"/>
          <w:szCs w:val="21"/>
        </w:rPr>
      </w:pPr>
      <w:r>
        <w:rPr>
          <w:b/>
          <w:sz w:val="21"/>
          <w:szCs w:val="21"/>
        </w:rPr>
        <w:t>PRME i5 Alignment:</w:t>
      </w:r>
      <w:r>
        <w:rPr>
          <w:sz w:val="21"/>
          <w:szCs w:val="21"/>
        </w:rPr>
        <w:t xml:space="preserve"> Interactive</w:t>
      </w:r>
    </w:p>
    <w:p w14:paraId="5A98A1E7" w14:textId="432B42B7" w:rsidR="001F25F2" w:rsidRDefault="001F25F2" w:rsidP="001F25F2">
      <w:pPr>
        <w:pStyle w:val="CopyPRME"/>
        <w:numPr>
          <w:ilvl w:val="0"/>
          <w:numId w:val="7"/>
        </w:numPr>
        <w:spacing w:after="120"/>
        <w:ind w:left="357" w:hanging="357"/>
        <w:rPr>
          <w:sz w:val="21"/>
          <w:szCs w:val="21"/>
        </w:rPr>
      </w:pPr>
      <w:r>
        <w:rPr>
          <w:b/>
          <w:sz w:val="21"/>
          <w:szCs w:val="21"/>
        </w:rPr>
        <w:t>UN SDGs:</w:t>
      </w:r>
      <w:r>
        <w:rPr>
          <w:sz w:val="21"/>
          <w:szCs w:val="21"/>
        </w:rPr>
        <w:t xml:space="preserve"> 5 (Gender Equality), 10 (Reduced Inequalities), 16 (Peace, Justice &amp; Strong Institutions)</w:t>
      </w:r>
    </w:p>
    <w:p w14:paraId="2C87EE77" w14:textId="77777777" w:rsidR="001F25F2" w:rsidRDefault="001F25F2" w:rsidP="001F25F2">
      <w:pPr>
        <w:pStyle w:val="CopyPRME"/>
        <w:rPr>
          <w:sz w:val="21"/>
          <w:szCs w:val="21"/>
        </w:rPr>
      </w:pPr>
    </w:p>
    <w:p w14:paraId="75D41302" w14:textId="77777777" w:rsidR="001F25F2" w:rsidRDefault="001F25F2" w:rsidP="001F25F2">
      <w:pPr>
        <w:pStyle w:val="CopyPRME"/>
        <w:rPr>
          <w:sz w:val="21"/>
          <w:szCs w:val="21"/>
        </w:rPr>
      </w:pPr>
    </w:p>
    <w:p w14:paraId="63EA3460" w14:textId="77777777" w:rsidR="001F25F2" w:rsidRPr="001F25F2" w:rsidRDefault="001F25F2" w:rsidP="001F25F2">
      <w:pPr>
        <w:pStyle w:val="Header3PRME"/>
      </w:pPr>
      <w:r w:rsidRPr="001F25F2">
        <w:t>Course Prerequisites:</w:t>
      </w:r>
    </w:p>
    <w:p w14:paraId="2AE8426F" w14:textId="77777777" w:rsidR="001F25F2" w:rsidRDefault="001F25F2" w:rsidP="001F25F2">
      <w:pPr>
        <w:pStyle w:val="CopyPRME"/>
        <w:rPr>
          <w:sz w:val="21"/>
          <w:szCs w:val="21"/>
        </w:rPr>
      </w:pPr>
      <w:r>
        <w:rPr>
          <w:sz w:val="21"/>
          <w:szCs w:val="21"/>
        </w:rPr>
        <w:t>No formal prerequisites. Basic understanding of business principles is recommended but not required.</w:t>
      </w:r>
    </w:p>
    <w:p w14:paraId="2B4963F5" w14:textId="77777777" w:rsidR="001F25F2" w:rsidRDefault="001F25F2" w:rsidP="001F25F2">
      <w:pPr>
        <w:pStyle w:val="CopyPRME"/>
      </w:pPr>
    </w:p>
    <w:p w14:paraId="398C7A5B" w14:textId="77777777" w:rsidR="001F25F2" w:rsidRPr="001F25F2" w:rsidRDefault="001F25F2" w:rsidP="001F25F2">
      <w:pPr>
        <w:pStyle w:val="Header3PRME"/>
      </w:pPr>
      <w:r w:rsidRPr="001F25F2">
        <w:t>Meeting Times and Locations:</w:t>
      </w:r>
    </w:p>
    <w:p w14:paraId="5D3ED26B" w14:textId="77777777" w:rsidR="001F25F2" w:rsidRDefault="001F25F2" w:rsidP="001F25F2">
      <w:pPr>
        <w:pStyle w:val="CopyPRME"/>
        <w:rPr>
          <w:sz w:val="21"/>
          <w:szCs w:val="21"/>
        </w:rPr>
      </w:pPr>
      <w:r>
        <w:rPr>
          <w:sz w:val="21"/>
          <w:szCs w:val="21"/>
        </w:rPr>
        <w:t>Day(s) of the week: [Insert Days]</w:t>
      </w:r>
    </w:p>
    <w:p w14:paraId="4E1B3926" w14:textId="77777777" w:rsidR="001F25F2" w:rsidRDefault="001F25F2" w:rsidP="001F25F2">
      <w:pPr>
        <w:pStyle w:val="CopyPRME"/>
        <w:rPr>
          <w:sz w:val="21"/>
          <w:szCs w:val="21"/>
        </w:rPr>
      </w:pPr>
      <w:r>
        <w:rPr>
          <w:sz w:val="21"/>
          <w:szCs w:val="21"/>
        </w:rPr>
        <w:t>Time: [Insert Time]</w:t>
      </w:r>
    </w:p>
    <w:p w14:paraId="056C3E53" w14:textId="77777777" w:rsidR="001F25F2" w:rsidRDefault="001F25F2" w:rsidP="001F25F2">
      <w:pPr>
        <w:pStyle w:val="CopyPRME"/>
        <w:rPr>
          <w:sz w:val="21"/>
          <w:szCs w:val="21"/>
        </w:rPr>
      </w:pPr>
      <w:r>
        <w:rPr>
          <w:sz w:val="21"/>
          <w:szCs w:val="21"/>
        </w:rPr>
        <w:t>Classroom: [Insert Classroom]</w:t>
      </w:r>
    </w:p>
    <w:p w14:paraId="249FAFA0" w14:textId="77777777" w:rsidR="001F25F2" w:rsidRDefault="001F25F2" w:rsidP="001F25F2">
      <w:pPr>
        <w:pStyle w:val="CopyPRME"/>
        <w:rPr>
          <w:sz w:val="21"/>
          <w:szCs w:val="21"/>
        </w:rPr>
      </w:pPr>
      <w:r>
        <w:rPr>
          <w:sz w:val="21"/>
          <w:szCs w:val="21"/>
        </w:rPr>
        <w:t>Building: [Insert Building]</w:t>
      </w:r>
    </w:p>
    <w:p w14:paraId="1D214CD1" w14:textId="77777777" w:rsidR="001F25F2" w:rsidRDefault="001F25F2" w:rsidP="001F25F2">
      <w:pPr>
        <w:pStyle w:val="CopyPRME"/>
      </w:pPr>
    </w:p>
    <w:p w14:paraId="763A3D48" w14:textId="77777777" w:rsidR="001F25F2" w:rsidRDefault="001F25F2" w:rsidP="001F25F2">
      <w:pPr>
        <w:pStyle w:val="CopyPRME"/>
      </w:pPr>
    </w:p>
    <w:p w14:paraId="512BB361" w14:textId="77777777" w:rsidR="001F25F2" w:rsidRDefault="001F25F2" w:rsidP="001F25F2">
      <w:pPr>
        <w:pStyle w:val="CopyPRME"/>
      </w:pPr>
    </w:p>
    <w:p w14:paraId="52212392" w14:textId="148D6A01" w:rsidR="001F25F2" w:rsidRDefault="001F25F2" w:rsidP="001F25F2">
      <w:pPr>
        <w:pStyle w:val="Header3PRME"/>
      </w:pPr>
      <w:r>
        <w:lastRenderedPageBreak/>
        <w:t>Required Materials:</w:t>
      </w:r>
    </w:p>
    <w:p w14:paraId="5C5E7579"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Technology:</w:t>
      </w:r>
    </w:p>
    <w:p w14:paraId="2ECD9034" w14:textId="6907F8C5" w:rsidR="001F25F2" w:rsidRDefault="001F25F2" w:rsidP="001F25F2">
      <w:pPr>
        <w:pStyle w:val="CopyPRME"/>
        <w:numPr>
          <w:ilvl w:val="0"/>
          <w:numId w:val="7"/>
        </w:numPr>
        <w:spacing w:after="120"/>
        <w:ind w:left="357" w:hanging="357"/>
        <w:rPr>
          <w:sz w:val="21"/>
          <w:szCs w:val="21"/>
        </w:rPr>
      </w:pPr>
      <w:r>
        <w:rPr>
          <w:sz w:val="21"/>
          <w:szCs w:val="21"/>
        </w:rPr>
        <w:t>Access to the university’s Learning Management System (LMS).</w:t>
      </w:r>
    </w:p>
    <w:p w14:paraId="1F21EE4A" w14:textId="71DF92AD" w:rsidR="001F25F2" w:rsidRDefault="001F25F2" w:rsidP="001F25F2">
      <w:pPr>
        <w:pStyle w:val="CopyPRME"/>
        <w:numPr>
          <w:ilvl w:val="0"/>
          <w:numId w:val="7"/>
        </w:numPr>
        <w:spacing w:after="120"/>
        <w:ind w:left="357" w:hanging="357"/>
        <w:rPr>
          <w:sz w:val="21"/>
          <w:szCs w:val="21"/>
        </w:rPr>
      </w:pPr>
      <w:r>
        <w:rPr>
          <w:sz w:val="21"/>
          <w:szCs w:val="21"/>
        </w:rPr>
        <w:t>Microsoft Office Suite (Word, Excel, PowerPoint).</w:t>
      </w:r>
    </w:p>
    <w:p w14:paraId="73BF46BA" w14:textId="290AF361" w:rsidR="001F25F2" w:rsidRDefault="001F25F2" w:rsidP="001F25F2">
      <w:pPr>
        <w:pStyle w:val="CopyPRME"/>
        <w:numPr>
          <w:ilvl w:val="0"/>
          <w:numId w:val="7"/>
        </w:numPr>
        <w:spacing w:after="120"/>
        <w:ind w:left="357" w:hanging="357"/>
        <w:rPr>
          <w:sz w:val="21"/>
          <w:szCs w:val="21"/>
        </w:rPr>
      </w:pPr>
      <w:r>
        <w:rPr>
          <w:sz w:val="21"/>
          <w:szCs w:val="21"/>
        </w:rPr>
        <w:t>Access to collaborative tools (e.g., Google Workspace).</w:t>
      </w:r>
    </w:p>
    <w:p w14:paraId="0C09301B"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Supplementary Resources:</w:t>
      </w:r>
    </w:p>
    <w:p w14:paraId="578729E3" w14:textId="4698970D" w:rsidR="001F25F2" w:rsidRDefault="001F25F2" w:rsidP="001F25F2">
      <w:pPr>
        <w:pStyle w:val="CopyPRME"/>
        <w:numPr>
          <w:ilvl w:val="0"/>
          <w:numId w:val="7"/>
        </w:numPr>
        <w:spacing w:after="120"/>
        <w:ind w:left="357" w:hanging="357"/>
        <w:rPr>
          <w:sz w:val="21"/>
          <w:szCs w:val="21"/>
        </w:rPr>
      </w:pPr>
      <w:r>
        <w:rPr>
          <w:sz w:val="21"/>
          <w:szCs w:val="21"/>
        </w:rPr>
        <w:t>Selected academic journal articles and industry reports provided by the instructor.</w:t>
      </w:r>
    </w:p>
    <w:p w14:paraId="775EDE80" w14:textId="66E79700" w:rsidR="001F25F2" w:rsidRDefault="001F25F2" w:rsidP="001F25F2">
      <w:pPr>
        <w:pStyle w:val="CopyPRME"/>
        <w:numPr>
          <w:ilvl w:val="0"/>
          <w:numId w:val="7"/>
        </w:numPr>
        <w:spacing w:after="120"/>
        <w:ind w:left="357" w:hanging="357"/>
        <w:rPr>
          <w:sz w:val="21"/>
          <w:szCs w:val="21"/>
        </w:rPr>
      </w:pPr>
      <w:r>
        <w:rPr>
          <w:sz w:val="21"/>
          <w:szCs w:val="21"/>
        </w:rPr>
        <w:t>Relevant multimedia resources (e.g., TED Talks, Harvard Business Review video).</w:t>
      </w:r>
    </w:p>
    <w:p w14:paraId="0D8ACA11" w14:textId="77777777" w:rsidR="001F25F2" w:rsidRDefault="001F25F2" w:rsidP="001F25F2">
      <w:pPr>
        <w:pStyle w:val="CopyPRME"/>
        <w:rPr>
          <w:b/>
          <w:sz w:val="23"/>
          <w:szCs w:val="23"/>
        </w:rPr>
      </w:pPr>
    </w:p>
    <w:p w14:paraId="2076A181" w14:textId="77777777" w:rsidR="001F25F2" w:rsidRDefault="001F25F2" w:rsidP="001F25F2">
      <w:pPr>
        <w:pStyle w:val="CopyPRME"/>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1F25F2" w14:paraId="30D53B76" w14:textId="77777777" w:rsidTr="00297350">
        <w:trPr>
          <w:jc w:val="center"/>
        </w:trPr>
        <w:tc>
          <w:tcPr>
            <w:tcW w:w="5000" w:type="dxa"/>
            <w:shd w:val="clear" w:color="auto" w:fill="0A1D30" w:themeFill="text2" w:themeFillShade="BF"/>
            <w:tcMar>
              <w:top w:w="100" w:type="dxa"/>
              <w:left w:w="100" w:type="dxa"/>
              <w:bottom w:w="100" w:type="dxa"/>
              <w:right w:w="100" w:type="dxa"/>
            </w:tcMar>
          </w:tcPr>
          <w:p w14:paraId="021E959A" w14:textId="77777777" w:rsidR="001F25F2" w:rsidRPr="001F25F2" w:rsidRDefault="001F25F2" w:rsidP="001F25F2">
            <w:pPr>
              <w:pStyle w:val="CopyPRME"/>
              <w:rPr>
                <w:rFonts w:ascii="Flama Semibold" w:hAnsi="Flama Semibold"/>
                <w:b/>
                <w:bCs/>
                <w:color w:val="FFFFFF" w:themeColor="background1"/>
              </w:rPr>
            </w:pPr>
            <w:r w:rsidRPr="001F25F2">
              <w:rPr>
                <w:rFonts w:ascii="Flama Semibold" w:hAnsi="Flama Semibold"/>
                <w:b/>
                <w:bCs/>
                <w:color w:val="FFFFFF" w:themeColor="background1"/>
              </w:rPr>
              <w:t>Assessment Style</w:t>
            </w:r>
          </w:p>
        </w:tc>
        <w:tc>
          <w:tcPr>
            <w:tcW w:w="5000" w:type="dxa"/>
            <w:shd w:val="clear" w:color="auto" w:fill="0A1D30" w:themeFill="text2" w:themeFillShade="BF"/>
            <w:tcMar>
              <w:top w:w="100" w:type="dxa"/>
              <w:left w:w="100" w:type="dxa"/>
              <w:bottom w:w="100" w:type="dxa"/>
              <w:right w:w="100" w:type="dxa"/>
            </w:tcMar>
          </w:tcPr>
          <w:p w14:paraId="6A5DF036" w14:textId="77777777" w:rsidR="001F25F2" w:rsidRPr="001F25F2" w:rsidRDefault="001F25F2" w:rsidP="001F25F2">
            <w:pPr>
              <w:pStyle w:val="CopyPRME"/>
              <w:rPr>
                <w:rFonts w:ascii="Flama Semibold" w:hAnsi="Flama Semibold"/>
                <w:b/>
                <w:bCs/>
                <w:color w:val="FFFFFF" w:themeColor="background1"/>
              </w:rPr>
            </w:pPr>
            <w:r w:rsidRPr="001F25F2">
              <w:rPr>
                <w:rFonts w:ascii="Flama Semibold" w:hAnsi="Flama Semibold"/>
                <w:b/>
                <w:bCs/>
                <w:color w:val="FFFFFF" w:themeColor="background1"/>
              </w:rPr>
              <w:t>Percentage of Final Grade</w:t>
            </w:r>
          </w:p>
        </w:tc>
      </w:tr>
      <w:tr w:rsidR="001F25F2" w14:paraId="12CAFDC2" w14:textId="77777777" w:rsidTr="00297350">
        <w:trPr>
          <w:jc w:val="center"/>
        </w:trPr>
        <w:tc>
          <w:tcPr>
            <w:tcW w:w="5000" w:type="dxa"/>
            <w:tcMar>
              <w:top w:w="100" w:type="dxa"/>
              <w:left w:w="100" w:type="dxa"/>
              <w:bottom w:w="100" w:type="dxa"/>
              <w:right w:w="100" w:type="dxa"/>
            </w:tcMar>
          </w:tcPr>
          <w:p w14:paraId="7F56E14D"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 xml:space="preserve">Class Participation </w:t>
            </w:r>
          </w:p>
        </w:tc>
        <w:tc>
          <w:tcPr>
            <w:tcW w:w="5000" w:type="dxa"/>
            <w:tcMar>
              <w:top w:w="100" w:type="dxa"/>
              <w:left w:w="100" w:type="dxa"/>
              <w:bottom w:w="100" w:type="dxa"/>
              <w:right w:w="100" w:type="dxa"/>
            </w:tcMar>
          </w:tcPr>
          <w:p w14:paraId="430E3318" w14:textId="77777777" w:rsidR="001F25F2" w:rsidRDefault="001F25F2" w:rsidP="001F25F2">
            <w:pPr>
              <w:pStyle w:val="CopyPRME"/>
            </w:pPr>
          </w:p>
        </w:tc>
      </w:tr>
      <w:tr w:rsidR="001F25F2" w14:paraId="64AA5EBF" w14:textId="77777777" w:rsidTr="00297350">
        <w:trPr>
          <w:jc w:val="center"/>
        </w:trPr>
        <w:tc>
          <w:tcPr>
            <w:tcW w:w="5000" w:type="dxa"/>
            <w:tcMar>
              <w:top w:w="100" w:type="dxa"/>
              <w:left w:w="100" w:type="dxa"/>
              <w:bottom w:w="100" w:type="dxa"/>
              <w:right w:w="100" w:type="dxa"/>
            </w:tcMar>
          </w:tcPr>
          <w:p w14:paraId="1075AD62"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Assignments</w:t>
            </w:r>
          </w:p>
        </w:tc>
        <w:tc>
          <w:tcPr>
            <w:tcW w:w="5000" w:type="dxa"/>
            <w:tcMar>
              <w:top w:w="100" w:type="dxa"/>
              <w:left w:w="100" w:type="dxa"/>
              <w:bottom w:w="100" w:type="dxa"/>
              <w:right w:w="100" w:type="dxa"/>
            </w:tcMar>
          </w:tcPr>
          <w:p w14:paraId="0D893B08" w14:textId="77777777" w:rsidR="001F25F2" w:rsidRDefault="001F25F2" w:rsidP="001F25F2">
            <w:pPr>
              <w:pStyle w:val="CopyPRME"/>
            </w:pPr>
          </w:p>
        </w:tc>
      </w:tr>
      <w:tr w:rsidR="001F25F2" w14:paraId="743EA002" w14:textId="77777777" w:rsidTr="00297350">
        <w:trPr>
          <w:jc w:val="center"/>
        </w:trPr>
        <w:tc>
          <w:tcPr>
            <w:tcW w:w="5000" w:type="dxa"/>
            <w:tcMar>
              <w:top w:w="100" w:type="dxa"/>
              <w:left w:w="100" w:type="dxa"/>
              <w:bottom w:w="100" w:type="dxa"/>
              <w:right w:w="100" w:type="dxa"/>
            </w:tcMar>
          </w:tcPr>
          <w:p w14:paraId="7701B21B"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Quizzes/Exams</w:t>
            </w:r>
          </w:p>
        </w:tc>
        <w:tc>
          <w:tcPr>
            <w:tcW w:w="5000" w:type="dxa"/>
            <w:tcMar>
              <w:top w:w="100" w:type="dxa"/>
              <w:left w:w="100" w:type="dxa"/>
              <w:bottom w:w="100" w:type="dxa"/>
              <w:right w:w="100" w:type="dxa"/>
            </w:tcMar>
          </w:tcPr>
          <w:p w14:paraId="171AA528" w14:textId="77777777" w:rsidR="001F25F2" w:rsidRDefault="001F25F2" w:rsidP="001F25F2">
            <w:pPr>
              <w:pStyle w:val="CopyPRME"/>
            </w:pPr>
          </w:p>
        </w:tc>
      </w:tr>
      <w:tr w:rsidR="001F25F2" w14:paraId="797F3244" w14:textId="77777777" w:rsidTr="00297350">
        <w:trPr>
          <w:jc w:val="center"/>
        </w:trPr>
        <w:tc>
          <w:tcPr>
            <w:tcW w:w="5000" w:type="dxa"/>
            <w:tcMar>
              <w:top w:w="100" w:type="dxa"/>
              <w:left w:w="100" w:type="dxa"/>
              <w:bottom w:w="100" w:type="dxa"/>
              <w:right w:w="100" w:type="dxa"/>
            </w:tcMar>
          </w:tcPr>
          <w:p w14:paraId="218D5A93"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Final Project/Paper</w:t>
            </w:r>
          </w:p>
        </w:tc>
        <w:tc>
          <w:tcPr>
            <w:tcW w:w="5000" w:type="dxa"/>
            <w:tcMar>
              <w:top w:w="100" w:type="dxa"/>
              <w:left w:w="100" w:type="dxa"/>
              <w:bottom w:w="100" w:type="dxa"/>
              <w:right w:w="100" w:type="dxa"/>
            </w:tcMar>
          </w:tcPr>
          <w:p w14:paraId="46D877F8" w14:textId="77777777" w:rsidR="001F25F2" w:rsidRDefault="001F25F2" w:rsidP="001F25F2">
            <w:pPr>
              <w:pStyle w:val="CopyPRME"/>
            </w:pPr>
          </w:p>
        </w:tc>
      </w:tr>
    </w:tbl>
    <w:p w14:paraId="1FB85E5B" w14:textId="77777777" w:rsidR="001F25F2" w:rsidRDefault="001F25F2" w:rsidP="001F25F2">
      <w:pPr>
        <w:pStyle w:val="CopyPRME"/>
      </w:pPr>
    </w:p>
    <w:p w14:paraId="7F088213"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Grading Scale:</w:t>
      </w:r>
    </w:p>
    <w:p w14:paraId="04731BE0" w14:textId="72050AA7" w:rsidR="001F25F2" w:rsidRDefault="001F25F2" w:rsidP="001F25F2">
      <w:pPr>
        <w:pStyle w:val="CopyPRME"/>
        <w:numPr>
          <w:ilvl w:val="0"/>
          <w:numId w:val="7"/>
        </w:numPr>
        <w:rPr>
          <w:sz w:val="21"/>
          <w:szCs w:val="21"/>
        </w:rPr>
      </w:pPr>
      <w:r>
        <w:rPr>
          <w:b/>
          <w:sz w:val="21"/>
          <w:szCs w:val="21"/>
        </w:rPr>
        <w:t>A:</w:t>
      </w:r>
      <w:r>
        <w:rPr>
          <w:sz w:val="21"/>
          <w:szCs w:val="21"/>
        </w:rPr>
        <w:t xml:space="preserve"> </w:t>
      </w:r>
    </w:p>
    <w:p w14:paraId="4F011559" w14:textId="51B1FF53" w:rsidR="001F25F2" w:rsidRDefault="001F25F2" w:rsidP="001F25F2">
      <w:pPr>
        <w:pStyle w:val="CopyPRME"/>
        <w:numPr>
          <w:ilvl w:val="0"/>
          <w:numId w:val="7"/>
        </w:numPr>
        <w:rPr>
          <w:sz w:val="21"/>
          <w:szCs w:val="21"/>
        </w:rPr>
      </w:pPr>
      <w:r>
        <w:rPr>
          <w:b/>
          <w:sz w:val="21"/>
          <w:szCs w:val="21"/>
        </w:rPr>
        <w:t>B:</w:t>
      </w:r>
      <w:r>
        <w:rPr>
          <w:sz w:val="21"/>
          <w:szCs w:val="21"/>
        </w:rPr>
        <w:t xml:space="preserve"> </w:t>
      </w:r>
    </w:p>
    <w:p w14:paraId="779CE147" w14:textId="0705525E" w:rsidR="001F25F2" w:rsidRDefault="001F25F2" w:rsidP="001F25F2">
      <w:pPr>
        <w:pStyle w:val="CopyPRME"/>
        <w:numPr>
          <w:ilvl w:val="0"/>
          <w:numId w:val="7"/>
        </w:numPr>
        <w:rPr>
          <w:sz w:val="21"/>
          <w:szCs w:val="21"/>
        </w:rPr>
      </w:pPr>
      <w:r>
        <w:rPr>
          <w:b/>
          <w:sz w:val="21"/>
          <w:szCs w:val="21"/>
        </w:rPr>
        <w:t>C:</w:t>
      </w:r>
      <w:r>
        <w:rPr>
          <w:sz w:val="21"/>
          <w:szCs w:val="21"/>
        </w:rPr>
        <w:t xml:space="preserve"> </w:t>
      </w:r>
    </w:p>
    <w:p w14:paraId="587B5ADA" w14:textId="0B33E0E6" w:rsidR="001F25F2" w:rsidRDefault="001F25F2" w:rsidP="001F25F2">
      <w:pPr>
        <w:pStyle w:val="CopyPRME"/>
        <w:numPr>
          <w:ilvl w:val="0"/>
          <w:numId w:val="7"/>
        </w:numPr>
        <w:rPr>
          <w:sz w:val="21"/>
          <w:szCs w:val="21"/>
        </w:rPr>
      </w:pPr>
      <w:r>
        <w:rPr>
          <w:b/>
          <w:sz w:val="21"/>
          <w:szCs w:val="21"/>
        </w:rPr>
        <w:t>D:</w:t>
      </w:r>
      <w:r>
        <w:rPr>
          <w:sz w:val="21"/>
          <w:szCs w:val="21"/>
        </w:rPr>
        <w:t xml:space="preserve"> </w:t>
      </w:r>
    </w:p>
    <w:p w14:paraId="0F5932FE" w14:textId="31F2D77F" w:rsidR="001F25F2" w:rsidRDefault="001F25F2" w:rsidP="001F25F2">
      <w:pPr>
        <w:pStyle w:val="CopyPRME"/>
        <w:numPr>
          <w:ilvl w:val="0"/>
          <w:numId w:val="7"/>
        </w:numPr>
        <w:rPr>
          <w:sz w:val="21"/>
          <w:szCs w:val="21"/>
        </w:rPr>
      </w:pPr>
      <w:r>
        <w:rPr>
          <w:b/>
          <w:sz w:val="21"/>
          <w:szCs w:val="21"/>
        </w:rPr>
        <w:t>F:</w:t>
      </w:r>
      <w:r>
        <w:rPr>
          <w:sz w:val="21"/>
          <w:szCs w:val="21"/>
        </w:rPr>
        <w:t xml:space="preserve"> </w:t>
      </w:r>
    </w:p>
    <w:p w14:paraId="6C05ECEC" w14:textId="77777777" w:rsidR="001F25F2" w:rsidRDefault="001F25F2" w:rsidP="001F25F2">
      <w:pPr>
        <w:pStyle w:val="CopyPRME"/>
        <w:rPr>
          <w:sz w:val="21"/>
          <w:szCs w:val="21"/>
        </w:rPr>
      </w:pPr>
    </w:p>
    <w:p w14:paraId="3920C2ED" w14:textId="38E2CC66" w:rsidR="001F25F2" w:rsidRDefault="001F25F2" w:rsidP="001F25F2">
      <w:pPr>
        <w:pStyle w:val="Header3PRME"/>
      </w:pPr>
      <w:r>
        <w:t>Course Policies:</w:t>
      </w:r>
    </w:p>
    <w:p w14:paraId="6C3C6BE6"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Attendance and Participation:</w:t>
      </w:r>
    </w:p>
    <w:p w14:paraId="65044DFD" w14:textId="77777777" w:rsidR="001F25F2" w:rsidRDefault="001F25F2" w:rsidP="001F25F2">
      <w:pPr>
        <w:pStyle w:val="CopyPRME"/>
        <w:spacing w:after="120"/>
        <w:rPr>
          <w:sz w:val="21"/>
          <w:szCs w:val="21"/>
        </w:rPr>
      </w:pPr>
      <w:r>
        <w:rPr>
          <w:sz w:val="21"/>
          <w:szCs w:val="21"/>
        </w:rPr>
        <w:t>Active participation is expected in every class. Students are encouraged to contribute thoughtfully to discussions and group activities. Excessive absences may impact final grades.</w:t>
      </w:r>
    </w:p>
    <w:p w14:paraId="7130D16D"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Late Work:</w:t>
      </w:r>
    </w:p>
    <w:p w14:paraId="78DF3FBA" w14:textId="77777777" w:rsidR="001F25F2" w:rsidRDefault="001F25F2" w:rsidP="001F25F2">
      <w:pPr>
        <w:pStyle w:val="CopyPRME"/>
        <w:spacing w:after="120"/>
        <w:rPr>
          <w:sz w:val="21"/>
          <w:szCs w:val="21"/>
        </w:rPr>
      </w:pPr>
      <w:r>
        <w:rPr>
          <w:sz w:val="21"/>
          <w:szCs w:val="21"/>
        </w:rPr>
        <w:t>Assignments submitted after the deadline will incur a penalty unless prior arrangements are made with the instructor.</w:t>
      </w:r>
    </w:p>
    <w:p w14:paraId="279CA999"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Academic Integrity:</w:t>
      </w:r>
    </w:p>
    <w:p w14:paraId="40232321" w14:textId="77777777" w:rsidR="001F25F2" w:rsidRDefault="001F25F2" w:rsidP="001F25F2">
      <w:pPr>
        <w:pStyle w:val="CopyPRME"/>
        <w:spacing w:after="120"/>
        <w:rPr>
          <w:sz w:val="21"/>
          <w:szCs w:val="21"/>
        </w:rPr>
      </w:pPr>
      <w:r>
        <w:rPr>
          <w:sz w:val="21"/>
          <w:szCs w:val="21"/>
        </w:rPr>
        <w:t>All work submitted must be original. Plagiarism or cheating will result in disciplinary action in accordance with university policies.</w:t>
      </w:r>
    </w:p>
    <w:p w14:paraId="1F078CF2"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Accommodations:</w:t>
      </w:r>
    </w:p>
    <w:p w14:paraId="7FB6DF3A" w14:textId="77777777" w:rsidR="001F25F2" w:rsidRDefault="001F25F2" w:rsidP="001F25F2">
      <w:pPr>
        <w:pStyle w:val="CopyPRME"/>
        <w:rPr>
          <w:sz w:val="21"/>
          <w:szCs w:val="21"/>
        </w:rPr>
      </w:pPr>
      <w:r>
        <w:rPr>
          <w:sz w:val="21"/>
          <w:szCs w:val="21"/>
        </w:rPr>
        <w:lastRenderedPageBreak/>
        <w:t>Students requiring accommodations for disabilities or special needs must contact the university’s accessibility services office and inform the instructor at the beginning of the semester.</w:t>
      </w:r>
    </w:p>
    <w:p w14:paraId="259EA092" w14:textId="77777777" w:rsidR="001F25F2" w:rsidRDefault="001F25F2" w:rsidP="001F25F2">
      <w:pPr>
        <w:pStyle w:val="CopyPRME"/>
        <w:rPr>
          <w:b/>
          <w:sz w:val="28"/>
          <w:szCs w:val="28"/>
          <w:u w:val="single"/>
        </w:rPr>
      </w:pPr>
    </w:p>
    <w:p w14:paraId="5182B51D" w14:textId="77777777" w:rsidR="001F25F2" w:rsidRDefault="001F25F2" w:rsidP="001F25F2">
      <w:pPr>
        <w:pStyle w:val="Header3PRME"/>
      </w:pPr>
      <w:r>
        <w:t>Course Schedule</w:t>
      </w:r>
    </w:p>
    <w:p w14:paraId="0291117F" w14:textId="77777777" w:rsidR="001F25F2" w:rsidRDefault="001F25F2" w:rsidP="001F25F2">
      <w:pPr>
        <w:pStyle w:val="Header3PRME"/>
      </w:pPr>
    </w:p>
    <w:p w14:paraId="1E6AFC98"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UNIT 1: FOUNDATIONS OF INTERNATIONAL MANAGEMENT (Lessons 1–10)</w:t>
      </w:r>
    </w:p>
    <w:p w14:paraId="09690BA5" w14:textId="77777777" w:rsidR="001F25F2" w:rsidRDefault="001F25F2" w:rsidP="001F25F2">
      <w:pPr>
        <w:pStyle w:val="CopyPRME"/>
        <w:rPr>
          <w:i/>
          <w:sz w:val="21"/>
          <w:szCs w:val="21"/>
        </w:rPr>
      </w:pPr>
      <w:r>
        <w:rPr>
          <w:i/>
          <w:sz w:val="21"/>
          <w:szCs w:val="21"/>
        </w:rPr>
        <w:t>Focus: Globalization, cultural frameworks, and foundational theories of international business.</w:t>
      </w:r>
    </w:p>
    <w:p w14:paraId="258B566D" w14:textId="77777777" w:rsidR="001F25F2" w:rsidRDefault="001F25F2" w:rsidP="001F25F2">
      <w:pPr>
        <w:pStyle w:val="CopyPRME"/>
        <w:rPr>
          <w:i/>
          <w:sz w:val="21"/>
          <w:szCs w:val="21"/>
        </w:rPr>
      </w:pPr>
    </w:p>
    <w:p w14:paraId="1DF063CE"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 Introduction to International Management</w:t>
      </w:r>
    </w:p>
    <w:p w14:paraId="2A31856B" w14:textId="14EDEF7A" w:rsidR="001F25F2" w:rsidRDefault="001F25F2" w:rsidP="001F25F2">
      <w:pPr>
        <w:pStyle w:val="CopyPRME"/>
        <w:numPr>
          <w:ilvl w:val="0"/>
          <w:numId w:val="7"/>
        </w:numPr>
        <w:spacing w:after="120"/>
        <w:ind w:left="357" w:hanging="357"/>
        <w:rPr>
          <w:sz w:val="21"/>
          <w:szCs w:val="21"/>
        </w:rPr>
      </w:pPr>
      <w:r>
        <w:rPr>
          <w:sz w:val="21"/>
          <w:szCs w:val="21"/>
        </w:rPr>
        <w:t>Content: Globalization, MNEs, international vs. domestic management</w:t>
      </w:r>
    </w:p>
    <w:p w14:paraId="48D81A76" w14:textId="0708E8A6" w:rsidR="001F25F2" w:rsidRDefault="001F25F2" w:rsidP="001F25F2">
      <w:pPr>
        <w:pStyle w:val="CopyPRME"/>
        <w:numPr>
          <w:ilvl w:val="0"/>
          <w:numId w:val="7"/>
        </w:numPr>
        <w:spacing w:after="120"/>
        <w:ind w:left="357" w:hanging="357"/>
        <w:rPr>
          <w:sz w:val="21"/>
          <w:szCs w:val="21"/>
        </w:rPr>
      </w:pPr>
      <w:r>
        <w:rPr>
          <w:sz w:val="21"/>
          <w:szCs w:val="21"/>
        </w:rPr>
        <w:t>Learning Outcome: Understand the Scope and Impact of International Management</w:t>
      </w:r>
    </w:p>
    <w:p w14:paraId="257BEA60" w14:textId="7BD1ED29" w:rsidR="001F25F2" w:rsidRDefault="001F25F2" w:rsidP="001F25F2">
      <w:pPr>
        <w:pStyle w:val="CopyPRME"/>
        <w:numPr>
          <w:ilvl w:val="0"/>
          <w:numId w:val="7"/>
        </w:numPr>
        <w:spacing w:after="120"/>
        <w:ind w:left="357" w:hanging="357"/>
        <w:rPr>
          <w:sz w:val="21"/>
          <w:szCs w:val="21"/>
        </w:rPr>
      </w:pPr>
      <w:r>
        <w:rPr>
          <w:sz w:val="21"/>
          <w:szCs w:val="21"/>
        </w:rPr>
        <w:t>SDG Alignment: 4 (Quality Education)</w:t>
      </w:r>
    </w:p>
    <w:p w14:paraId="1DDB1F9F" w14:textId="3F843B53" w:rsidR="001F25F2" w:rsidRDefault="001F25F2" w:rsidP="001F25F2">
      <w:pPr>
        <w:pStyle w:val="CopyPRME"/>
        <w:numPr>
          <w:ilvl w:val="0"/>
          <w:numId w:val="7"/>
        </w:numPr>
        <w:spacing w:after="120"/>
        <w:ind w:left="357" w:hanging="357"/>
        <w:rPr>
          <w:sz w:val="21"/>
          <w:szCs w:val="21"/>
        </w:rPr>
      </w:pPr>
      <w:r>
        <w:rPr>
          <w:sz w:val="21"/>
          <w:szCs w:val="21"/>
        </w:rPr>
        <w:t>PRME i5 Strategy: Meaningful – Connect globalization to sustainable development</w:t>
      </w:r>
    </w:p>
    <w:p w14:paraId="7A58D9D2" w14:textId="4EE4BBB0" w:rsidR="001F25F2" w:rsidRDefault="001F25F2" w:rsidP="001F25F2">
      <w:pPr>
        <w:pStyle w:val="CopyPRME"/>
        <w:numPr>
          <w:ilvl w:val="0"/>
          <w:numId w:val="7"/>
        </w:numPr>
        <w:spacing w:after="120"/>
        <w:ind w:left="357" w:hanging="357"/>
        <w:rPr>
          <w:sz w:val="21"/>
          <w:szCs w:val="21"/>
        </w:rPr>
      </w:pPr>
      <w:r>
        <w:rPr>
          <w:sz w:val="21"/>
          <w:szCs w:val="21"/>
        </w:rPr>
        <w:t>Innovative Teaching Strategy: “Borders of Business” global map challenge</w:t>
      </w:r>
    </w:p>
    <w:p w14:paraId="3DA93CEF" w14:textId="77777777" w:rsidR="001F25F2" w:rsidRDefault="001F25F2" w:rsidP="001F25F2">
      <w:pPr>
        <w:pStyle w:val="CopyPRME"/>
        <w:rPr>
          <w:sz w:val="21"/>
          <w:szCs w:val="21"/>
        </w:rPr>
      </w:pPr>
    </w:p>
    <w:p w14:paraId="2093692E"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2: The Global Business Environment</w:t>
      </w:r>
    </w:p>
    <w:p w14:paraId="5236C0B5" w14:textId="144CD76E" w:rsidR="001F25F2" w:rsidRDefault="001F25F2" w:rsidP="001F25F2">
      <w:pPr>
        <w:pStyle w:val="CopyPRME"/>
        <w:numPr>
          <w:ilvl w:val="0"/>
          <w:numId w:val="7"/>
        </w:numPr>
        <w:spacing w:after="120"/>
        <w:rPr>
          <w:sz w:val="21"/>
          <w:szCs w:val="21"/>
        </w:rPr>
      </w:pPr>
      <w:r>
        <w:rPr>
          <w:sz w:val="21"/>
          <w:szCs w:val="21"/>
        </w:rPr>
        <w:t>Content: Institutions, legal systems, political risk, economic systems</w:t>
      </w:r>
    </w:p>
    <w:p w14:paraId="198BC609" w14:textId="62F151B4" w:rsidR="001F25F2" w:rsidRDefault="001F25F2" w:rsidP="001F25F2">
      <w:pPr>
        <w:pStyle w:val="CopyPRME"/>
        <w:numPr>
          <w:ilvl w:val="0"/>
          <w:numId w:val="7"/>
        </w:numPr>
        <w:spacing w:after="120"/>
        <w:rPr>
          <w:sz w:val="21"/>
          <w:szCs w:val="21"/>
        </w:rPr>
      </w:pPr>
      <w:r>
        <w:rPr>
          <w:sz w:val="21"/>
          <w:szCs w:val="21"/>
        </w:rPr>
        <w:t>Learning Outcome: Analyze Institutional and Environmental Complexity</w:t>
      </w:r>
    </w:p>
    <w:p w14:paraId="2238F86D" w14:textId="5ED84FD0" w:rsidR="001F25F2" w:rsidRDefault="001F25F2" w:rsidP="001F25F2">
      <w:pPr>
        <w:pStyle w:val="CopyPRME"/>
        <w:numPr>
          <w:ilvl w:val="0"/>
          <w:numId w:val="7"/>
        </w:numPr>
        <w:spacing w:after="120"/>
        <w:rPr>
          <w:sz w:val="21"/>
          <w:szCs w:val="21"/>
        </w:rPr>
      </w:pPr>
      <w:r>
        <w:rPr>
          <w:sz w:val="21"/>
          <w:szCs w:val="21"/>
        </w:rPr>
        <w:t>SDG Alignment: 16 (Peace, Justice &amp; Strong Institutions)</w:t>
      </w:r>
    </w:p>
    <w:p w14:paraId="7E9F2710" w14:textId="2B7ACE35" w:rsidR="001F25F2" w:rsidRDefault="001F25F2" w:rsidP="001F25F2">
      <w:pPr>
        <w:pStyle w:val="CopyPRME"/>
        <w:numPr>
          <w:ilvl w:val="0"/>
          <w:numId w:val="7"/>
        </w:numPr>
        <w:spacing w:after="120"/>
        <w:rPr>
          <w:sz w:val="21"/>
          <w:szCs w:val="21"/>
        </w:rPr>
      </w:pPr>
      <w:r>
        <w:rPr>
          <w:sz w:val="21"/>
          <w:szCs w:val="21"/>
        </w:rPr>
        <w:t>PRME i5 Strategy: Impactful – Examine the impact of global institutions</w:t>
      </w:r>
    </w:p>
    <w:p w14:paraId="3AAA9D3B" w14:textId="21459375" w:rsidR="001F25F2" w:rsidRDefault="001F25F2" w:rsidP="001F25F2">
      <w:pPr>
        <w:pStyle w:val="CopyPRME"/>
        <w:numPr>
          <w:ilvl w:val="0"/>
          <w:numId w:val="7"/>
        </w:numPr>
        <w:spacing w:after="120"/>
        <w:rPr>
          <w:sz w:val="21"/>
          <w:szCs w:val="21"/>
        </w:rPr>
      </w:pPr>
      <w:r>
        <w:rPr>
          <w:sz w:val="21"/>
          <w:szCs w:val="21"/>
        </w:rPr>
        <w:t>Innovative Teaching Strategy: PESTEL analysis across countries simulation</w:t>
      </w:r>
    </w:p>
    <w:p w14:paraId="3E5EA332" w14:textId="77777777" w:rsidR="001F25F2" w:rsidRDefault="001F25F2" w:rsidP="001F25F2">
      <w:pPr>
        <w:pStyle w:val="CopyPRME"/>
        <w:rPr>
          <w:sz w:val="21"/>
          <w:szCs w:val="21"/>
        </w:rPr>
      </w:pPr>
    </w:p>
    <w:p w14:paraId="4FA788EF"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3: Cultural Frameworks and Dimensions</w:t>
      </w:r>
    </w:p>
    <w:p w14:paraId="693D1582" w14:textId="756EC167" w:rsidR="001F25F2" w:rsidRDefault="001F25F2" w:rsidP="001F25F2">
      <w:pPr>
        <w:pStyle w:val="CopyPRME"/>
        <w:numPr>
          <w:ilvl w:val="0"/>
          <w:numId w:val="7"/>
        </w:numPr>
        <w:spacing w:after="120"/>
        <w:ind w:left="357" w:hanging="357"/>
        <w:rPr>
          <w:sz w:val="21"/>
          <w:szCs w:val="21"/>
        </w:rPr>
      </w:pPr>
      <w:r>
        <w:rPr>
          <w:sz w:val="21"/>
          <w:szCs w:val="21"/>
        </w:rPr>
        <w:t>Content: Hofstede, Trompenaars, GLOBE; values and behavior</w:t>
      </w:r>
    </w:p>
    <w:p w14:paraId="676F1083" w14:textId="34FE808F" w:rsidR="001F25F2" w:rsidRDefault="001F25F2" w:rsidP="001F25F2">
      <w:pPr>
        <w:pStyle w:val="CopyPRME"/>
        <w:numPr>
          <w:ilvl w:val="0"/>
          <w:numId w:val="7"/>
        </w:numPr>
        <w:spacing w:after="120"/>
        <w:ind w:left="357" w:hanging="357"/>
        <w:rPr>
          <w:sz w:val="21"/>
          <w:szCs w:val="21"/>
        </w:rPr>
      </w:pPr>
      <w:r>
        <w:rPr>
          <w:sz w:val="21"/>
          <w:szCs w:val="21"/>
        </w:rPr>
        <w:t>Learning Outcome: Evaluate Cultural Differences in Management Practices</w:t>
      </w:r>
    </w:p>
    <w:p w14:paraId="2AD96E32" w14:textId="2296B668" w:rsidR="001F25F2" w:rsidRDefault="001F25F2" w:rsidP="001F25F2">
      <w:pPr>
        <w:pStyle w:val="CopyPRME"/>
        <w:numPr>
          <w:ilvl w:val="0"/>
          <w:numId w:val="7"/>
        </w:numPr>
        <w:spacing w:after="120"/>
        <w:ind w:left="357" w:hanging="357"/>
        <w:rPr>
          <w:sz w:val="21"/>
          <w:szCs w:val="21"/>
        </w:rPr>
      </w:pPr>
      <w:r>
        <w:rPr>
          <w:sz w:val="21"/>
          <w:szCs w:val="21"/>
        </w:rPr>
        <w:t>SDG Alignment: 10 (Reduced Inequalities)</w:t>
      </w:r>
    </w:p>
    <w:p w14:paraId="7265509F" w14:textId="0AE08010" w:rsidR="001F25F2" w:rsidRDefault="001F25F2" w:rsidP="001F25F2">
      <w:pPr>
        <w:pStyle w:val="CopyPRME"/>
        <w:numPr>
          <w:ilvl w:val="0"/>
          <w:numId w:val="7"/>
        </w:numPr>
        <w:spacing w:after="120"/>
        <w:ind w:left="357" w:hanging="357"/>
        <w:rPr>
          <w:sz w:val="21"/>
          <w:szCs w:val="21"/>
        </w:rPr>
      </w:pPr>
      <w:r>
        <w:rPr>
          <w:sz w:val="21"/>
          <w:szCs w:val="21"/>
        </w:rPr>
        <w:t>PRME i5 Strategy: Interactive – Cross-cultural value mapping</w:t>
      </w:r>
    </w:p>
    <w:p w14:paraId="33D2E983" w14:textId="619D95D7" w:rsidR="001F25F2" w:rsidRDefault="001F25F2" w:rsidP="001F25F2">
      <w:pPr>
        <w:pStyle w:val="CopyPRME"/>
        <w:numPr>
          <w:ilvl w:val="0"/>
          <w:numId w:val="7"/>
        </w:numPr>
        <w:spacing w:after="120"/>
        <w:ind w:left="357" w:hanging="357"/>
        <w:rPr>
          <w:sz w:val="21"/>
          <w:szCs w:val="21"/>
        </w:rPr>
      </w:pPr>
      <w:r>
        <w:rPr>
          <w:sz w:val="21"/>
          <w:szCs w:val="21"/>
        </w:rPr>
        <w:t>Innovative Teaching Strategy: Cultural dimension debate and team map exercise</w:t>
      </w:r>
    </w:p>
    <w:p w14:paraId="3D5502E8" w14:textId="77777777" w:rsidR="001F25F2" w:rsidRDefault="001F25F2" w:rsidP="001F25F2">
      <w:pPr>
        <w:pStyle w:val="CopyPRME"/>
        <w:rPr>
          <w:sz w:val="21"/>
          <w:szCs w:val="21"/>
        </w:rPr>
      </w:pPr>
    </w:p>
    <w:p w14:paraId="015D6097"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4: Cross-Cultural Communication</w:t>
      </w:r>
    </w:p>
    <w:p w14:paraId="764F4051" w14:textId="4C882AB8" w:rsidR="001F25F2" w:rsidRDefault="001F25F2" w:rsidP="001F25F2">
      <w:pPr>
        <w:pStyle w:val="CopyPRME"/>
        <w:numPr>
          <w:ilvl w:val="0"/>
          <w:numId w:val="7"/>
        </w:numPr>
        <w:spacing w:after="120"/>
        <w:ind w:left="357" w:hanging="357"/>
        <w:rPr>
          <w:sz w:val="21"/>
          <w:szCs w:val="21"/>
        </w:rPr>
      </w:pPr>
      <w:r>
        <w:rPr>
          <w:sz w:val="21"/>
          <w:szCs w:val="21"/>
        </w:rPr>
        <w:t>Content: High/low context, communication styles, language barriers</w:t>
      </w:r>
    </w:p>
    <w:p w14:paraId="59635DDC" w14:textId="1EDBA1DF" w:rsidR="001F25F2" w:rsidRDefault="001F25F2" w:rsidP="001F25F2">
      <w:pPr>
        <w:pStyle w:val="CopyPRME"/>
        <w:numPr>
          <w:ilvl w:val="0"/>
          <w:numId w:val="7"/>
        </w:numPr>
        <w:spacing w:after="120"/>
        <w:ind w:left="357" w:hanging="357"/>
        <w:rPr>
          <w:sz w:val="21"/>
          <w:szCs w:val="21"/>
        </w:rPr>
      </w:pPr>
      <w:r>
        <w:rPr>
          <w:sz w:val="21"/>
          <w:szCs w:val="21"/>
        </w:rPr>
        <w:t>Learning Outcome: Develop Effective Global Communication Strategies</w:t>
      </w:r>
    </w:p>
    <w:p w14:paraId="54149EA8" w14:textId="6ADDB75C" w:rsidR="001F25F2" w:rsidRDefault="001F25F2" w:rsidP="001F25F2">
      <w:pPr>
        <w:pStyle w:val="CopyPRME"/>
        <w:numPr>
          <w:ilvl w:val="0"/>
          <w:numId w:val="7"/>
        </w:numPr>
        <w:spacing w:after="120"/>
        <w:ind w:left="357" w:hanging="357"/>
        <w:rPr>
          <w:sz w:val="21"/>
          <w:szCs w:val="21"/>
        </w:rPr>
      </w:pPr>
      <w:r>
        <w:rPr>
          <w:sz w:val="21"/>
          <w:szCs w:val="21"/>
        </w:rPr>
        <w:t>SDG Alignment: 5 (Gender Equality)</w:t>
      </w:r>
    </w:p>
    <w:p w14:paraId="361775CA" w14:textId="56D02BF9" w:rsidR="001F25F2" w:rsidRDefault="001F25F2" w:rsidP="001F25F2">
      <w:pPr>
        <w:pStyle w:val="CopyPRME"/>
        <w:numPr>
          <w:ilvl w:val="0"/>
          <w:numId w:val="7"/>
        </w:numPr>
        <w:spacing w:after="120"/>
        <w:ind w:left="357" w:hanging="357"/>
        <w:rPr>
          <w:sz w:val="21"/>
          <w:szCs w:val="21"/>
        </w:rPr>
      </w:pPr>
      <w:r>
        <w:rPr>
          <w:sz w:val="21"/>
          <w:szCs w:val="21"/>
        </w:rPr>
        <w:t>PRME i5 Strategy: Inclusive – Examine gender and language across cultures</w:t>
      </w:r>
    </w:p>
    <w:p w14:paraId="3D0E894B" w14:textId="0B33CA80" w:rsidR="001F25F2" w:rsidRDefault="001F25F2" w:rsidP="001F25F2">
      <w:pPr>
        <w:pStyle w:val="CopyPRME"/>
        <w:numPr>
          <w:ilvl w:val="0"/>
          <w:numId w:val="7"/>
        </w:numPr>
        <w:spacing w:after="120"/>
        <w:ind w:left="357" w:hanging="357"/>
        <w:rPr>
          <w:sz w:val="21"/>
          <w:szCs w:val="21"/>
        </w:rPr>
      </w:pPr>
      <w:r>
        <w:rPr>
          <w:sz w:val="21"/>
          <w:szCs w:val="21"/>
        </w:rPr>
        <w:t>Innovative Teaching Strategy: Multilingual business negotiation role-play</w:t>
      </w:r>
    </w:p>
    <w:p w14:paraId="71B5E3F3" w14:textId="77777777" w:rsidR="001F25F2" w:rsidRDefault="001F25F2" w:rsidP="001F25F2">
      <w:pPr>
        <w:pStyle w:val="CopyPRME"/>
        <w:rPr>
          <w:sz w:val="21"/>
          <w:szCs w:val="21"/>
        </w:rPr>
      </w:pPr>
    </w:p>
    <w:p w14:paraId="69F6DC15"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5: Ethics and CSR in International Business</w:t>
      </w:r>
    </w:p>
    <w:p w14:paraId="3E6606BE" w14:textId="0461D689" w:rsidR="001F25F2" w:rsidRDefault="001F25F2" w:rsidP="001F25F2">
      <w:pPr>
        <w:pStyle w:val="CopyPRME"/>
        <w:numPr>
          <w:ilvl w:val="0"/>
          <w:numId w:val="7"/>
        </w:numPr>
        <w:spacing w:after="120"/>
        <w:ind w:left="357" w:hanging="357"/>
        <w:rPr>
          <w:sz w:val="21"/>
          <w:szCs w:val="21"/>
        </w:rPr>
      </w:pPr>
      <w:r>
        <w:rPr>
          <w:sz w:val="21"/>
          <w:szCs w:val="21"/>
        </w:rPr>
        <w:t>Content: Ethical relativism vs. universalism, CSR standards, corruption</w:t>
      </w:r>
    </w:p>
    <w:p w14:paraId="6B1D7D30" w14:textId="387007EF" w:rsidR="001F25F2" w:rsidRDefault="001F25F2" w:rsidP="001F25F2">
      <w:pPr>
        <w:pStyle w:val="CopyPRME"/>
        <w:numPr>
          <w:ilvl w:val="0"/>
          <w:numId w:val="7"/>
        </w:numPr>
        <w:spacing w:after="120"/>
        <w:ind w:left="357" w:hanging="357"/>
        <w:rPr>
          <w:sz w:val="21"/>
          <w:szCs w:val="21"/>
        </w:rPr>
      </w:pPr>
      <w:r>
        <w:rPr>
          <w:sz w:val="21"/>
          <w:szCs w:val="21"/>
        </w:rPr>
        <w:t>Learning Outcome: Apply Ethical Principles in Global Contexts</w:t>
      </w:r>
    </w:p>
    <w:p w14:paraId="6558964B" w14:textId="3CED1E36" w:rsidR="001F25F2" w:rsidRDefault="001F25F2" w:rsidP="001F25F2">
      <w:pPr>
        <w:pStyle w:val="CopyPRME"/>
        <w:numPr>
          <w:ilvl w:val="0"/>
          <w:numId w:val="7"/>
        </w:numPr>
        <w:spacing w:after="120"/>
        <w:ind w:left="357" w:hanging="357"/>
        <w:rPr>
          <w:sz w:val="21"/>
          <w:szCs w:val="21"/>
        </w:rPr>
      </w:pPr>
      <w:r>
        <w:rPr>
          <w:sz w:val="21"/>
          <w:szCs w:val="21"/>
        </w:rPr>
        <w:t>SDG Alignment: 16 (Peace, Justice &amp; Strong Institutions)</w:t>
      </w:r>
    </w:p>
    <w:p w14:paraId="128A9ED4" w14:textId="6FACD4E8" w:rsidR="001F25F2" w:rsidRDefault="001F25F2" w:rsidP="001F25F2">
      <w:pPr>
        <w:pStyle w:val="CopyPRME"/>
        <w:numPr>
          <w:ilvl w:val="0"/>
          <w:numId w:val="7"/>
        </w:numPr>
        <w:spacing w:after="120"/>
        <w:ind w:left="357" w:hanging="357"/>
        <w:rPr>
          <w:sz w:val="21"/>
          <w:szCs w:val="21"/>
        </w:rPr>
      </w:pPr>
      <w:r>
        <w:rPr>
          <w:sz w:val="21"/>
          <w:szCs w:val="21"/>
        </w:rPr>
        <w:t>PRME i5 Strategy: Meaningful – Apply UN Global Compact and SDG lens</w:t>
      </w:r>
    </w:p>
    <w:p w14:paraId="6AFBEDD9" w14:textId="5470B992" w:rsidR="001F25F2" w:rsidRDefault="001F25F2" w:rsidP="001F25F2">
      <w:pPr>
        <w:pStyle w:val="CopyPRME"/>
        <w:numPr>
          <w:ilvl w:val="0"/>
          <w:numId w:val="7"/>
        </w:numPr>
        <w:spacing w:after="120"/>
        <w:ind w:left="357" w:hanging="357"/>
        <w:rPr>
          <w:sz w:val="21"/>
          <w:szCs w:val="21"/>
        </w:rPr>
      </w:pPr>
      <w:r>
        <w:rPr>
          <w:sz w:val="21"/>
          <w:szCs w:val="21"/>
        </w:rPr>
        <w:t>Innovative Teaching Strategy: CSR case failure postmortem</w:t>
      </w:r>
    </w:p>
    <w:p w14:paraId="5DE09EEF" w14:textId="77777777" w:rsidR="001F25F2" w:rsidRDefault="001F25F2" w:rsidP="001F25F2">
      <w:pPr>
        <w:pStyle w:val="CopyPRME"/>
        <w:rPr>
          <w:sz w:val="21"/>
          <w:szCs w:val="21"/>
        </w:rPr>
      </w:pPr>
    </w:p>
    <w:p w14:paraId="0D3E0F78"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6: International Trade Theories and FDI</w:t>
      </w:r>
    </w:p>
    <w:p w14:paraId="20E41D80" w14:textId="08294847" w:rsidR="001F25F2" w:rsidRDefault="001F25F2" w:rsidP="001F25F2">
      <w:pPr>
        <w:pStyle w:val="BulletPRIME"/>
      </w:pPr>
      <w:r>
        <w:t>Content: Comparative advantage, new trade theory, foreign direct investment</w:t>
      </w:r>
    </w:p>
    <w:p w14:paraId="6A4C8619" w14:textId="67D9EFD3" w:rsidR="001F25F2" w:rsidRDefault="001F25F2" w:rsidP="001F25F2">
      <w:pPr>
        <w:pStyle w:val="BulletPRIME"/>
      </w:pPr>
      <w:r>
        <w:t>Learning Outcome: Understand International Trade and Investment Flows</w:t>
      </w:r>
    </w:p>
    <w:p w14:paraId="14C15BAE" w14:textId="001D6E6D" w:rsidR="001F25F2" w:rsidRDefault="001F25F2" w:rsidP="001F25F2">
      <w:pPr>
        <w:pStyle w:val="BulletPRIME"/>
      </w:pPr>
      <w:r>
        <w:t>SDG Alignment: 8 (Decent Work &amp; Economic Growth)</w:t>
      </w:r>
    </w:p>
    <w:p w14:paraId="58E6D995" w14:textId="41A78FB6" w:rsidR="001F25F2" w:rsidRDefault="001F25F2" w:rsidP="001F25F2">
      <w:pPr>
        <w:pStyle w:val="BulletPRIME"/>
      </w:pPr>
      <w:r>
        <w:t>PRME i5 Strategy: Iterative – Trace supply chain and trade impacts</w:t>
      </w:r>
    </w:p>
    <w:p w14:paraId="2B360BE3" w14:textId="5D846041" w:rsidR="001F25F2" w:rsidRDefault="001F25F2" w:rsidP="001F25F2">
      <w:pPr>
        <w:pStyle w:val="BulletPRIME"/>
      </w:pPr>
      <w:r>
        <w:t>Innovative Teaching Strategy: FDI scenario game (trade-offs and tensions)</w:t>
      </w:r>
    </w:p>
    <w:p w14:paraId="5372C660" w14:textId="77777777" w:rsidR="001F25F2" w:rsidRDefault="001F25F2" w:rsidP="001F25F2">
      <w:pPr>
        <w:pStyle w:val="CopyPRME"/>
        <w:rPr>
          <w:sz w:val="21"/>
          <w:szCs w:val="21"/>
        </w:rPr>
      </w:pPr>
    </w:p>
    <w:p w14:paraId="75313294"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7: Globalization and Anti-Globalization Movements</w:t>
      </w:r>
    </w:p>
    <w:p w14:paraId="7B6E5292" w14:textId="3D728115" w:rsidR="001F25F2" w:rsidRDefault="001F25F2" w:rsidP="001F25F2">
      <w:pPr>
        <w:pStyle w:val="BulletPRIME"/>
      </w:pPr>
      <w:r>
        <w:t>Content: Global integration, backlash, nationalism, economic inequality</w:t>
      </w:r>
    </w:p>
    <w:p w14:paraId="5262A027" w14:textId="2E53B5E2" w:rsidR="001F25F2" w:rsidRDefault="001F25F2" w:rsidP="001F25F2">
      <w:pPr>
        <w:pStyle w:val="BulletPRIME"/>
      </w:pPr>
      <w:r>
        <w:t>Learning Outcome: Critically Evaluate Globalization and Its Discontents</w:t>
      </w:r>
    </w:p>
    <w:p w14:paraId="2CA6CE69" w14:textId="463B8C36" w:rsidR="001F25F2" w:rsidRDefault="001F25F2" w:rsidP="001F25F2">
      <w:pPr>
        <w:pStyle w:val="BulletPRIME"/>
      </w:pPr>
      <w:r>
        <w:t>SDG Alignment: 10 (Reduced Inequalities)</w:t>
      </w:r>
    </w:p>
    <w:p w14:paraId="16496E9C" w14:textId="7AF9AD4E" w:rsidR="001F25F2" w:rsidRDefault="001F25F2" w:rsidP="001F25F2">
      <w:pPr>
        <w:pStyle w:val="BulletPRIME"/>
      </w:pPr>
      <w:r>
        <w:t>PRME i5 Strategy: Impactful – Explore equity and justice in globalization</w:t>
      </w:r>
    </w:p>
    <w:p w14:paraId="1A250FB2" w14:textId="628BE479" w:rsidR="001F25F2" w:rsidRDefault="001F25F2" w:rsidP="001F25F2">
      <w:pPr>
        <w:pStyle w:val="BulletPRIME"/>
      </w:pPr>
      <w:r>
        <w:t>Innovative Teaching Strategy: Globalization stakeholder conflict simulation</w:t>
      </w:r>
    </w:p>
    <w:p w14:paraId="1AD7DBE9" w14:textId="77777777" w:rsidR="001F25F2" w:rsidRDefault="001F25F2" w:rsidP="001F25F2">
      <w:pPr>
        <w:pStyle w:val="CopyPRME"/>
        <w:rPr>
          <w:sz w:val="21"/>
          <w:szCs w:val="21"/>
        </w:rPr>
      </w:pPr>
    </w:p>
    <w:p w14:paraId="661C2E9E"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8: Global Institutions and Development</w:t>
      </w:r>
    </w:p>
    <w:p w14:paraId="62354D58" w14:textId="184F0C1D" w:rsidR="001F25F2" w:rsidRDefault="001F25F2" w:rsidP="001F25F2">
      <w:pPr>
        <w:pStyle w:val="BulletPRIME"/>
      </w:pPr>
      <w:r>
        <w:t>Content: WTO, IMF, World Bank, regional trade agreements</w:t>
      </w:r>
    </w:p>
    <w:p w14:paraId="31E52307" w14:textId="21454E68" w:rsidR="001F25F2" w:rsidRDefault="001F25F2" w:rsidP="001F25F2">
      <w:pPr>
        <w:pStyle w:val="BulletPRIME"/>
      </w:pPr>
      <w:r>
        <w:t>Learning Outcome: Analyze Roles of International Institutions</w:t>
      </w:r>
    </w:p>
    <w:p w14:paraId="3E7D9943" w14:textId="59802AB0" w:rsidR="001F25F2" w:rsidRDefault="001F25F2" w:rsidP="001F25F2">
      <w:pPr>
        <w:pStyle w:val="BulletPRIME"/>
      </w:pPr>
      <w:r>
        <w:t>SDG Alignment: 17 (Partnerships for the Goals)</w:t>
      </w:r>
    </w:p>
    <w:p w14:paraId="736D7162" w14:textId="3D090D72" w:rsidR="001F25F2" w:rsidRDefault="001F25F2" w:rsidP="001F25F2">
      <w:pPr>
        <w:pStyle w:val="BulletPRIME"/>
      </w:pPr>
      <w:r>
        <w:t>PRME i5 Strategy: Interactive – Analyze multilateral policy impacts</w:t>
      </w:r>
    </w:p>
    <w:p w14:paraId="48A3B8D5" w14:textId="6B8C89A8" w:rsidR="001F25F2" w:rsidRDefault="001F25F2" w:rsidP="001F25F2">
      <w:pPr>
        <w:pStyle w:val="BulletPRIME"/>
      </w:pPr>
      <w:r>
        <w:t>Innovative Teaching Strategy: Mock UN policy summit</w:t>
      </w:r>
    </w:p>
    <w:p w14:paraId="4BF6A383" w14:textId="77777777" w:rsidR="001F25F2" w:rsidRDefault="001F25F2" w:rsidP="001F25F2">
      <w:pPr>
        <w:pStyle w:val="CopyPRME"/>
        <w:rPr>
          <w:sz w:val="21"/>
          <w:szCs w:val="21"/>
        </w:rPr>
      </w:pPr>
    </w:p>
    <w:p w14:paraId="4FEBB427"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9: Emerging Markets and Global Opportunity</w:t>
      </w:r>
    </w:p>
    <w:p w14:paraId="206B14A9" w14:textId="0F3F6F4B" w:rsidR="001F25F2" w:rsidRDefault="001F25F2" w:rsidP="001F25F2">
      <w:pPr>
        <w:pStyle w:val="BulletPRIME"/>
      </w:pPr>
      <w:r>
        <w:t>Content: BRICS, frontier markets, economic development</w:t>
      </w:r>
    </w:p>
    <w:p w14:paraId="47045EBA" w14:textId="5AA81519" w:rsidR="001F25F2" w:rsidRDefault="001F25F2" w:rsidP="001F25F2">
      <w:pPr>
        <w:pStyle w:val="BulletPRIME"/>
      </w:pPr>
      <w:r>
        <w:t>Learning Outcome: Identify Risks and Opportunities in Emerging Economies</w:t>
      </w:r>
    </w:p>
    <w:p w14:paraId="0DB2DC6A" w14:textId="3A2055F3" w:rsidR="001F25F2" w:rsidRDefault="001F25F2" w:rsidP="001F25F2">
      <w:pPr>
        <w:pStyle w:val="BulletPRIME"/>
      </w:pPr>
      <w:r>
        <w:t>SDG Alignment: 1 (No Poverty)</w:t>
      </w:r>
    </w:p>
    <w:p w14:paraId="21BE95FE" w14:textId="23AA9088" w:rsidR="001F25F2" w:rsidRDefault="001F25F2" w:rsidP="001F25F2">
      <w:pPr>
        <w:pStyle w:val="BulletPRIME"/>
      </w:pPr>
      <w:r>
        <w:t>PRME i5 Strategy: Innovative – Assess inclusive growth strategies</w:t>
      </w:r>
    </w:p>
    <w:p w14:paraId="278CEFB1" w14:textId="688C41F2" w:rsidR="001F25F2" w:rsidRDefault="001F25F2" w:rsidP="001F25F2">
      <w:pPr>
        <w:pStyle w:val="BulletPRIME"/>
      </w:pPr>
      <w:r>
        <w:lastRenderedPageBreak/>
        <w:t>Innovative Teaching Strategy: Emerging market entry challenge</w:t>
      </w:r>
    </w:p>
    <w:p w14:paraId="64D4188A" w14:textId="77777777" w:rsidR="001F25F2" w:rsidRDefault="001F25F2" w:rsidP="001F25F2">
      <w:pPr>
        <w:pStyle w:val="CopyPRME"/>
        <w:rPr>
          <w:sz w:val="21"/>
          <w:szCs w:val="21"/>
        </w:rPr>
      </w:pPr>
    </w:p>
    <w:p w14:paraId="37BE4BA9"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10: Comparative Management Systems</w:t>
      </w:r>
    </w:p>
    <w:p w14:paraId="1A6970F5" w14:textId="5FF300D5" w:rsidR="001F25F2" w:rsidRDefault="001F25F2" w:rsidP="001F25F2">
      <w:pPr>
        <w:pStyle w:val="BulletPRIME"/>
      </w:pPr>
      <w:r>
        <w:t>Content: U.S., EU, Japan, China, Latin America; organizational differences</w:t>
      </w:r>
    </w:p>
    <w:p w14:paraId="5A1F2352" w14:textId="196ABCDA" w:rsidR="001F25F2" w:rsidRDefault="001F25F2" w:rsidP="001F25F2">
      <w:pPr>
        <w:pStyle w:val="BulletPRIME"/>
      </w:pPr>
      <w:r>
        <w:t>Learning Outcome: Compare International Management Models</w:t>
      </w:r>
    </w:p>
    <w:p w14:paraId="779AE318" w14:textId="03F425F1" w:rsidR="001F25F2" w:rsidRDefault="001F25F2" w:rsidP="001F25F2">
      <w:pPr>
        <w:pStyle w:val="BulletPRIME"/>
      </w:pPr>
      <w:r>
        <w:t>SDG Alignment: 4 (Quality Education)</w:t>
      </w:r>
    </w:p>
    <w:p w14:paraId="0C06F58D" w14:textId="4370AE53" w:rsidR="001F25F2" w:rsidRDefault="001F25F2" w:rsidP="001F25F2">
      <w:pPr>
        <w:pStyle w:val="BulletPRIME"/>
      </w:pPr>
      <w:r>
        <w:t>PRME i5 Strategy: Inclusive – Compare cross-regional business models</w:t>
      </w:r>
    </w:p>
    <w:p w14:paraId="0206D002" w14:textId="19E962C9" w:rsidR="001F25F2" w:rsidRDefault="001F25F2" w:rsidP="001F25F2">
      <w:pPr>
        <w:pStyle w:val="BulletPRIME"/>
      </w:pPr>
      <w:r>
        <w:t>Innovative Teaching Strategy: Country profile team presentations</w:t>
      </w:r>
    </w:p>
    <w:p w14:paraId="5A668F87" w14:textId="77777777" w:rsidR="001F25F2" w:rsidRDefault="001F25F2" w:rsidP="001F25F2">
      <w:pPr>
        <w:pStyle w:val="CopyPRME"/>
        <w:rPr>
          <w:b/>
          <w:sz w:val="21"/>
          <w:szCs w:val="21"/>
        </w:rPr>
      </w:pPr>
    </w:p>
    <w:p w14:paraId="2B9D0DBB" w14:textId="77777777" w:rsidR="001F25F2" w:rsidRDefault="001F25F2" w:rsidP="001F25F2">
      <w:pPr>
        <w:pStyle w:val="CopyPRME"/>
        <w:rPr>
          <w:sz w:val="23"/>
          <w:szCs w:val="23"/>
        </w:rPr>
      </w:pPr>
    </w:p>
    <w:p w14:paraId="432487B0"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UNIT 2: STRATEGY AND STRUCTURE ACROSS BORDERS (Lessons 11–19)</w:t>
      </w:r>
    </w:p>
    <w:p w14:paraId="6B765316" w14:textId="77777777" w:rsidR="001F25F2" w:rsidRDefault="001F25F2" w:rsidP="001F25F2">
      <w:pPr>
        <w:pStyle w:val="CopyPRME"/>
        <w:rPr>
          <w:i/>
          <w:sz w:val="21"/>
          <w:szCs w:val="21"/>
        </w:rPr>
      </w:pPr>
      <w:r>
        <w:rPr>
          <w:i/>
          <w:sz w:val="21"/>
          <w:szCs w:val="21"/>
        </w:rPr>
        <w:t>Focus: Global strategy formulation, entry modes, structural design, and managing strategic complexity.</w:t>
      </w:r>
    </w:p>
    <w:p w14:paraId="2C69DAC7" w14:textId="77777777" w:rsidR="001F25F2" w:rsidRPr="001F25F2" w:rsidRDefault="001F25F2" w:rsidP="001F25F2">
      <w:pPr>
        <w:pStyle w:val="CopyPRME"/>
        <w:rPr>
          <w:rFonts w:ascii="Flama Medium" w:hAnsi="Flama Medium"/>
          <w:b/>
          <w:bCs/>
          <w:sz w:val="21"/>
          <w:szCs w:val="21"/>
        </w:rPr>
      </w:pPr>
    </w:p>
    <w:p w14:paraId="355E5F44"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11: Global Strategy Frameworks</w:t>
      </w:r>
    </w:p>
    <w:p w14:paraId="00797951" w14:textId="0FE53A8C" w:rsidR="001F25F2" w:rsidRDefault="001F25F2" w:rsidP="001F25F2">
      <w:pPr>
        <w:pStyle w:val="BulletPRIME"/>
      </w:pPr>
      <w:r>
        <w:t>Content: International, global, multidomestic, and transnational strategies</w:t>
      </w:r>
    </w:p>
    <w:p w14:paraId="4F2FC216" w14:textId="03FE030E" w:rsidR="001F25F2" w:rsidRDefault="001F25F2" w:rsidP="001F25F2">
      <w:pPr>
        <w:pStyle w:val="BulletPRIME"/>
      </w:pPr>
      <w:r>
        <w:t>Learning Outcome: Compare Strategic Approaches for Global Markets</w:t>
      </w:r>
    </w:p>
    <w:p w14:paraId="76359F88" w14:textId="2B9266A2" w:rsidR="001F25F2" w:rsidRDefault="001F25F2" w:rsidP="001F25F2">
      <w:pPr>
        <w:pStyle w:val="BulletPRIME"/>
      </w:pPr>
      <w:r>
        <w:t>SDG Alignment: 8 (Decent Work &amp; Economic Growth)</w:t>
      </w:r>
    </w:p>
    <w:p w14:paraId="02360C09" w14:textId="2F9E31E6" w:rsidR="001F25F2" w:rsidRDefault="001F25F2" w:rsidP="001F25F2">
      <w:pPr>
        <w:pStyle w:val="BulletPRIME"/>
      </w:pPr>
      <w:r>
        <w:t>PRME i5 Strategy: Meaningful – Link strategy types to development goals</w:t>
      </w:r>
    </w:p>
    <w:p w14:paraId="6E7870D6" w14:textId="351DDEB1" w:rsidR="001F25F2" w:rsidRDefault="001F25F2" w:rsidP="001F25F2">
      <w:pPr>
        <w:pStyle w:val="BulletPRIME"/>
      </w:pPr>
      <w:r>
        <w:t>Innovative Teaching Strategy: Global strategy typology mapping exercise</w:t>
      </w:r>
    </w:p>
    <w:p w14:paraId="1D8DAB19" w14:textId="77777777" w:rsidR="001F25F2" w:rsidRDefault="001F25F2" w:rsidP="001F25F2">
      <w:pPr>
        <w:pStyle w:val="CopyPRME"/>
        <w:rPr>
          <w:sz w:val="21"/>
          <w:szCs w:val="21"/>
        </w:rPr>
      </w:pPr>
    </w:p>
    <w:p w14:paraId="5EE9911B"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12: International Market Entry Modes</w:t>
      </w:r>
    </w:p>
    <w:p w14:paraId="4170AD66" w14:textId="69CEBC3D" w:rsidR="001F25F2" w:rsidRDefault="001F25F2" w:rsidP="001F25F2">
      <w:pPr>
        <w:pStyle w:val="BulletPRIME"/>
      </w:pPr>
      <w:r>
        <w:t>Content: Exporting, franchising, joint ventures, wholly owned subsidiaries</w:t>
      </w:r>
    </w:p>
    <w:p w14:paraId="1AB8EDCF" w14:textId="74251F79" w:rsidR="001F25F2" w:rsidRDefault="001F25F2" w:rsidP="001F25F2">
      <w:pPr>
        <w:pStyle w:val="BulletPRIME"/>
      </w:pPr>
      <w:r>
        <w:t>Learning Outcome: Evaluate Entry Mode Trade-Offs and Risks</w:t>
      </w:r>
    </w:p>
    <w:p w14:paraId="4387EA2D" w14:textId="19E2C4F3" w:rsidR="001F25F2" w:rsidRDefault="001F25F2" w:rsidP="001F25F2">
      <w:pPr>
        <w:pStyle w:val="BulletPRIME"/>
      </w:pPr>
      <w:r>
        <w:t>SDG Alignment: 17 (Partnerships for the Goals)</w:t>
      </w:r>
    </w:p>
    <w:p w14:paraId="502FA13B" w14:textId="207100AF" w:rsidR="001F25F2" w:rsidRDefault="001F25F2" w:rsidP="001F25F2">
      <w:pPr>
        <w:pStyle w:val="BulletPRIME"/>
      </w:pPr>
      <w:r>
        <w:t>PRME i5 Strategy: Interactive – Assess partnerships through live case simulations</w:t>
      </w:r>
    </w:p>
    <w:p w14:paraId="4E4928F4" w14:textId="3975E1ED" w:rsidR="001F25F2" w:rsidRDefault="001F25F2" w:rsidP="001F25F2">
      <w:pPr>
        <w:pStyle w:val="BulletPRIME"/>
      </w:pPr>
      <w:r>
        <w:t>Innovative Teaching Strategy: Market entry decision-making lab</w:t>
      </w:r>
    </w:p>
    <w:p w14:paraId="67B4EE48" w14:textId="77777777" w:rsidR="001F25F2" w:rsidRDefault="001F25F2" w:rsidP="001F25F2">
      <w:pPr>
        <w:pStyle w:val="CopyPRME"/>
        <w:rPr>
          <w:sz w:val="21"/>
          <w:szCs w:val="21"/>
        </w:rPr>
      </w:pPr>
    </w:p>
    <w:p w14:paraId="2326319A"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13: Transnational Strategy and the Integration-Responsiveness Framework</w:t>
      </w:r>
    </w:p>
    <w:p w14:paraId="0B499493" w14:textId="57E1D33F" w:rsidR="001F25F2" w:rsidRDefault="001F25F2" w:rsidP="001F25F2">
      <w:pPr>
        <w:pStyle w:val="BulletPRIME"/>
      </w:pPr>
      <w:r>
        <w:t>Content: Balancing global efficiency and local adaptation</w:t>
      </w:r>
    </w:p>
    <w:p w14:paraId="20D584A6" w14:textId="2F4F6EC8" w:rsidR="001F25F2" w:rsidRDefault="001F25F2" w:rsidP="001F25F2">
      <w:pPr>
        <w:pStyle w:val="BulletPRIME"/>
      </w:pPr>
      <w:r>
        <w:t>Learning Outcome: Apply Integration-Responsiveness Logic to Strategic Choices</w:t>
      </w:r>
    </w:p>
    <w:p w14:paraId="3A4EA574" w14:textId="457B7876" w:rsidR="001F25F2" w:rsidRDefault="001F25F2" w:rsidP="001F25F2">
      <w:pPr>
        <w:pStyle w:val="BulletPRIME"/>
      </w:pPr>
      <w:r>
        <w:t>SDG Alignment: 9 (Industry, Innovation &amp; Infrastructure)</w:t>
      </w:r>
    </w:p>
    <w:p w14:paraId="762E221D" w14:textId="7B2EAC4C" w:rsidR="001F25F2" w:rsidRDefault="001F25F2" w:rsidP="001F25F2">
      <w:pPr>
        <w:pStyle w:val="BulletPRIME"/>
      </w:pPr>
      <w:r>
        <w:t>PRME i5 Strategy: Iterative – Refine strategic recommendations across countries</w:t>
      </w:r>
    </w:p>
    <w:p w14:paraId="62DF9D9B" w14:textId="5690D122" w:rsidR="001F25F2" w:rsidRDefault="001F25F2" w:rsidP="001F25F2">
      <w:pPr>
        <w:pStyle w:val="BulletPRIME"/>
      </w:pPr>
      <w:r>
        <w:t>Innovative Teaching Strategy: Strategy alignment challenge (real MNE case)</w:t>
      </w:r>
    </w:p>
    <w:p w14:paraId="37AE32E1" w14:textId="77777777" w:rsidR="001F25F2" w:rsidRDefault="001F25F2" w:rsidP="001F25F2">
      <w:pPr>
        <w:pStyle w:val="CopyPRME"/>
        <w:rPr>
          <w:sz w:val="21"/>
          <w:szCs w:val="21"/>
        </w:rPr>
      </w:pPr>
    </w:p>
    <w:p w14:paraId="5DA1496A" w14:textId="77777777" w:rsidR="001F25F2" w:rsidRDefault="001F25F2" w:rsidP="001F25F2">
      <w:pPr>
        <w:pStyle w:val="CopyPRME"/>
        <w:rPr>
          <w:rFonts w:ascii="Flama Medium" w:hAnsi="Flama Medium"/>
          <w:b/>
          <w:bCs/>
          <w:sz w:val="21"/>
          <w:szCs w:val="21"/>
        </w:rPr>
      </w:pPr>
    </w:p>
    <w:p w14:paraId="30E2A6F9" w14:textId="3199355F"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lastRenderedPageBreak/>
        <w:t>Lesson 14: International Mergers, Acquisitions, and Alliances</w:t>
      </w:r>
    </w:p>
    <w:p w14:paraId="022C7202" w14:textId="4CD70EBB" w:rsidR="001F25F2" w:rsidRDefault="001F25F2" w:rsidP="001F25F2">
      <w:pPr>
        <w:pStyle w:val="BulletPRIME"/>
      </w:pPr>
      <w:r>
        <w:t>Content: Deal structures, cultural fit, synergy realization, post-merger integration</w:t>
      </w:r>
    </w:p>
    <w:p w14:paraId="7E1E5824" w14:textId="7F41264E" w:rsidR="001F25F2" w:rsidRDefault="001F25F2" w:rsidP="001F25F2">
      <w:pPr>
        <w:pStyle w:val="BulletPRIME"/>
      </w:pPr>
      <w:r>
        <w:t>Learning Outcome: Analyze Strategic Collaboration Across Borders</w:t>
      </w:r>
    </w:p>
    <w:p w14:paraId="6D285DBB" w14:textId="516C0E9A" w:rsidR="001F25F2" w:rsidRDefault="001F25F2" w:rsidP="001F25F2">
      <w:pPr>
        <w:pStyle w:val="BulletPRIME"/>
      </w:pPr>
      <w:r>
        <w:t>SDG Alignment: 10 (Reduced Inequalities)</w:t>
      </w:r>
    </w:p>
    <w:p w14:paraId="40A0BB0E" w14:textId="212A4FB7" w:rsidR="001F25F2" w:rsidRDefault="001F25F2" w:rsidP="001F25F2">
      <w:pPr>
        <w:pStyle w:val="BulletPRIME"/>
      </w:pPr>
      <w:r>
        <w:t>PRME i5 Strategy: Inclusive – Address inequality in cross-border deals</w:t>
      </w:r>
    </w:p>
    <w:p w14:paraId="7134E61E" w14:textId="45F106C9" w:rsidR="001F25F2" w:rsidRDefault="001F25F2" w:rsidP="001F25F2">
      <w:pPr>
        <w:pStyle w:val="BulletPRIME"/>
      </w:pPr>
      <w:r>
        <w:t>Innovative Teaching Strategy: Global alliance negotiation simulation</w:t>
      </w:r>
    </w:p>
    <w:p w14:paraId="156D0B88" w14:textId="77777777" w:rsidR="001F25F2" w:rsidRDefault="001F25F2" w:rsidP="001F25F2">
      <w:pPr>
        <w:pStyle w:val="CopyPRME"/>
        <w:rPr>
          <w:sz w:val="21"/>
          <w:szCs w:val="21"/>
        </w:rPr>
      </w:pPr>
    </w:p>
    <w:p w14:paraId="136012FC"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15: The CAGE Distance Framework</w:t>
      </w:r>
    </w:p>
    <w:p w14:paraId="67C51853" w14:textId="18C68207" w:rsidR="001F25F2" w:rsidRDefault="001F25F2" w:rsidP="001F25F2">
      <w:pPr>
        <w:pStyle w:val="BulletPRIME"/>
      </w:pPr>
      <w:r>
        <w:t>Content: Cultural, Administrative, Geographic, and Economic distances</w:t>
      </w:r>
    </w:p>
    <w:p w14:paraId="0F430CA2" w14:textId="5035441B" w:rsidR="001F25F2" w:rsidRDefault="001F25F2" w:rsidP="001F25F2">
      <w:pPr>
        <w:pStyle w:val="BulletPRIME"/>
      </w:pPr>
      <w:r>
        <w:t>Learning Outcome: Evaluate Distance and Its Strategic Implications</w:t>
      </w:r>
    </w:p>
    <w:p w14:paraId="1A486C95" w14:textId="3DA8D7A9" w:rsidR="001F25F2" w:rsidRDefault="001F25F2" w:rsidP="001F25F2">
      <w:pPr>
        <w:pStyle w:val="BulletPRIME"/>
      </w:pPr>
      <w:r>
        <w:t>SDG Alignment: 5 (Gender Equality)</w:t>
      </w:r>
    </w:p>
    <w:p w14:paraId="677A5FC7" w14:textId="65641F13" w:rsidR="001F25F2" w:rsidRDefault="001F25F2" w:rsidP="001F25F2">
      <w:pPr>
        <w:pStyle w:val="BulletPRIME"/>
      </w:pPr>
      <w:r>
        <w:t>PRME i5 Strategy: Impactful – Explore marginalization and adaptation strategies</w:t>
      </w:r>
    </w:p>
    <w:p w14:paraId="5CB9325A" w14:textId="4AA770FF" w:rsidR="001F25F2" w:rsidRDefault="001F25F2" w:rsidP="001F25F2">
      <w:pPr>
        <w:pStyle w:val="BulletPRIME"/>
      </w:pPr>
      <w:r>
        <w:t>Innovative Teaching Strategy: Distance mapping using MNE expansion scenarios</w:t>
      </w:r>
    </w:p>
    <w:p w14:paraId="47CD9776" w14:textId="77777777" w:rsidR="001F25F2" w:rsidRDefault="001F25F2" w:rsidP="001F25F2">
      <w:pPr>
        <w:pStyle w:val="CopyPRME"/>
        <w:rPr>
          <w:sz w:val="21"/>
          <w:szCs w:val="21"/>
        </w:rPr>
      </w:pPr>
    </w:p>
    <w:p w14:paraId="353871DE"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16: Strategic Risk Management in Global Operations</w:t>
      </w:r>
    </w:p>
    <w:p w14:paraId="51752FFB" w14:textId="693D5A3C" w:rsidR="001F25F2" w:rsidRDefault="001F25F2" w:rsidP="001F25F2">
      <w:pPr>
        <w:pStyle w:val="BulletPRIME"/>
      </w:pPr>
      <w:r>
        <w:t>Content: Political risk, currency risk, reputational risk, regulatory compliance</w:t>
      </w:r>
    </w:p>
    <w:p w14:paraId="17BEA453" w14:textId="02E13644" w:rsidR="001F25F2" w:rsidRDefault="001F25F2" w:rsidP="001F25F2">
      <w:pPr>
        <w:pStyle w:val="BulletPRIME"/>
      </w:pPr>
      <w:r>
        <w:t>Learning Outcome: Identify and Manage International Strategic Risks</w:t>
      </w:r>
    </w:p>
    <w:p w14:paraId="07B2CC76" w14:textId="49509E28" w:rsidR="001F25F2" w:rsidRDefault="001F25F2" w:rsidP="001F25F2">
      <w:pPr>
        <w:pStyle w:val="BulletPRIME"/>
      </w:pPr>
      <w:r>
        <w:t>SDG Alignment: 16 (Peace, Justice &amp; Strong Institutions)</w:t>
      </w:r>
    </w:p>
    <w:p w14:paraId="715A8934" w14:textId="423712A3" w:rsidR="001F25F2" w:rsidRDefault="001F25F2" w:rsidP="001F25F2">
      <w:pPr>
        <w:pStyle w:val="BulletPRIME"/>
      </w:pPr>
      <w:r>
        <w:t>PRME i5 Strategy: Innovative – Build proactive ethical risk strategies</w:t>
      </w:r>
    </w:p>
    <w:p w14:paraId="394E94E4" w14:textId="455D6C65" w:rsidR="001F25F2" w:rsidRDefault="001F25F2" w:rsidP="001F25F2">
      <w:pPr>
        <w:pStyle w:val="BulletPRIME"/>
      </w:pPr>
      <w:r>
        <w:t>Innovative Teaching Strategy: Country risk simulation using live datasets</w:t>
      </w:r>
    </w:p>
    <w:p w14:paraId="16B2B231" w14:textId="77777777" w:rsidR="001F25F2" w:rsidRDefault="001F25F2" w:rsidP="001F25F2">
      <w:pPr>
        <w:pStyle w:val="CopyPRME"/>
        <w:rPr>
          <w:sz w:val="21"/>
          <w:szCs w:val="21"/>
        </w:rPr>
      </w:pPr>
    </w:p>
    <w:p w14:paraId="606AC097"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17: Organizational Structures for Global Firms</w:t>
      </w:r>
    </w:p>
    <w:p w14:paraId="7A6B42EF" w14:textId="16F24FCA" w:rsidR="001F25F2" w:rsidRDefault="001F25F2" w:rsidP="001F25F2">
      <w:pPr>
        <w:pStyle w:val="BulletPRIME"/>
      </w:pPr>
      <w:r>
        <w:t>Content: Functional, geographic, matrix, and networked designs</w:t>
      </w:r>
    </w:p>
    <w:p w14:paraId="7FF3C21B" w14:textId="540573FB" w:rsidR="001F25F2" w:rsidRDefault="001F25F2" w:rsidP="001F25F2">
      <w:pPr>
        <w:pStyle w:val="BulletPRIME"/>
      </w:pPr>
      <w:r>
        <w:t>Learning Outcome: Align Structure with Global Strategy</w:t>
      </w:r>
    </w:p>
    <w:p w14:paraId="456A8C9B" w14:textId="744B02B4" w:rsidR="001F25F2" w:rsidRDefault="001F25F2" w:rsidP="001F25F2">
      <w:pPr>
        <w:pStyle w:val="BulletPRIME"/>
      </w:pPr>
      <w:r>
        <w:t>SDG Alignment: 8 (Decent Work &amp; Economic Growth)</w:t>
      </w:r>
    </w:p>
    <w:p w14:paraId="23A0E775" w14:textId="70FA68CA" w:rsidR="001F25F2" w:rsidRDefault="001F25F2" w:rsidP="001F25F2">
      <w:pPr>
        <w:pStyle w:val="BulletPRIME"/>
      </w:pPr>
      <w:r>
        <w:t>PRME i5 Strategy: Meaningful – Link structure to inclusive work practices</w:t>
      </w:r>
    </w:p>
    <w:p w14:paraId="6EDC427A" w14:textId="41E1C357" w:rsidR="001F25F2" w:rsidRDefault="001F25F2" w:rsidP="001F25F2">
      <w:pPr>
        <w:pStyle w:val="BulletPRIME"/>
      </w:pPr>
      <w:r>
        <w:t>Innovative Teaching Strategy: Structure design challenge using global case</w:t>
      </w:r>
    </w:p>
    <w:p w14:paraId="12EF2D65" w14:textId="77777777" w:rsidR="001F25F2" w:rsidRDefault="001F25F2" w:rsidP="001F25F2">
      <w:pPr>
        <w:pStyle w:val="CopyPRME"/>
        <w:rPr>
          <w:sz w:val="21"/>
          <w:szCs w:val="21"/>
        </w:rPr>
      </w:pPr>
    </w:p>
    <w:p w14:paraId="7CAD44E5"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18: Global Integration vs. Local Responsiveness</w:t>
      </w:r>
    </w:p>
    <w:p w14:paraId="1E38F0CA" w14:textId="2DBE9B5E" w:rsidR="001F25F2" w:rsidRDefault="001F25F2" w:rsidP="001F25F2">
      <w:pPr>
        <w:pStyle w:val="BulletPRIME"/>
      </w:pPr>
      <w:r>
        <w:t>Content: Pressures driving standardization vs. adaptation</w:t>
      </w:r>
    </w:p>
    <w:p w14:paraId="097A48EE" w14:textId="253B8AAB" w:rsidR="001F25F2" w:rsidRDefault="001F25F2" w:rsidP="001F25F2">
      <w:pPr>
        <w:pStyle w:val="BulletPRIME"/>
      </w:pPr>
      <w:r>
        <w:t>Learning Outcome: Balance Efficiency and Responsiveness in Strategy</w:t>
      </w:r>
    </w:p>
    <w:p w14:paraId="334C9A3E" w14:textId="5EE736B3" w:rsidR="001F25F2" w:rsidRDefault="001F25F2" w:rsidP="001F25F2">
      <w:pPr>
        <w:pStyle w:val="BulletPRIME"/>
      </w:pPr>
      <w:r>
        <w:t>SDG Alignment: 12 (Responsible Consumption &amp; Production)</w:t>
      </w:r>
    </w:p>
    <w:p w14:paraId="1CC616D1" w14:textId="4127283F" w:rsidR="001F25F2" w:rsidRDefault="001F25F2" w:rsidP="001F25F2">
      <w:pPr>
        <w:pStyle w:val="BulletPRIME"/>
      </w:pPr>
      <w:r>
        <w:t>PRME i5 Strategy: Iterative – Use feedback loops to refine regional decisions</w:t>
      </w:r>
    </w:p>
    <w:p w14:paraId="7665FEAE" w14:textId="20565FAA" w:rsidR="001F25F2" w:rsidRDefault="001F25F2" w:rsidP="001F25F2">
      <w:pPr>
        <w:pStyle w:val="BulletPRIME"/>
      </w:pPr>
      <w:r>
        <w:lastRenderedPageBreak/>
        <w:t>Innovative Teaching Strategy: Role-play strategic adaptation across countries</w:t>
      </w:r>
    </w:p>
    <w:p w14:paraId="41E8403D" w14:textId="77777777" w:rsidR="001F25F2" w:rsidRDefault="001F25F2" w:rsidP="001F25F2">
      <w:pPr>
        <w:pStyle w:val="CopyPRME"/>
        <w:rPr>
          <w:sz w:val="21"/>
          <w:szCs w:val="21"/>
        </w:rPr>
      </w:pPr>
    </w:p>
    <w:p w14:paraId="05F534B6"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19: Strategy-Structure-Culture Fit</w:t>
      </w:r>
    </w:p>
    <w:p w14:paraId="2AF3E7B6" w14:textId="2D8ED52D" w:rsidR="001F25F2" w:rsidRDefault="001F25F2" w:rsidP="001F25F2">
      <w:pPr>
        <w:pStyle w:val="BulletPRIME"/>
      </w:pPr>
      <w:r>
        <w:t>Content: Strategic coherence, structural alignment, cultural enablers</w:t>
      </w:r>
    </w:p>
    <w:p w14:paraId="6A0CF06E" w14:textId="3BC6773C" w:rsidR="001F25F2" w:rsidRDefault="001F25F2" w:rsidP="001F25F2">
      <w:pPr>
        <w:pStyle w:val="BulletPRIME"/>
      </w:pPr>
      <w:r>
        <w:t>Learning Outcome: Align Strategic Components Across Borders</w:t>
      </w:r>
    </w:p>
    <w:p w14:paraId="0D709876" w14:textId="6A79A13F" w:rsidR="001F25F2" w:rsidRDefault="001F25F2" w:rsidP="001F25F2">
      <w:pPr>
        <w:pStyle w:val="BulletPRIME"/>
      </w:pPr>
      <w:r>
        <w:t>SDG Alignment: 4 (Quality Education)</w:t>
      </w:r>
    </w:p>
    <w:p w14:paraId="33959AF2" w14:textId="53CF7590" w:rsidR="001F25F2" w:rsidRDefault="001F25F2" w:rsidP="001F25F2">
      <w:pPr>
        <w:pStyle w:val="BulletPRIME"/>
      </w:pPr>
      <w:r>
        <w:t>PRME i5 Strategy: Meaningful – Link internal dynamics to global outcomes</w:t>
      </w:r>
    </w:p>
    <w:p w14:paraId="0D65F29C" w14:textId="58216B15" w:rsidR="001F25F2" w:rsidRDefault="001F25F2" w:rsidP="001F25F2">
      <w:pPr>
        <w:pStyle w:val="BulletPRIME"/>
      </w:pPr>
      <w:r>
        <w:t>Innovative Teaching Strategy: Fit analysis workshop (audit real companies)</w:t>
      </w:r>
    </w:p>
    <w:p w14:paraId="1B190318" w14:textId="77777777" w:rsidR="001F25F2" w:rsidRDefault="001F25F2" w:rsidP="001F25F2">
      <w:pPr>
        <w:pStyle w:val="CopyPRME"/>
        <w:rPr>
          <w:sz w:val="21"/>
          <w:szCs w:val="21"/>
        </w:rPr>
      </w:pPr>
    </w:p>
    <w:p w14:paraId="299880F1" w14:textId="77777777" w:rsidR="001F25F2" w:rsidRDefault="001F25F2" w:rsidP="001F25F2">
      <w:pPr>
        <w:pStyle w:val="CopyPRME"/>
        <w:rPr>
          <w:sz w:val="21"/>
          <w:szCs w:val="21"/>
        </w:rPr>
      </w:pPr>
    </w:p>
    <w:p w14:paraId="5A97737E"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UNIT 3: MIDTERM PROJECT – GLOBAL STRATEGY CONSULTING SIMULATION (Lessons 20–24)</w:t>
      </w:r>
    </w:p>
    <w:p w14:paraId="7F368FB9" w14:textId="77777777" w:rsidR="001F25F2" w:rsidRDefault="001F25F2" w:rsidP="001F25F2">
      <w:pPr>
        <w:pStyle w:val="CopyPRME"/>
        <w:rPr>
          <w:i/>
          <w:sz w:val="21"/>
          <w:szCs w:val="21"/>
        </w:rPr>
      </w:pPr>
      <w:r>
        <w:rPr>
          <w:i/>
          <w:sz w:val="21"/>
          <w:szCs w:val="21"/>
        </w:rPr>
        <w:t>Focus: Students act as consultants to design and present a global strategy for a real or simulated client.</w:t>
      </w:r>
    </w:p>
    <w:p w14:paraId="35276814" w14:textId="77777777" w:rsidR="001F25F2" w:rsidRDefault="001F25F2" w:rsidP="001F25F2">
      <w:pPr>
        <w:pStyle w:val="CopyPRME"/>
        <w:rPr>
          <w:i/>
          <w:sz w:val="21"/>
          <w:szCs w:val="21"/>
        </w:rPr>
      </w:pPr>
    </w:p>
    <w:p w14:paraId="6B349C13"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Lesson 20: Project Kickoff – Team Formation and Briefing</w:t>
      </w:r>
    </w:p>
    <w:p w14:paraId="5C546615" w14:textId="2DA40475" w:rsidR="001F25F2" w:rsidRDefault="001F25F2" w:rsidP="001F25F2">
      <w:pPr>
        <w:pStyle w:val="BulletPRIME"/>
      </w:pPr>
      <w:r>
        <w:t>Content: Client scenario briefing, team roles, project timeline</w:t>
      </w:r>
    </w:p>
    <w:p w14:paraId="2CDD2419" w14:textId="301B85DD" w:rsidR="001F25F2" w:rsidRDefault="001F25F2" w:rsidP="001F25F2">
      <w:pPr>
        <w:pStyle w:val="BulletPRIME"/>
      </w:pPr>
      <w:r>
        <w:t>Learning Outcome: Define Global Strategic Objectives and Roles</w:t>
      </w:r>
    </w:p>
    <w:p w14:paraId="3ABE9F36" w14:textId="77BB1A57" w:rsidR="001F25F2" w:rsidRDefault="001F25F2" w:rsidP="001F25F2">
      <w:pPr>
        <w:pStyle w:val="BulletPRIME"/>
      </w:pPr>
      <w:r>
        <w:t>SDG Alignment: 4 (Quality Education)</w:t>
      </w:r>
    </w:p>
    <w:p w14:paraId="3DEEA313" w14:textId="4B367508" w:rsidR="001F25F2" w:rsidRDefault="001F25F2" w:rsidP="001F25F2">
      <w:pPr>
        <w:pStyle w:val="BulletPRIME"/>
      </w:pPr>
      <w:r>
        <w:t>PRME i5 Strategy: Interactive – Establish collaborative norms and expectations</w:t>
      </w:r>
    </w:p>
    <w:p w14:paraId="06F2DC2F" w14:textId="26BA18AC" w:rsidR="001F25F2" w:rsidRDefault="001F25F2" w:rsidP="001F25F2">
      <w:pPr>
        <w:pStyle w:val="BulletPRIME"/>
      </w:pPr>
      <w:r>
        <w:t>Innovative Teaching Strategy: Consulting team launch + project design sprint</w:t>
      </w:r>
    </w:p>
    <w:p w14:paraId="2DF5A71B" w14:textId="77777777" w:rsidR="001F25F2" w:rsidRDefault="001F25F2" w:rsidP="001F25F2">
      <w:pPr>
        <w:pStyle w:val="CopyPRME"/>
        <w:rPr>
          <w:sz w:val="21"/>
          <w:szCs w:val="21"/>
        </w:rPr>
      </w:pPr>
    </w:p>
    <w:p w14:paraId="44187AD8" w14:textId="77777777" w:rsidR="001F25F2" w:rsidRDefault="001F25F2" w:rsidP="001F25F2">
      <w:pPr>
        <w:pStyle w:val="FlamaBoldPRME"/>
      </w:pPr>
      <w:r>
        <w:t>Lesson 21: Global Market and Cultural Analysis</w:t>
      </w:r>
    </w:p>
    <w:p w14:paraId="7A2D879B" w14:textId="18AA468D" w:rsidR="001F25F2" w:rsidRDefault="001F25F2" w:rsidP="001F25F2">
      <w:pPr>
        <w:pStyle w:val="BulletPRIME"/>
      </w:pPr>
      <w:r>
        <w:t>Content: Industry dynamics, market conditions, cultural insights</w:t>
      </w:r>
    </w:p>
    <w:p w14:paraId="3FB84F07" w14:textId="068D7AA1" w:rsidR="001F25F2" w:rsidRDefault="001F25F2" w:rsidP="001F25F2">
      <w:pPr>
        <w:pStyle w:val="BulletPRIME"/>
      </w:pPr>
      <w:r>
        <w:t>Learning Outcome: Conduct Strategic Country and Cultural Analysis</w:t>
      </w:r>
    </w:p>
    <w:p w14:paraId="1CBC93FD" w14:textId="6E666D75" w:rsidR="001F25F2" w:rsidRDefault="001F25F2" w:rsidP="001F25F2">
      <w:pPr>
        <w:pStyle w:val="BulletPRIME"/>
      </w:pPr>
      <w:r>
        <w:t>SDG Alignment: 10 (Reduced Inequalities)</w:t>
      </w:r>
    </w:p>
    <w:p w14:paraId="09861F97" w14:textId="28434B73" w:rsidR="001F25F2" w:rsidRDefault="001F25F2" w:rsidP="001F25F2">
      <w:pPr>
        <w:pStyle w:val="BulletPRIME"/>
      </w:pPr>
      <w:r>
        <w:t>PRME i5 Strategy: Inclusive – Center equity in market opportunity analysis</w:t>
      </w:r>
    </w:p>
    <w:p w14:paraId="79768CB0" w14:textId="1270E8A6" w:rsidR="001F25F2" w:rsidRDefault="001F25F2" w:rsidP="001F25F2">
      <w:pPr>
        <w:pStyle w:val="BulletPRIME"/>
      </w:pPr>
      <w:r>
        <w:t>Innovative Teaching Strategy: Interactive market viability dashboard</w:t>
      </w:r>
    </w:p>
    <w:p w14:paraId="54003BEA" w14:textId="77777777" w:rsidR="001F25F2" w:rsidRDefault="001F25F2" w:rsidP="001F25F2">
      <w:pPr>
        <w:pStyle w:val="CopyPRME"/>
        <w:rPr>
          <w:sz w:val="21"/>
          <w:szCs w:val="21"/>
        </w:rPr>
      </w:pPr>
    </w:p>
    <w:p w14:paraId="28076324" w14:textId="77777777" w:rsidR="001F25F2" w:rsidRDefault="001F25F2" w:rsidP="001F25F2">
      <w:pPr>
        <w:pStyle w:val="FlamaBoldPRME"/>
      </w:pPr>
      <w:r>
        <w:t>Lesson 22: Strategy Development and Institutional Alignment</w:t>
      </w:r>
    </w:p>
    <w:p w14:paraId="3E731B78" w14:textId="078AC8B7" w:rsidR="001F25F2" w:rsidRDefault="001F25F2" w:rsidP="001F25F2">
      <w:pPr>
        <w:pStyle w:val="BulletPRIME"/>
      </w:pPr>
      <w:r>
        <w:t>Content: Tailoring strategy to host country institutions</w:t>
      </w:r>
    </w:p>
    <w:p w14:paraId="60F197B1" w14:textId="79698D23" w:rsidR="001F25F2" w:rsidRDefault="001F25F2" w:rsidP="001F25F2">
      <w:pPr>
        <w:pStyle w:val="BulletPRIME"/>
      </w:pPr>
      <w:r>
        <w:t>Learning Outcome: Build Institutionally Responsive Strategic Plans</w:t>
      </w:r>
    </w:p>
    <w:p w14:paraId="2F555DFC" w14:textId="5DBF555F" w:rsidR="001F25F2" w:rsidRDefault="001F25F2" w:rsidP="001F25F2">
      <w:pPr>
        <w:pStyle w:val="BulletPRIME"/>
      </w:pPr>
      <w:r>
        <w:t>SDG Alignment: 9 (Industry, Innovation &amp; Infrastructure)</w:t>
      </w:r>
    </w:p>
    <w:p w14:paraId="7903499C" w14:textId="1DF633FC" w:rsidR="001F25F2" w:rsidRDefault="001F25F2" w:rsidP="001F25F2">
      <w:pPr>
        <w:pStyle w:val="BulletPRIME"/>
      </w:pPr>
      <w:r>
        <w:t>PRME i5 Strategy: Iterative – Refine strategies using stakeholder input</w:t>
      </w:r>
    </w:p>
    <w:p w14:paraId="0E2BE74D" w14:textId="4D6D48E2" w:rsidR="001F25F2" w:rsidRDefault="001F25F2" w:rsidP="001F25F2">
      <w:pPr>
        <w:pStyle w:val="BulletPRIME"/>
      </w:pPr>
      <w:r>
        <w:t>Innovative Teaching Strategy: Policy-mapping for institutional adaptation</w:t>
      </w:r>
    </w:p>
    <w:p w14:paraId="455531BD" w14:textId="77777777" w:rsidR="001F25F2" w:rsidRDefault="001F25F2" w:rsidP="001F25F2">
      <w:pPr>
        <w:pStyle w:val="CopyPRME"/>
        <w:rPr>
          <w:sz w:val="21"/>
          <w:szCs w:val="21"/>
        </w:rPr>
      </w:pPr>
    </w:p>
    <w:p w14:paraId="7FB23F01" w14:textId="77777777" w:rsidR="001F25F2" w:rsidRDefault="001F25F2" w:rsidP="001F25F2">
      <w:pPr>
        <w:pStyle w:val="CopyPRME"/>
        <w:rPr>
          <w:b/>
          <w:sz w:val="21"/>
          <w:szCs w:val="21"/>
        </w:rPr>
      </w:pPr>
    </w:p>
    <w:p w14:paraId="70620569" w14:textId="480B9725" w:rsidR="001F25F2" w:rsidRDefault="001F25F2" w:rsidP="001F25F2">
      <w:pPr>
        <w:pStyle w:val="FlamaBoldPRME"/>
      </w:pPr>
      <w:r>
        <w:lastRenderedPageBreak/>
        <w:t>Lesson 23: Stakeholder Mapping and CSR Integration</w:t>
      </w:r>
    </w:p>
    <w:p w14:paraId="7B76809B" w14:textId="77777777" w:rsidR="001F25F2" w:rsidRDefault="001F25F2" w:rsidP="001F25F2">
      <w:pPr>
        <w:pStyle w:val="BulletPRIME"/>
      </w:pPr>
      <w:r>
        <w:t>• Content: Stakeholder engagement, CSR, ethics, ESG</w:t>
      </w:r>
    </w:p>
    <w:p w14:paraId="0C30B711" w14:textId="77777777" w:rsidR="001F25F2" w:rsidRDefault="001F25F2" w:rsidP="001F25F2">
      <w:pPr>
        <w:pStyle w:val="BulletPRIME"/>
      </w:pPr>
      <w:r>
        <w:t>• Learning Outcome: Integrate CSR and Stakeholders into Strategy</w:t>
      </w:r>
    </w:p>
    <w:p w14:paraId="43EBCB49" w14:textId="77777777" w:rsidR="001F25F2" w:rsidRDefault="001F25F2" w:rsidP="001F25F2">
      <w:pPr>
        <w:pStyle w:val="BulletPRIME"/>
      </w:pPr>
      <w:r>
        <w:t>• SDG Alignment: 12 (Responsible Consumption &amp; Production)</w:t>
      </w:r>
    </w:p>
    <w:p w14:paraId="47E28DA1" w14:textId="77777777" w:rsidR="001F25F2" w:rsidRDefault="001F25F2" w:rsidP="001F25F2">
      <w:pPr>
        <w:pStyle w:val="BulletPRIME"/>
      </w:pPr>
      <w:r>
        <w:t>• PRME i5 Strategy: Impactful – Identify ethical impacts of strategy choices</w:t>
      </w:r>
    </w:p>
    <w:p w14:paraId="596038B9" w14:textId="77777777" w:rsidR="001F25F2" w:rsidRDefault="001F25F2" w:rsidP="001F25F2">
      <w:pPr>
        <w:pStyle w:val="BulletPRIME"/>
      </w:pPr>
      <w:r>
        <w:t>• Innovative Teaching Strategy: Stakeholder empathy interviews</w:t>
      </w:r>
    </w:p>
    <w:p w14:paraId="5B6CE5E0" w14:textId="77777777" w:rsidR="001F25F2" w:rsidRDefault="001F25F2" w:rsidP="001F25F2">
      <w:pPr>
        <w:pStyle w:val="CopyPRME"/>
        <w:rPr>
          <w:sz w:val="21"/>
          <w:szCs w:val="21"/>
        </w:rPr>
      </w:pPr>
    </w:p>
    <w:p w14:paraId="7BBBA5F4" w14:textId="77777777" w:rsidR="001F25F2" w:rsidRDefault="001F25F2" w:rsidP="001F25F2">
      <w:pPr>
        <w:pStyle w:val="FlamaBoldPRME"/>
      </w:pPr>
      <w:r>
        <w:t>Lesson 24: Midterm Presentation and Peer Review</w:t>
      </w:r>
    </w:p>
    <w:p w14:paraId="68DA6AD6" w14:textId="5D172CC4" w:rsidR="001F25F2" w:rsidRDefault="001F25F2" w:rsidP="001F25F2">
      <w:pPr>
        <w:pStyle w:val="BulletPRIME"/>
      </w:pPr>
      <w:r>
        <w:t>Content: Strategy pitch to simulated client panel, feedback loop</w:t>
      </w:r>
    </w:p>
    <w:p w14:paraId="1E4194D9" w14:textId="505BB51D" w:rsidR="001F25F2" w:rsidRDefault="001F25F2" w:rsidP="001F25F2">
      <w:pPr>
        <w:pStyle w:val="BulletPRIME"/>
      </w:pPr>
      <w:r>
        <w:t>Learning Outcome: Communicate Strategic Recommendations with Rigor</w:t>
      </w:r>
    </w:p>
    <w:p w14:paraId="54F7FB08" w14:textId="41B14B5E" w:rsidR="001F25F2" w:rsidRDefault="001F25F2" w:rsidP="001F25F2">
      <w:pPr>
        <w:pStyle w:val="BulletPRIME"/>
      </w:pPr>
      <w:r>
        <w:t>SDG Alignment: 17 (Partnerships for the Goals)</w:t>
      </w:r>
    </w:p>
    <w:p w14:paraId="48665692" w14:textId="027A1E66" w:rsidR="001F25F2" w:rsidRDefault="001F25F2" w:rsidP="001F25F2">
      <w:pPr>
        <w:pStyle w:val="BulletPRIME"/>
      </w:pPr>
      <w:r>
        <w:t>PRME i5 Strategy: Socially Interactive – Engage in feedback and revision</w:t>
      </w:r>
    </w:p>
    <w:p w14:paraId="1913F1C3" w14:textId="68A06023" w:rsidR="001F25F2" w:rsidRDefault="001F25F2" w:rsidP="001F25F2">
      <w:pPr>
        <w:pStyle w:val="BulletPRIME"/>
      </w:pPr>
      <w:r>
        <w:t>Innovative Teaching Strategy: Global strategy pitch competition</w:t>
      </w:r>
    </w:p>
    <w:p w14:paraId="6DFEC6EB" w14:textId="77777777" w:rsidR="001F25F2" w:rsidRDefault="001F25F2" w:rsidP="001F25F2">
      <w:pPr>
        <w:pStyle w:val="CopyPRME"/>
        <w:rPr>
          <w:b/>
          <w:sz w:val="23"/>
          <w:szCs w:val="23"/>
        </w:rPr>
      </w:pPr>
    </w:p>
    <w:p w14:paraId="62221CBB" w14:textId="77777777" w:rsidR="001F25F2" w:rsidRDefault="001F25F2" w:rsidP="001F25F2">
      <w:pPr>
        <w:pStyle w:val="CopyPRME"/>
        <w:rPr>
          <w:sz w:val="21"/>
          <w:szCs w:val="21"/>
        </w:rPr>
      </w:pPr>
    </w:p>
    <w:p w14:paraId="51B51969"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UNIT 4: GLOBAL LEADERSHIP AND HUMAN CAPITAL (Lessons 25–30)</w:t>
      </w:r>
    </w:p>
    <w:p w14:paraId="2B9CA511" w14:textId="77777777" w:rsidR="001F25F2" w:rsidRDefault="001F25F2" w:rsidP="001F25F2">
      <w:pPr>
        <w:pStyle w:val="CopyPRME"/>
        <w:rPr>
          <w:i/>
          <w:sz w:val="21"/>
          <w:szCs w:val="21"/>
        </w:rPr>
      </w:pPr>
      <w:r>
        <w:rPr>
          <w:i/>
          <w:sz w:val="21"/>
          <w:szCs w:val="21"/>
        </w:rPr>
        <w:t>Focus: Managing people, talent, and leadership across global and culturally diverse organizations.</w:t>
      </w:r>
    </w:p>
    <w:p w14:paraId="44A927AB" w14:textId="77777777" w:rsidR="001F25F2" w:rsidRDefault="001F25F2" w:rsidP="001F25F2">
      <w:pPr>
        <w:pStyle w:val="CopyPRME"/>
        <w:rPr>
          <w:i/>
          <w:sz w:val="21"/>
          <w:szCs w:val="21"/>
        </w:rPr>
      </w:pPr>
    </w:p>
    <w:p w14:paraId="33754170" w14:textId="77777777" w:rsidR="001F25F2" w:rsidRDefault="001F25F2" w:rsidP="001F25F2">
      <w:pPr>
        <w:pStyle w:val="FlamaBoldPRME"/>
      </w:pPr>
      <w:r>
        <w:t>Lesson 25: International Human Resource Management (IHRM)</w:t>
      </w:r>
    </w:p>
    <w:p w14:paraId="345C2B5F" w14:textId="77E3F272" w:rsidR="001F25F2" w:rsidRDefault="001F25F2" w:rsidP="001F25F2">
      <w:pPr>
        <w:pStyle w:val="BulletPRIME"/>
      </w:pPr>
      <w:r>
        <w:t>Content: IHRM vs. domestic HRM, global HR functions, challenges in staffing</w:t>
      </w:r>
    </w:p>
    <w:p w14:paraId="4EF8B281" w14:textId="44425023" w:rsidR="001F25F2" w:rsidRDefault="001F25F2" w:rsidP="001F25F2">
      <w:pPr>
        <w:pStyle w:val="BulletPRIME"/>
      </w:pPr>
      <w:r>
        <w:t>Learning Outcome: Understand the Role of HRM in Global Contexts</w:t>
      </w:r>
    </w:p>
    <w:p w14:paraId="35E4D448" w14:textId="0F23AFB0" w:rsidR="001F25F2" w:rsidRDefault="001F25F2" w:rsidP="001F25F2">
      <w:pPr>
        <w:pStyle w:val="BulletPRIME"/>
      </w:pPr>
      <w:r>
        <w:t>SDG Alignment: 8 (Decent Work &amp; Economic Growth)</w:t>
      </w:r>
    </w:p>
    <w:p w14:paraId="26B0AAB2" w14:textId="6CB37FF0" w:rsidR="001F25F2" w:rsidRDefault="001F25F2" w:rsidP="001F25F2">
      <w:pPr>
        <w:pStyle w:val="BulletPRIME"/>
      </w:pPr>
      <w:r>
        <w:t>PRME i5 Strategy: Meaningful – Connect talent strategy to fair labor practices</w:t>
      </w:r>
    </w:p>
    <w:p w14:paraId="62912EA7" w14:textId="001C9EFA" w:rsidR="001F25F2" w:rsidRDefault="001F25F2" w:rsidP="001F25F2">
      <w:pPr>
        <w:pStyle w:val="BulletPRIME"/>
      </w:pPr>
      <w:r>
        <w:t>Innovative Teaching Strategy: IHRM comparison lab across three regions</w:t>
      </w:r>
    </w:p>
    <w:p w14:paraId="76B79B26" w14:textId="77777777" w:rsidR="001F25F2" w:rsidRDefault="001F25F2" w:rsidP="001F25F2">
      <w:pPr>
        <w:pStyle w:val="CopyPRME"/>
        <w:rPr>
          <w:sz w:val="21"/>
          <w:szCs w:val="21"/>
        </w:rPr>
      </w:pPr>
    </w:p>
    <w:p w14:paraId="7CC802E0" w14:textId="77777777" w:rsidR="001F25F2" w:rsidRDefault="001F25F2" w:rsidP="001F25F2">
      <w:pPr>
        <w:pStyle w:val="FlamaBoldPRME"/>
      </w:pPr>
      <w:r>
        <w:t>Lesson 26: Global Talent Acquisition and Retention</w:t>
      </w:r>
    </w:p>
    <w:p w14:paraId="2023582B" w14:textId="34E61D4B" w:rsidR="001F25F2" w:rsidRDefault="001F25F2" w:rsidP="001F25F2">
      <w:pPr>
        <w:pStyle w:val="BulletPRIME"/>
      </w:pPr>
      <w:r>
        <w:t>Content: Recruiting and retaining talent across borders, local vs. expatriate hiring</w:t>
      </w:r>
    </w:p>
    <w:p w14:paraId="06FA28CA" w14:textId="5F23306D" w:rsidR="001F25F2" w:rsidRDefault="001F25F2" w:rsidP="001F25F2">
      <w:pPr>
        <w:pStyle w:val="BulletPRIME"/>
      </w:pPr>
      <w:r>
        <w:t>Learning Outcome: Design Sustainable Global Talent Strategies</w:t>
      </w:r>
    </w:p>
    <w:p w14:paraId="45FB8594" w14:textId="52532CF2" w:rsidR="001F25F2" w:rsidRDefault="001F25F2" w:rsidP="001F25F2">
      <w:pPr>
        <w:pStyle w:val="BulletPRIME"/>
      </w:pPr>
      <w:r>
        <w:t>SDG Alignment: 10 (Reduced Inequalities)</w:t>
      </w:r>
    </w:p>
    <w:p w14:paraId="5D406172" w14:textId="50FD75A2" w:rsidR="001F25F2" w:rsidRDefault="001F25F2" w:rsidP="001F25F2">
      <w:pPr>
        <w:pStyle w:val="BulletPRIME"/>
      </w:pPr>
      <w:r>
        <w:t>PRME i5 Strategy: Inclusive – Address equity in hiring and mobility</w:t>
      </w:r>
    </w:p>
    <w:p w14:paraId="09E734B9" w14:textId="29860AE8" w:rsidR="001F25F2" w:rsidRDefault="001F25F2" w:rsidP="001F25F2">
      <w:pPr>
        <w:pStyle w:val="BulletPRIME"/>
      </w:pPr>
      <w:r>
        <w:t>Innovative Teaching Strategy: Talent acquisition simulation (expat vs. local case)</w:t>
      </w:r>
    </w:p>
    <w:p w14:paraId="05DE5CAD" w14:textId="77777777" w:rsidR="001F25F2" w:rsidRDefault="001F25F2" w:rsidP="001F25F2">
      <w:pPr>
        <w:pStyle w:val="CopyPRME"/>
        <w:rPr>
          <w:sz w:val="21"/>
          <w:szCs w:val="21"/>
        </w:rPr>
      </w:pPr>
    </w:p>
    <w:p w14:paraId="3E96068E" w14:textId="77777777" w:rsidR="001F25F2" w:rsidRDefault="001F25F2" w:rsidP="001F25F2">
      <w:pPr>
        <w:pStyle w:val="FlamaBoldPRME"/>
      </w:pPr>
      <w:r>
        <w:t>Lesson 27: Expatriate Management and Repatriation</w:t>
      </w:r>
    </w:p>
    <w:p w14:paraId="1C8647C9" w14:textId="52943825" w:rsidR="001F25F2" w:rsidRDefault="001F25F2" w:rsidP="001F25F2">
      <w:pPr>
        <w:pStyle w:val="BulletPRIME"/>
      </w:pPr>
      <w:r>
        <w:t>Content: Selection, training, cultural adjustment, performance, return home</w:t>
      </w:r>
    </w:p>
    <w:p w14:paraId="667CA775" w14:textId="1BD075E2" w:rsidR="001F25F2" w:rsidRDefault="001F25F2" w:rsidP="001F25F2">
      <w:pPr>
        <w:pStyle w:val="BulletPRIME"/>
      </w:pPr>
      <w:r>
        <w:t>Learning Outcome: Manage Expatriate Life Cycles Effectively</w:t>
      </w:r>
    </w:p>
    <w:p w14:paraId="5731319B" w14:textId="67B7DADD" w:rsidR="001F25F2" w:rsidRDefault="001F25F2" w:rsidP="001F25F2">
      <w:pPr>
        <w:pStyle w:val="BulletPRIME"/>
      </w:pPr>
      <w:r>
        <w:lastRenderedPageBreak/>
        <w:t>SDG Alignment: 4 (Quality Education)</w:t>
      </w:r>
    </w:p>
    <w:p w14:paraId="1548FC0D" w14:textId="7E55D128" w:rsidR="001F25F2" w:rsidRDefault="001F25F2" w:rsidP="001F25F2">
      <w:pPr>
        <w:pStyle w:val="BulletPRIME"/>
      </w:pPr>
      <w:r>
        <w:t>PRME i5 Strategy: Iterative – Build support systems for long-term mobility</w:t>
      </w:r>
    </w:p>
    <w:p w14:paraId="2BFA320D" w14:textId="619B432C" w:rsidR="001F25F2" w:rsidRDefault="001F25F2" w:rsidP="001F25F2">
      <w:pPr>
        <w:pStyle w:val="BulletPRIME"/>
      </w:pPr>
      <w:r>
        <w:t>Innovative Teaching Strategy: Expat persona creation + reverse mentoring activity</w:t>
      </w:r>
    </w:p>
    <w:p w14:paraId="385EE075" w14:textId="77777777" w:rsidR="001F25F2" w:rsidRDefault="001F25F2" w:rsidP="001F25F2">
      <w:pPr>
        <w:pStyle w:val="CopyPRME"/>
        <w:rPr>
          <w:sz w:val="21"/>
          <w:szCs w:val="21"/>
        </w:rPr>
      </w:pPr>
    </w:p>
    <w:p w14:paraId="2AD5CA23" w14:textId="77777777" w:rsidR="001F25F2" w:rsidRDefault="001F25F2" w:rsidP="001F25F2">
      <w:pPr>
        <w:pStyle w:val="FlamaBoldPRME"/>
      </w:pPr>
      <w:r>
        <w:t>Lesson 28: Leading Across Cultures</w:t>
      </w:r>
    </w:p>
    <w:p w14:paraId="66B86E30" w14:textId="23913856" w:rsidR="001F25F2" w:rsidRDefault="001F25F2" w:rsidP="001F25F2">
      <w:pPr>
        <w:pStyle w:val="BulletPRIME"/>
      </w:pPr>
      <w:r>
        <w:t>Content: Global leadership traits, adaptability, cultural intelligence (CQ)</w:t>
      </w:r>
    </w:p>
    <w:p w14:paraId="4C682099" w14:textId="613E8E59" w:rsidR="001F25F2" w:rsidRDefault="001F25F2" w:rsidP="001F25F2">
      <w:pPr>
        <w:pStyle w:val="BulletPRIME"/>
      </w:pPr>
      <w:r>
        <w:t>Learning Outcome: Develop Competence in Cross-Cultural Leadership</w:t>
      </w:r>
    </w:p>
    <w:p w14:paraId="51B75C68" w14:textId="7E666EED" w:rsidR="001F25F2" w:rsidRDefault="001F25F2" w:rsidP="001F25F2">
      <w:pPr>
        <w:pStyle w:val="BulletPRIME"/>
      </w:pPr>
      <w:r>
        <w:t>SDG Alignment: 5 (Gender Equality)</w:t>
      </w:r>
    </w:p>
    <w:p w14:paraId="0260DEEC" w14:textId="2E9FE01E" w:rsidR="001F25F2" w:rsidRDefault="001F25F2" w:rsidP="001F25F2">
      <w:pPr>
        <w:pStyle w:val="BulletPRIME"/>
      </w:pPr>
      <w:r>
        <w:t>PRME i5 Strategy: Socially Interactive – Practice inclusive leadership</w:t>
      </w:r>
    </w:p>
    <w:p w14:paraId="5954AEBE" w14:textId="7B6FFFD8" w:rsidR="001F25F2" w:rsidRDefault="001F25F2" w:rsidP="001F25F2">
      <w:pPr>
        <w:pStyle w:val="BulletPRIME"/>
      </w:pPr>
      <w:r>
        <w:t>Innovative Teaching Strategy: CQ development toolkit and peer coaching</w:t>
      </w:r>
    </w:p>
    <w:p w14:paraId="20C092E8" w14:textId="77777777" w:rsidR="001F25F2" w:rsidRDefault="001F25F2" w:rsidP="001F25F2">
      <w:pPr>
        <w:pStyle w:val="CopyPRME"/>
        <w:rPr>
          <w:sz w:val="21"/>
          <w:szCs w:val="21"/>
        </w:rPr>
      </w:pPr>
    </w:p>
    <w:p w14:paraId="16D09DA2" w14:textId="77777777" w:rsidR="001F25F2" w:rsidRDefault="001F25F2" w:rsidP="001F25F2">
      <w:pPr>
        <w:pStyle w:val="FlamaBoldPRME"/>
      </w:pPr>
      <w:r>
        <w:t>Lesson 29: Motivation and Performance in Global Teams</w:t>
      </w:r>
    </w:p>
    <w:p w14:paraId="5C3C110A" w14:textId="484D99FF" w:rsidR="001F25F2" w:rsidRDefault="001F25F2" w:rsidP="001F25F2">
      <w:pPr>
        <w:pStyle w:val="BulletPRIME"/>
      </w:pPr>
      <w:r>
        <w:t>Content: Motivation theories across cultures, managing virtual global teams</w:t>
      </w:r>
    </w:p>
    <w:p w14:paraId="07668786" w14:textId="4D906DF3" w:rsidR="001F25F2" w:rsidRDefault="001F25F2" w:rsidP="001F25F2">
      <w:pPr>
        <w:pStyle w:val="BulletPRIME"/>
      </w:pPr>
      <w:r>
        <w:t>Learning Outcome: Apply Culturally Relevant Motivation Techniques</w:t>
      </w:r>
    </w:p>
    <w:p w14:paraId="0369DFD3" w14:textId="2A293719" w:rsidR="001F25F2" w:rsidRDefault="001F25F2" w:rsidP="001F25F2">
      <w:pPr>
        <w:pStyle w:val="BulletPRIME"/>
      </w:pPr>
      <w:r>
        <w:t>SDG Alignment: 8 (Decent Work &amp; Economic Growth)</w:t>
      </w:r>
    </w:p>
    <w:p w14:paraId="0FBC415A" w14:textId="0291B2F6" w:rsidR="001F25F2" w:rsidRDefault="001F25F2" w:rsidP="001F25F2">
      <w:pPr>
        <w:pStyle w:val="BulletPRIME"/>
      </w:pPr>
      <w:r>
        <w:t>PRME i5 Strategy: Innovative – Foster psychological safety in diverse teams</w:t>
      </w:r>
    </w:p>
    <w:p w14:paraId="4423C6CD" w14:textId="280556C7" w:rsidR="001F25F2" w:rsidRDefault="001F25F2" w:rsidP="001F25F2">
      <w:pPr>
        <w:pStyle w:val="BulletPRIME"/>
      </w:pPr>
      <w:r>
        <w:t>Innovative Teaching Strategy: Team motivation hackathon (culture-specific strategies)</w:t>
      </w:r>
    </w:p>
    <w:p w14:paraId="2B8E8DA7" w14:textId="77777777" w:rsidR="001F25F2" w:rsidRDefault="001F25F2" w:rsidP="001F25F2">
      <w:pPr>
        <w:pStyle w:val="CopyPRME"/>
        <w:rPr>
          <w:sz w:val="21"/>
          <w:szCs w:val="21"/>
        </w:rPr>
      </w:pPr>
    </w:p>
    <w:p w14:paraId="16DCF7B8" w14:textId="77777777" w:rsidR="001F25F2" w:rsidRDefault="001F25F2" w:rsidP="001F25F2">
      <w:pPr>
        <w:pStyle w:val="FlamaBoldPRME"/>
      </w:pPr>
      <w:r>
        <w:t>Lesson 30: Conflict Resolution and Negotiation Across Cultures</w:t>
      </w:r>
    </w:p>
    <w:p w14:paraId="3617FC3A" w14:textId="344DCB5D" w:rsidR="001F25F2" w:rsidRDefault="001F25F2" w:rsidP="001F25F2">
      <w:pPr>
        <w:pStyle w:val="BulletPRIME"/>
      </w:pPr>
      <w:r>
        <w:t>Content: Negotiation styles, cultural framing, conflict avoidance/resolution</w:t>
      </w:r>
    </w:p>
    <w:p w14:paraId="51340141" w14:textId="22C31BB1" w:rsidR="001F25F2" w:rsidRDefault="001F25F2" w:rsidP="001F25F2">
      <w:pPr>
        <w:pStyle w:val="BulletPRIME"/>
      </w:pPr>
      <w:r>
        <w:t>Learning Outcome: Lead Negotiations and Resolve Conflict Across Cultures</w:t>
      </w:r>
    </w:p>
    <w:p w14:paraId="5320FFB1" w14:textId="6121D541" w:rsidR="001F25F2" w:rsidRDefault="001F25F2" w:rsidP="001F25F2">
      <w:pPr>
        <w:pStyle w:val="BulletPRIME"/>
      </w:pPr>
      <w:r>
        <w:t>SDG Alignment: 16 (Peace, Justice &amp; Strong Institutions)</w:t>
      </w:r>
    </w:p>
    <w:p w14:paraId="33FE046A" w14:textId="240B351E" w:rsidR="001F25F2" w:rsidRDefault="001F25F2" w:rsidP="001F25F2">
      <w:pPr>
        <w:pStyle w:val="BulletPRIME"/>
      </w:pPr>
      <w:r>
        <w:t>PRME i5 Strategy: Interactive – Apply intercultural empathy in negotiations</w:t>
      </w:r>
    </w:p>
    <w:p w14:paraId="32FC2B8D" w14:textId="724E2BF5" w:rsidR="001F25F2" w:rsidRDefault="001F25F2" w:rsidP="001F25F2">
      <w:pPr>
        <w:pStyle w:val="BulletPRIME"/>
      </w:pPr>
      <w:r>
        <w:t>Innovative Teaching Strategy: International negotiation role-play (mergers, sourcing, hiring)</w:t>
      </w:r>
    </w:p>
    <w:p w14:paraId="0F1FA049" w14:textId="77777777" w:rsidR="001F25F2" w:rsidRDefault="001F25F2" w:rsidP="001F25F2">
      <w:pPr>
        <w:pStyle w:val="CopyPRME"/>
        <w:rPr>
          <w:sz w:val="21"/>
          <w:szCs w:val="21"/>
        </w:rPr>
      </w:pPr>
    </w:p>
    <w:p w14:paraId="4B54BEC0" w14:textId="77777777" w:rsidR="001F25F2" w:rsidRDefault="001F25F2" w:rsidP="001F25F2">
      <w:pPr>
        <w:pStyle w:val="CopyPRME"/>
        <w:rPr>
          <w:b/>
          <w:sz w:val="23"/>
          <w:szCs w:val="23"/>
        </w:rPr>
      </w:pPr>
    </w:p>
    <w:p w14:paraId="0D26A85D" w14:textId="77777777" w:rsidR="001F25F2" w:rsidRPr="001F25F2" w:rsidRDefault="001F25F2" w:rsidP="001F25F2">
      <w:pPr>
        <w:pStyle w:val="CopyPRME"/>
        <w:rPr>
          <w:rFonts w:ascii="Flama Medium" w:hAnsi="Flama Medium"/>
          <w:b/>
          <w:bCs/>
          <w:sz w:val="21"/>
          <w:szCs w:val="21"/>
        </w:rPr>
      </w:pPr>
      <w:r w:rsidRPr="001F25F2">
        <w:rPr>
          <w:rFonts w:ascii="Flama Medium" w:hAnsi="Flama Medium"/>
          <w:b/>
          <w:bCs/>
          <w:sz w:val="21"/>
          <w:szCs w:val="21"/>
        </w:rPr>
        <w:t>UNIT 5: INNOVATION, SUSTAINABILITY, AND DIGITAL TRANSFORMATION (Lessons 31–35)</w:t>
      </w:r>
    </w:p>
    <w:p w14:paraId="1F15BEBF" w14:textId="77777777" w:rsidR="001F25F2" w:rsidRDefault="001F25F2" w:rsidP="001F25F2">
      <w:pPr>
        <w:pStyle w:val="CopyPRME"/>
        <w:rPr>
          <w:i/>
          <w:sz w:val="21"/>
          <w:szCs w:val="21"/>
        </w:rPr>
      </w:pPr>
      <w:r>
        <w:rPr>
          <w:i/>
          <w:sz w:val="21"/>
          <w:szCs w:val="21"/>
        </w:rPr>
        <w:t>Focus: Innovation, digital tools, responsible practices, and global value creation.</w:t>
      </w:r>
    </w:p>
    <w:p w14:paraId="5472FDCD" w14:textId="77777777" w:rsidR="001F25F2" w:rsidRDefault="001F25F2" w:rsidP="001F25F2">
      <w:pPr>
        <w:pStyle w:val="CopyPRME"/>
        <w:rPr>
          <w:i/>
          <w:sz w:val="21"/>
          <w:szCs w:val="21"/>
        </w:rPr>
      </w:pPr>
    </w:p>
    <w:p w14:paraId="20435964" w14:textId="77777777" w:rsidR="001F25F2" w:rsidRDefault="001F25F2" w:rsidP="001F25F2">
      <w:pPr>
        <w:pStyle w:val="FlamaBoldPRME"/>
      </w:pPr>
      <w:r>
        <w:t>Lesson 31: Global Innovation Networks</w:t>
      </w:r>
    </w:p>
    <w:p w14:paraId="52C9070D" w14:textId="78E19F50" w:rsidR="001F25F2" w:rsidRDefault="001F25F2" w:rsidP="001F25F2">
      <w:pPr>
        <w:pStyle w:val="BulletPRIME"/>
      </w:pPr>
      <w:r>
        <w:t>Content: R&amp;D internationalization, knowledge sharing, open innovation</w:t>
      </w:r>
    </w:p>
    <w:p w14:paraId="052060A2" w14:textId="238DEC4F" w:rsidR="001F25F2" w:rsidRDefault="001F25F2" w:rsidP="001F25F2">
      <w:pPr>
        <w:pStyle w:val="BulletPRIME"/>
      </w:pPr>
      <w:r>
        <w:t>Learning Outcome: Understand How Firms Drive Innovation Globally</w:t>
      </w:r>
    </w:p>
    <w:p w14:paraId="4627D156" w14:textId="21E6F186" w:rsidR="001F25F2" w:rsidRDefault="001F25F2" w:rsidP="001F25F2">
      <w:pPr>
        <w:pStyle w:val="BulletPRIME"/>
      </w:pPr>
      <w:r>
        <w:t>SDG Alignment: 9 (Industry, Innovation &amp; Infrastructure)</w:t>
      </w:r>
    </w:p>
    <w:p w14:paraId="0096A9B6" w14:textId="04556EA8" w:rsidR="001F25F2" w:rsidRDefault="001F25F2" w:rsidP="001F25F2">
      <w:pPr>
        <w:pStyle w:val="BulletPRIME"/>
      </w:pPr>
      <w:r>
        <w:t>PRME i5 Strategy: Innovative – Build collaborative innovation models</w:t>
      </w:r>
    </w:p>
    <w:p w14:paraId="2EF959F3" w14:textId="71FD5D54" w:rsidR="001F25F2" w:rsidRDefault="001F25F2" w:rsidP="001F25F2">
      <w:pPr>
        <w:pStyle w:val="BulletPRIME"/>
      </w:pPr>
      <w:r>
        <w:lastRenderedPageBreak/>
        <w:t>Innovative Teaching Strategy: Global innovation ecosystem mapping</w:t>
      </w:r>
    </w:p>
    <w:p w14:paraId="2EFC86E9" w14:textId="77777777" w:rsidR="001F25F2" w:rsidRDefault="001F25F2" w:rsidP="001F25F2">
      <w:pPr>
        <w:pStyle w:val="CopyPRME"/>
        <w:rPr>
          <w:sz w:val="21"/>
          <w:szCs w:val="21"/>
        </w:rPr>
      </w:pPr>
    </w:p>
    <w:p w14:paraId="28D07080" w14:textId="77777777" w:rsidR="001F25F2" w:rsidRDefault="001F25F2" w:rsidP="001F25F2">
      <w:pPr>
        <w:pStyle w:val="FlamaBoldPRME"/>
      </w:pPr>
      <w:r>
        <w:t>Lesson 32: Digital Transformation in Global Firms</w:t>
      </w:r>
    </w:p>
    <w:p w14:paraId="5F78A425" w14:textId="249D5C29" w:rsidR="001F25F2" w:rsidRDefault="001F25F2" w:rsidP="001F25F2">
      <w:pPr>
        <w:pStyle w:val="BulletPRIME"/>
      </w:pPr>
      <w:r>
        <w:t>Content: AI, automation, big data, platform-based business models</w:t>
      </w:r>
    </w:p>
    <w:p w14:paraId="323E0622" w14:textId="7DC5440D" w:rsidR="001F25F2" w:rsidRDefault="001F25F2" w:rsidP="001F25F2">
      <w:pPr>
        <w:pStyle w:val="BulletPRIME"/>
      </w:pPr>
      <w:r>
        <w:t>Learning Outcome: Evaluate Strategic Implications of Digitalization</w:t>
      </w:r>
    </w:p>
    <w:p w14:paraId="107E0AB0" w14:textId="0EA3D0DE" w:rsidR="001F25F2" w:rsidRDefault="001F25F2" w:rsidP="001F25F2">
      <w:pPr>
        <w:pStyle w:val="BulletPRIME"/>
      </w:pPr>
      <w:r>
        <w:t>SDG Alignment: 17 (Partnerships for the Goals)</w:t>
      </w:r>
    </w:p>
    <w:p w14:paraId="4E6CCE97" w14:textId="1F81DD1D" w:rsidR="001F25F2" w:rsidRDefault="001F25F2" w:rsidP="001F25F2">
      <w:pPr>
        <w:pStyle w:val="BulletPRIME"/>
      </w:pPr>
      <w:r>
        <w:t>PRME i5 Strategy: Iterative – Apply agile methods in strategy modeling</w:t>
      </w:r>
    </w:p>
    <w:p w14:paraId="3F3E49BA" w14:textId="5AB93447" w:rsidR="001F25F2" w:rsidRDefault="001F25F2" w:rsidP="001F25F2">
      <w:pPr>
        <w:pStyle w:val="BulletPRIME"/>
      </w:pPr>
      <w:r>
        <w:t>Innovative Teaching Strategy: Digital innovation prototyping challenge</w:t>
      </w:r>
    </w:p>
    <w:p w14:paraId="539F3A5D" w14:textId="77777777" w:rsidR="001F25F2" w:rsidRDefault="001F25F2" w:rsidP="001F25F2">
      <w:pPr>
        <w:pStyle w:val="CopyPRME"/>
        <w:rPr>
          <w:sz w:val="21"/>
          <w:szCs w:val="21"/>
        </w:rPr>
      </w:pPr>
    </w:p>
    <w:p w14:paraId="1E8EDACD" w14:textId="77777777" w:rsidR="001F25F2" w:rsidRDefault="001F25F2" w:rsidP="001F25F2">
      <w:pPr>
        <w:pStyle w:val="FlamaBoldPRME"/>
      </w:pPr>
      <w:r>
        <w:t>Lesson 33: International Intellectual Property and Regulation</w:t>
      </w:r>
    </w:p>
    <w:p w14:paraId="696CBC38" w14:textId="3E99B506" w:rsidR="001F25F2" w:rsidRDefault="001F25F2" w:rsidP="001F25F2">
      <w:pPr>
        <w:pStyle w:val="BulletPRIME"/>
      </w:pPr>
      <w:r>
        <w:t>Content: IP protection, WIPO, TRIPS, enforcement across borders</w:t>
      </w:r>
    </w:p>
    <w:p w14:paraId="0B7D90B4" w14:textId="4AE003E9" w:rsidR="001F25F2" w:rsidRDefault="001F25F2" w:rsidP="001F25F2">
      <w:pPr>
        <w:pStyle w:val="BulletPRIME"/>
      </w:pPr>
      <w:r>
        <w:t>Learning Outcome: Navigate Global Regulatory Environments</w:t>
      </w:r>
    </w:p>
    <w:p w14:paraId="6B25137E" w14:textId="45F2CEEF" w:rsidR="001F25F2" w:rsidRDefault="001F25F2" w:rsidP="001F25F2">
      <w:pPr>
        <w:pStyle w:val="BulletPRIME"/>
      </w:pPr>
      <w:r>
        <w:t>SDG Alignment: 16 (Peace, Justice &amp; Strong Institutions)</w:t>
      </w:r>
    </w:p>
    <w:p w14:paraId="0869BB45" w14:textId="2B1F0B75" w:rsidR="001F25F2" w:rsidRDefault="001F25F2" w:rsidP="001F25F2">
      <w:pPr>
        <w:pStyle w:val="BulletPRIME"/>
      </w:pPr>
      <w:r>
        <w:t>PRME i5 Strategy: Impactful – Protect innovation ethically and equitably</w:t>
      </w:r>
    </w:p>
    <w:p w14:paraId="5B41E828" w14:textId="2DED63CC" w:rsidR="001F25F2" w:rsidRDefault="001F25F2" w:rsidP="001F25F2">
      <w:pPr>
        <w:pStyle w:val="BulletPRIME"/>
      </w:pPr>
      <w:r>
        <w:t>Innovative Teaching Strategy: International IP case investigation</w:t>
      </w:r>
    </w:p>
    <w:p w14:paraId="0A74392D" w14:textId="77777777" w:rsidR="001F25F2" w:rsidRDefault="001F25F2" w:rsidP="001F25F2">
      <w:pPr>
        <w:pStyle w:val="CopyPRME"/>
        <w:rPr>
          <w:sz w:val="21"/>
          <w:szCs w:val="21"/>
        </w:rPr>
      </w:pPr>
    </w:p>
    <w:p w14:paraId="27C22361" w14:textId="77777777" w:rsidR="001F25F2" w:rsidRDefault="001F25F2" w:rsidP="001F25F2">
      <w:pPr>
        <w:pStyle w:val="FlamaBoldPRME"/>
      </w:pPr>
      <w:r>
        <w:t>Lesson 34: Corporate Sustainability in Global Operations</w:t>
      </w:r>
    </w:p>
    <w:p w14:paraId="5DD40446" w14:textId="1280EE19" w:rsidR="001F25F2" w:rsidRDefault="001F25F2" w:rsidP="001F25F2">
      <w:pPr>
        <w:pStyle w:val="BulletPRIME"/>
      </w:pPr>
      <w:r>
        <w:t>Content: Environmental impact, supply chain ethics, sustainability standards</w:t>
      </w:r>
    </w:p>
    <w:p w14:paraId="29B4C893" w14:textId="3ACB0A4B" w:rsidR="001F25F2" w:rsidRDefault="001F25F2" w:rsidP="001F25F2">
      <w:pPr>
        <w:pStyle w:val="BulletPRIME"/>
      </w:pPr>
      <w:r>
        <w:t>Learning Outcome: Integrate Sustainability into Global Strategies</w:t>
      </w:r>
    </w:p>
    <w:p w14:paraId="177F6C66" w14:textId="4EE258E9" w:rsidR="001F25F2" w:rsidRDefault="001F25F2" w:rsidP="001F25F2">
      <w:pPr>
        <w:pStyle w:val="BulletPRIME"/>
      </w:pPr>
      <w:r>
        <w:t>SDG Alignment: 12 (Responsible Consumption &amp; Production)</w:t>
      </w:r>
    </w:p>
    <w:p w14:paraId="0E6E32FD" w14:textId="509AD642" w:rsidR="001F25F2" w:rsidRDefault="001F25F2" w:rsidP="001F25F2">
      <w:pPr>
        <w:pStyle w:val="BulletPRIME"/>
      </w:pPr>
      <w:r>
        <w:t>PRME i5 Strategy: Meaningful – Align sustainability with long-term strategy</w:t>
      </w:r>
    </w:p>
    <w:p w14:paraId="34A6D4A6" w14:textId="536AF9A9" w:rsidR="001F25F2" w:rsidRDefault="001F25F2" w:rsidP="001F25F2">
      <w:pPr>
        <w:pStyle w:val="BulletPRIME"/>
      </w:pPr>
      <w:r>
        <w:t>Innovative Teaching Strategy: ESG supply chain traceability audit</w:t>
      </w:r>
    </w:p>
    <w:p w14:paraId="7F38BBBE" w14:textId="77777777" w:rsidR="001F25F2" w:rsidRDefault="001F25F2" w:rsidP="001F25F2">
      <w:pPr>
        <w:pStyle w:val="CopyPRME"/>
        <w:rPr>
          <w:sz w:val="21"/>
          <w:szCs w:val="21"/>
        </w:rPr>
      </w:pPr>
    </w:p>
    <w:p w14:paraId="3E876741" w14:textId="77777777" w:rsidR="001F25F2" w:rsidRDefault="001F25F2" w:rsidP="001F25F2">
      <w:pPr>
        <w:pStyle w:val="FlamaBoldPRME"/>
      </w:pPr>
      <w:r>
        <w:t>Lesson 35: Circular Economy and Responsible Global Business</w:t>
      </w:r>
    </w:p>
    <w:p w14:paraId="6B90EC92" w14:textId="7DC806A1" w:rsidR="001F25F2" w:rsidRDefault="001F25F2" w:rsidP="001F25F2">
      <w:pPr>
        <w:pStyle w:val="BulletPRIME"/>
      </w:pPr>
      <w:r>
        <w:t>Content: Waste reduction, closed-loop systems, social enterprise</w:t>
      </w:r>
    </w:p>
    <w:p w14:paraId="31D09394" w14:textId="23299B4D" w:rsidR="001F25F2" w:rsidRDefault="001F25F2" w:rsidP="001F25F2">
      <w:pPr>
        <w:pStyle w:val="BulletPRIME"/>
      </w:pPr>
      <w:r>
        <w:t>Learning Outcome: Implement Sustainable and Inclusive Business Models</w:t>
      </w:r>
    </w:p>
    <w:p w14:paraId="29BA5608" w14:textId="44FCA613" w:rsidR="001F25F2" w:rsidRDefault="001F25F2" w:rsidP="001F25F2">
      <w:pPr>
        <w:pStyle w:val="BulletPRIME"/>
      </w:pPr>
      <w:r>
        <w:t>SDG Alignment: 13 (Climate Action)</w:t>
      </w:r>
    </w:p>
    <w:p w14:paraId="6C832C66" w14:textId="6706BCAF" w:rsidR="001F25F2" w:rsidRDefault="001F25F2" w:rsidP="001F25F2">
      <w:pPr>
        <w:pStyle w:val="BulletPRIME"/>
      </w:pPr>
      <w:r>
        <w:t>PRME i5 Strategy: Impactful – Redesign value creation with circular logic</w:t>
      </w:r>
    </w:p>
    <w:p w14:paraId="7F4B276F" w14:textId="22AC2A24" w:rsidR="001F25F2" w:rsidRDefault="001F25F2" w:rsidP="001F25F2">
      <w:pPr>
        <w:pStyle w:val="BulletPRIME"/>
      </w:pPr>
      <w:r>
        <w:t>Innovative Teaching Strategy: Business model redesign for circularity</w:t>
      </w:r>
    </w:p>
    <w:p w14:paraId="0134BA33" w14:textId="77777777" w:rsidR="001F25F2" w:rsidRDefault="001F25F2" w:rsidP="001F25F2">
      <w:pPr>
        <w:pStyle w:val="CopyPRME"/>
        <w:rPr>
          <w:sz w:val="23"/>
          <w:szCs w:val="23"/>
        </w:rPr>
      </w:pPr>
    </w:p>
    <w:p w14:paraId="5ED7E727" w14:textId="77777777" w:rsidR="001F25F2" w:rsidRPr="001F25F2" w:rsidRDefault="001F25F2" w:rsidP="001F25F2">
      <w:pPr>
        <w:pStyle w:val="CopyPRME"/>
        <w:rPr>
          <w:rFonts w:ascii="Flama Semibold" w:hAnsi="Flama Semibold"/>
          <w:b/>
          <w:bCs/>
          <w:sz w:val="21"/>
          <w:szCs w:val="21"/>
        </w:rPr>
      </w:pPr>
      <w:r w:rsidRPr="001F25F2">
        <w:rPr>
          <w:rFonts w:ascii="Flama Semibold" w:hAnsi="Flama Semibold"/>
          <w:b/>
          <w:bCs/>
          <w:sz w:val="21"/>
          <w:szCs w:val="21"/>
        </w:rPr>
        <w:t>UNIT 6: FINAL CAPSTONE PROJECT – INTEGRATED GLOBAL STRATEGY (Lessons 36–40)</w:t>
      </w:r>
    </w:p>
    <w:p w14:paraId="1BCBBEF4" w14:textId="77777777" w:rsidR="001F25F2" w:rsidRDefault="001F25F2" w:rsidP="001F25F2">
      <w:pPr>
        <w:pStyle w:val="CopyPRME"/>
        <w:rPr>
          <w:i/>
          <w:sz w:val="21"/>
          <w:szCs w:val="21"/>
        </w:rPr>
      </w:pPr>
      <w:r>
        <w:rPr>
          <w:i/>
          <w:sz w:val="21"/>
          <w:szCs w:val="21"/>
        </w:rPr>
        <w:t>Focus: Applying all course competencies to create, justify, and present a global strategy solution.</w:t>
      </w:r>
    </w:p>
    <w:p w14:paraId="019EE84A" w14:textId="77777777" w:rsidR="001F25F2" w:rsidRDefault="001F25F2" w:rsidP="001F25F2">
      <w:pPr>
        <w:pStyle w:val="CopyPRME"/>
        <w:rPr>
          <w:i/>
          <w:sz w:val="21"/>
          <w:szCs w:val="21"/>
        </w:rPr>
      </w:pPr>
    </w:p>
    <w:p w14:paraId="72695846" w14:textId="77777777" w:rsidR="001F25F2" w:rsidRDefault="001F25F2" w:rsidP="001F25F2">
      <w:pPr>
        <w:pStyle w:val="FlamaBoldPRME"/>
      </w:pPr>
      <w:r>
        <w:t>Lesson 36: Capstone Launch – Organization Profile and Problem Scoping</w:t>
      </w:r>
    </w:p>
    <w:p w14:paraId="4E6C7A21" w14:textId="022B4C34" w:rsidR="001F25F2" w:rsidRDefault="001F25F2" w:rsidP="001F25F2">
      <w:pPr>
        <w:pStyle w:val="BulletPRIME"/>
      </w:pPr>
      <w:r>
        <w:t>Content: Team project overview, case briefing, problem framing, stakeholder roles</w:t>
      </w:r>
    </w:p>
    <w:p w14:paraId="329611D7" w14:textId="417A145E" w:rsidR="001F25F2" w:rsidRDefault="001F25F2" w:rsidP="001F25F2">
      <w:pPr>
        <w:pStyle w:val="BulletPRIME"/>
      </w:pPr>
      <w:r>
        <w:lastRenderedPageBreak/>
        <w:t>Learning Outcome: Define Capstone Scope and Strategic Objectives</w:t>
      </w:r>
    </w:p>
    <w:p w14:paraId="42373461" w14:textId="2B88DB55" w:rsidR="001F25F2" w:rsidRDefault="001F25F2" w:rsidP="001F25F2">
      <w:pPr>
        <w:pStyle w:val="BulletPRIME"/>
      </w:pPr>
      <w:r>
        <w:t>SDG Alignment: 4 (Quality Education)</w:t>
      </w:r>
    </w:p>
    <w:p w14:paraId="5AE14DD2" w14:textId="2024D41D" w:rsidR="001F25F2" w:rsidRDefault="001F25F2" w:rsidP="001F25F2">
      <w:pPr>
        <w:pStyle w:val="BulletPRIME"/>
      </w:pPr>
      <w:r>
        <w:t>PRME i5 Strategy: Interactive – Clarify value creation pathways</w:t>
      </w:r>
    </w:p>
    <w:p w14:paraId="1073504D" w14:textId="45AAA724" w:rsidR="001F25F2" w:rsidRDefault="001F25F2" w:rsidP="001F25F2">
      <w:pPr>
        <w:pStyle w:val="BulletPRIME"/>
      </w:pPr>
      <w:r>
        <w:t>Innovative Teaching Strategy: Stakeholder empathy and opportunity framing canvas</w:t>
      </w:r>
    </w:p>
    <w:p w14:paraId="32DC59BD" w14:textId="77777777" w:rsidR="001F25F2" w:rsidRDefault="001F25F2" w:rsidP="001F25F2">
      <w:pPr>
        <w:pStyle w:val="CopyPRME"/>
        <w:rPr>
          <w:sz w:val="21"/>
          <w:szCs w:val="21"/>
        </w:rPr>
      </w:pPr>
    </w:p>
    <w:p w14:paraId="4A6B713D" w14:textId="77777777" w:rsidR="001F25F2" w:rsidRDefault="001F25F2" w:rsidP="001F25F2">
      <w:pPr>
        <w:pStyle w:val="FlamaBoldPRME"/>
      </w:pPr>
      <w:r>
        <w:t>Lesson 37: Global Market Research and Analysis</w:t>
      </w:r>
    </w:p>
    <w:p w14:paraId="16E4193D" w14:textId="6321D7DA" w:rsidR="001F25F2" w:rsidRDefault="001F25F2" w:rsidP="001F25F2">
      <w:pPr>
        <w:pStyle w:val="BulletPRIME"/>
      </w:pPr>
      <w:r>
        <w:t>Content: Industry trends, cultural insights, institutional factors</w:t>
      </w:r>
    </w:p>
    <w:p w14:paraId="47A8F81A" w14:textId="4A4ADC46" w:rsidR="001F25F2" w:rsidRDefault="001F25F2" w:rsidP="001F25F2">
      <w:pPr>
        <w:pStyle w:val="BulletPRIME"/>
      </w:pPr>
      <w:r>
        <w:t>Learning Outcome: Conduct Comprehensive Global Strategic Analysis</w:t>
      </w:r>
    </w:p>
    <w:p w14:paraId="3842C71A" w14:textId="508B0F9C" w:rsidR="001F25F2" w:rsidRDefault="001F25F2" w:rsidP="001F25F2">
      <w:pPr>
        <w:pStyle w:val="BulletPRIME"/>
      </w:pPr>
      <w:r>
        <w:t>SDG Alignment: 9 (Industry, Innovation &amp; Infrastructure)</w:t>
      </w:r>
    </w:p>
    <w:p w14:paraId="74DCF91F" w14:textId="1B55E07E" w:rsidR="001F25F2" w:rsidRDefault="001F25F2" w:rsidP="001F25F2">
      <w:pPr>
        <w:pStyle w:val="BulletPRIME"/>
      </w:pPr>
      <w:r>
        <w:t>PRME i5 Strategy: Iterative – Test assumptions with external feedback</w:t>
      </w:r>
    </w:p>
    <w:p w14:paraId="5C4E21CE" w14:textId="08FF44E0" w:rsidR="001F25F2" w:rsidRDefault="001F25F2" w:rsidP="001F25F2">
      <w:pPr>
        <w:pStyle w:val="BulletPRIME"/>
      </w:pPr>
      <w:r>
        <w:t>Innovative Teaching Strategy: Data jam and competitor landscape workshops</w:t>
      </w:r>
    </w:p>
    <w:p w14:paraId="3C73CC4E" w14:textId="77777777" w:rsidR="001F25F2" w:rsidRDefault="001F25F2" w:rsidP="001F25F2">
      <w:pPr>
        <w:pStyle w:val="CopyPRME"/>
        <w:rPr>
          <w:sz w:val="21"/>
          <w:szCs w:val="21"/>
        </w:rPr>
      </w:pPr>
    </w:p>
    <w:p w14:paraId="41719877" w14:textId="77777777" w:rsidR="001F25F2" w:rsidRDefault="001F25F2" w:rsidP="001F25F2">
      <w:pPr>
        <w:pStyle w:val="FlamaBoldPRME"/>
      </w:pPr>
      <w:r>
        <w:t>Lesson 38: Strategy Formulation and Risk Mitigation</w:t>
      </w:r>
    </w:p>
    <w:p w14:paraId="3DF2D5B0" w14:textId="090EEF65" w:rsidR="001F25F2" w:rsidRDefault="001F25F2" w:rsidP="001F25F2">
      <w:pPr>
        <w:pStyle w:val="BulletPRIME"/>
      </w:pPr>
      <w:r>
        <w:t>Content: Option generation, scenario planning, risk trade-offs</w:t>
      </w:r>
    </w:p>
    <w:p w14:paraId="27FC8D37" w14:textId="5CBF522A" w:rsidR="001F25F2" w:rsidRDefault="001F25F2" w:rsidP="001F25F2">
      <w:pPr>
        <w:pStyle w:val="BulletPRIME"/>
      </w:pPr>
      <w:r>
        <w:t>Learning Outcome: Develop Strategic Solutions and Contingency Plans</w:t>
      </w:r>
    </w:p>
    <w:p w14:paraId="1EC24D60" w14:textId="7292076D" w:rsidR="001F25F2" w:rsidRDefault="001F25F2" w:rsidP="001F25F2">
      <w:pPr>
        <w:pStyle w:val="BulletPRIME"/>
      </w:pPr>
      <w:r>
        <w:t>SDG Alignment: 13 (Climate Action), 10 (Reduced Inequalities)</w:t>
      </w:r>
    </w:p>
    <w:p w14:paraId="1F1F1FEA" w14:textId="5D8E02EF" w:rsidR="001F25F2" w:rsidRDefault="001F25F2" w:rsidP="001F25F2">
      <w:pPr>
        <w:pStyle w:val="BulletPRIME"/>
      </w:pPr>
      <w:r>
        <w:t>PRME i5 Strategy: Impactful – Focus on long-term shared value</w:t>
      </w:r>
    </w:p>
    <w:p w14:paraId="081804CA" w14:textId="4D391FE2" w:rsidR="001F25F2" w:rsidRDefault="001F25F2" w:rsidP="001F25F2">
      <w:pPr>
        <w:pStyle w:val="BulletPRIME"/>
      </w:pPr>
      <w:r>
        <w:t>Innovative Teaching Strategy: Strategic scenario war game simulation</w:t>
      </w:r>
    </w:p>
    <w:p w14:paraId="1C7C7660" w14:textId="77777777" w:rsidR="001F25F2" w:rsidRDefault="001F25F2" w:rsidP="001F25F2">
      <w:pPr>
        <w:pStyle w:val="CopyPRME"/>
        <w:rPr>
          <w:sz w:val="21"/>
          <w:szCs w:val="21"/>
        </w:rPr>
      </w:pPr>
    </w:p>
    <w:p w14:paraId="6DD6152B" w14:textId="77777777" w:rsidR="001F25F2" w:rsidRDefault="001F25F2" w:rsidP="001F25F2">
      <w:pPr>
        <w:pStyle w:val="FlamaBoldPRME"/>
      </w:pPr>
      <w:r>
        <w:t>Lesson 39: Final Capstone Presentation and Defense</w:t>
      </w:r>
    </w:p>
    <w:p w14:paraId="48F6F9B9" w14:textId="56CCA5B0" w:rsidR="001F25F2" w:rsidRDefault="001F25F2" w:rsidP="001F25F2">
      <w:pPr>
        <w:pStyle w:val="BulletPRIME"/>
      </w:pPr>
      <w:r>
        <w:t>Content: Present strategic recommendations, respond to Q&amp;A, justify decisions</w:t>
      </w:r>
    </w:p>
    <w:p w14:paraId="45D705A6" w14:textId="47EF2804" w:rsidR="001F25F2" w:rsidRDefault="001F25F2" w:rsidP="001F25F2">
      <w:pPr>
        <w:pStyle w:val="BulletPRIME"/>
      </w:pPr>
      <w:r>
        <w:t>Learning Outcome: Communicate and Defend Strategic Recommendations</w:t>
      </w:r>
    </w:p>
    <w:p w14:paraId="65008A2B" w14:textId="0F5CD74E" w:rsidR="001F25F2" w:rsidRDefault="001F25F2" w:rsidP="001F25F2">
      <w:pPr>
        <w:pStyle w:val="BulletPRIME"/>
      </w:pPr>
      <w:r>
        <w:t>SDG Alignment: 8 (Decent Work &amp; Economic Growth)</w:t>
      </w:r>
    </w:p>
    <w:p w14:paraId="60C17DCB" w14:textId="5DCE38AA" w:rsidR="001F25F2" w:rsidRDefault="001F25F2" w:rsidP="001F25F2">
      <w:pPr>
        <w:pStyle w:val="BulletPRIME"/>
      </w:pPr>
      <w:r>
        <w:t>PRME i5 Strategy: Socially Interactive – Showcase leadership and impact</w:t>
      </w:r>
    </w:p>
    <w:p w14:paraId="7A03BD58" w14:textId="49A70E51" w:rsidR="001F25F2" w:rsidRDefault="001F25F2" w:rsidP="001F25F2">
      <w:pPr>
        <w:pStyle w:val="BulletPRIME"/>
      </w:pPr>
      <w:r>
        <w:t>Innovative Teaching Strategy: Executive simulation panel + feedback scoring</w:t>
      </w:r>
    </w:p>
    <w:p w14:paraId="7C83C8AF" w14:textId="77777777" w:rsidR="001F25F2" w:rsidRDefault="001F25F2" w:rsidP="001F25F2">
      <w:pPr>
        <w:pStyle w:val="CopyPRME"/>
        <w:rPr>
          <w:sz w:val="21"/>
          <w:szCs w:val="21"/>
        </w:rPr>
      </w:pPr>
    </w:p>
    <w:p w14:paraId="66B6DB2E" w14:textId="77777777" w:rsidR="001F25F2" w:rsidRDefault="001F25F2" w:rsidP="001F25F2">
      <w:pPr>
        <w:pStyle w:val="FlamaBoldPRME"/>
      </w:pPr>
      <w:r>
        <w:t>Lesson 40: Reflection, Peer Feedback, and Global Leadership Planning</w:t>
      </w:r>
    </w:p>
    <w:p w14:paraId="10036C6C" w14:textId="054C4E74" w:rsidR="001F25F2" w:rsidRDefault="001F25F2" w:rsidP="001F25F2">
      <w:pPr>
        <w:pStyle w:val="BulletPRIME"/>
      </w:pPr>
      <w:r>
        <w:t>Content: Reflect on course insights, evaluate team experience, plan for application</w:t>
      </w:r>
    </w:p>
    <w:p w14:paraId="6E63369C" w14:textId="27449DC3" w:rsidR="001F25F2" w:rsidRDefault="001F25F2" w:rsidP="001F25F2">
      <w:pPr>
        <w:pStyle w:val="BulletPRIME"/>
      </w:pPr>
      <w:r>
        <w:t>Learning Outcome: Articulate Leadership Growth and Future Strategy Vision</w:t>
      </w:r>
    </w:p>
    <w:p w14:paraId="6F32F488" w14:textId="24BC7A32" w:rsidR="001F25F2" w:rsidRDefault="001F25F2" w:rsidP="001F25F2">
      <w:pPr>
        <w:pStyle w:val="BulletPRIME"/>
      </w:pPr>
      <w:r>
        <w:t>SDG Alignment: 5 (Gender Equality), 4 (Quality Education)</w:t>
      </w:r>
    </w:p>
    <w:p w14:paraId="10DBFAF9" w14:textId="552A4FF5" w:rsidR="001F25F2" w:rsidRDefault="001F25F2" w:rsidP="001F25F2">
      <w:pPr>
        <w:pStyle w:val="BulletPRIME"/>
      </w:pPr>
      <w:r>
        <w:t>PRME i5 Strategy: Meaningful – Connect learning to global leadership goals</w:t>
      </w:r>
    </w:p>
    <w:p w14:paraId="6237D5C8" w14:textId="71C28C0A" w:rsidR="001F25F2" w:rsidRDefault="001F25F2" w:rsidP="001F25F2">
      <w:pPr>
        <w:pStyle w:val="BulletPRIME"/>
      </w:pPr>
      <w:r>
        <w:t>Innovative Teaching Strategy: Strategic career journey maps + reflection circles</w:t>
      </w:r>
    </w:p>
    <w:p w14:paraId="131143C2" w14:textId="77777777" w:rsidR="001F25F2" w:rsidRDefault="001F25F2" w:rsidP="001F25F2">
      <w:pPr>
        <w:pStyle w:val="CopyPRME"/>
        <w:rPr>
          <w:sz w:val="21"/>
          <w:szCs w:val="21"/>
        </w:rPr>
      </w:pPr>
    </w:p>
    <w:p w14:paraId="186124BF" w14:textId="77777777" w:rsidR="001F25F2" w:rsidRDefault="001F25F2" w:rsidP="001F25F2">
      <w:pPr>
        <w:pStyle w:val="CopyPRME"/>
        <w:rPr>
          <w:sz w:val="21"/>
          <w:szCs w:val="21"/>
        </w:rPr>
      </w:pPr>
    </w:p>
    <w:p w14:paraId="61CB80DC" w14:textId="77777777" w:rsidR="001F25F2" w:rsidRDefault="001F25F2" w:rsidP="001F25F2">
      <w:pPr>
        <w:pStyle w:val="CopyPRME"/>
        <w:rPr>
          <w:sz w:val="23"/>
          <w:szCs w:val="23"/>
        </w:rPr>
      </w:pPr>
    </w:p>
    <w:p w14:paraId="7F64B33C" w14:textId="77777777" w:rsidR="001F25F2" w:rsidRDefault="001F25F2" w:rsidP="001F25F2">
      <w:pPr>
        <w:pStyle w:val="CopyPRME"/>
      </w:pPr>
    </w:p>
    <w:p w14:paraId="53C33F0B" w14:textId="77777777" w:rsidR="00210194" w:rsidRPr="00210194" w:rsidRDefault="00210194" w:rsidP="001F25F2">
      <w:pPr>
        <w:pStyle w:val="CopyPRME"/>
        <w:rPr>
          <w:lang w:val="en-US"/>
        </w:rPr>
      </w:pPr>
    </w:p>
    <w:sectPr w:rsidR="00210194" w:rsidRPr="0021019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BDC4F" w14:textId="77777777" w:rsidR="00F61407" w:rsidRDefault="00F61407" w:rsidP="00C67AA3">
      <w:r>
        <w:separator/>
      </w:r>
    </w:p>
  </w:endnote>
  <w:endnote w:type="continuationSeparator" w:id="0">
    <w:p w14:paraId="3F9B2DC3" w14:textId="77777777" w:rsidR="00F61407" w:rsidRDefault="00F61407"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lama Light">
    <w:panose1 w:val="020B0604020202020204"/>
    <w:charset w:val="4D"/>
    <w:family w:val="auto"/>
    <w:notTrueType/>
    <w:pitch w:val="variable"/>
    <w:sig w:usb0="A00000AF" w:usb1="5000207B" w:usb2="00000000" w:usb3="00000000" w:csb0="0000009B"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Flama Bold">
    <w:altName w:val="Calibri"/>
    <w:panose1 w:val="02000000000000000000"/>
    <w:charset w:val="4D"/>
    <w:family w:val="auto"/>
    <w:notTrueType/>
    <w:pitch w:val="variable"/>
    <w:sig w:usb0="800000AF" w:usb1="5000204A" w:usb2="00000000" w:usb3="00000000" w:csb0="00000111" w:csb1="00000000"/>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Flama Medium">
    <w:panose1 w:val="02000000000000000000"/>
    <w:charset w:val="4D"/>
    <w:family w:val="auto"/>
    <w:notTrueType/>
    <w:pitch w:val="variable"/>
    <w:sig w:usb0="A00000AF" w:usb1="4000207B" w:usb2="00000000" w:usb3="00000000" w:csb0="0000008B" w:csb1="00000000"/>
  </w:font>
  <w:font w:name="Flama Semibold">
    <w:panose1 w:val="02000000000000000000"/>
    <w:charset w:val="4D"/>
    <w:family w:val="auto"/>
    <w:notTrueType/>
    <w:pitch w:val="variable"/>
    <w:sig w:usb0="A00000AF" w:usb1="4000207B" w:usb2="00000000" w:usb3="00000000" w:csb0="0000008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1AEA4"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C4DF"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6FE4"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E6C52" w14:textId="77777777" w:rsidR="00F61407" w:rsidRDefault="00F61407" w:rsidP="00C67AA3">
      <w:r>
        <w:separator/>
      </w:r>
    </w:p>
  </w:footnote>
  <w:footnote w:type="continuationSeparator" w:id="0">
    <w:p w14:paraId="29ABC5EB" w14:textId="77777777" w:rsidR="00F61407" w:rsidRDefault="00F61407"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98AB"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AE46"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11B6B8D1" w14:textId="77777777" w:rsidTr="001076D0">
      <w:trPr>
        <w:trHeight w:val="253"/>
      </w:trPr>
      <w:sdt>
        <w:sdtPr>
          <w:id w:val="838278334"/>
          <w:showingPlcHdr/>
          <w:picture/>
        </w:sdtPr>
        <w:sdtContent>
          <w:tc>
            <w:tcPr>
              <w:tcW w:w="4519" w:type="dxa"/>
            </w:tcPr>
            <w:p w14:paraId="68189270" w14:textId="77777777" w:rsidR="00C67AA3" w:rsidRDefault="00C67AA3" w:rsidP="00C67AA3">
              <w:pPr>
                <w:pStyle w:val="Header"/>
              </w:pPr>
              <w:r>
                <w:rPr>
                  <w:noProof/>
                  <w:lang w:val="en-US"/>
                </w:rPr>
                <w:drawing>
                  <wp:inline distT="0" distB="0" distL="0" distR="0" wp14:anchorId="167EAAC7" wp14:editId="146A588E">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29DCF382"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4ED40545" wp14:editId="36DAFF0F">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0A77B7DF" wp14:editId="2DD59C30">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976FB5"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1C7683F1" w14:textId="77777777" w:rsidR="00C67AA3" w:rsidRDefault="00C67AA3" w:rsidP="00C67AA3">
    <w:pPr>
      <w:pStyle w:val="Header"/>
    </w:pPr>
  </w:p>
  <w:p w14:paraId="09B0737F"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CB890"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17CE"/>
    <w:multiLevelType w:val="hybridMultilevel"/>
    <w:tmpl w:val="BE4C05A0"/>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A14C9"/>
    <w:multiLevelType w:val="hybridMultilevel"/>
    <w:tmpl w:val="5234F6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C4EE4"/>
    <w:multiLevelType w:val="hybridMultilevel"/>
    <w:tmpl w:val="6F4894DE"/>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07641F"/>
    <w:multiLevelType w:val="hybridMultilevel"/>
    <w:tmpl w:val="AF2EFA4A"/>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814E2"/>
    <w:multiLevelType w:val="hybridMultilevel"/>
    <w:tmpl w:val="C72EC5E2"/>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9D5AC0"/>
    <w:multiLevelType w:val="hybridMultilevel"/>
    <w:tmpl w:val="7694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966C0E"/>
    <w:multiLevelType w:val="hybridMultilevel"/>
    <w:tmpl w:val="61429968"/>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A6C02"/>
    <w:multiLevelType w:val="hybridMultilevel"/>
    <w:tmpl w:val="C41C03DE"/>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D964D2"/>
    <w:multiLevelType w:val="hybridMultilevel"/>
    <w:tmpl w:val="336E5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EA3197"/>
    <w:multiLevelType w:val="hybridMultilevel"/>
    <w:tmpl w:val="3C3C2C2C"/>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311D22"/>
    <w:multiLevelType w:val="hybridMultilevel"/>
    <w:tmpl w:val="ACA014BA"/>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0F5433"/>
    <w:multiLevelType w:val="hybridMultilevel"/>
    <w:tmpl w:val="E1808E72"/>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B351ED"/>
    <w:multiLevelType w:val="hybridMultilevel"/>
    <w:tmpl w:val="720C9170"/>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82574B"/>
    <w:multiLevelType w:val="hybridMultilevel"/>
    <w:tmpl w:val="5BC4DF8C"/>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4733A9"/>
    <w:multiLevelType w:val="hybridMultilevel"/>
    <w:tmpl w:val="2334F0B2"/>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AD5634"/>
    <w:multiLevelType w:val="hybridMultilevel"/>
    <w:tmpl w:val="C62AAF6A"/>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193FEC"/>
    <w:multiLevelType w:val="hybridMultilevel"/>
    <w:tmpl w:val="E462416E"/>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9F4FC6"/>
    <w:multiLevelType w:val="hybridMultilevel"/>
    <w:tmpl w:val="599C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B21045"/>
    <w:multiLevelType w:val="hybridMultilevel"/>
    <w:tmpl w:val="3384CE46"/>
    <w:lvl w:ilvl="0" w:tplc="B0D6943C">
      <w:start w:val="1"/>
      <w:numFmt w:val="bullet"/>
      <w:pStyle w:val="BulletPRIME"/>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97605C"/>
    <w:multiLevelType w:val="hybridMultilevel"/>
    <w:tmpl w:val="F2E278AC"/>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637CB1"/>
    <w:multiLevelType w:val="hybridMultilevel"/>
    <w:tmpl w:val="B13CCB62"/>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E90CF4"/>
    <w:multiLevelType w:val="hybridMultilevel"/>
    <w:tmpl w:val="5F221294"/>
    <w:lvl w:ilvl="0" w:tplc="8E281918">
      <w:start w:val="1"/>
      <w:numFmt w:val="bullet"/>
      <w:lvlText w:val="•"/>
      <w:lvlJc w:val="left"/>
      <w:pPr>
        <w:ind w:left="36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3112591">
    <w:abstractNumId w:val="10"/>
  </w:num>
  <w:num w:numId="2" w16cid:durableId="332412758">
    <w:abstractNumId w:val="8"/>
  </w:num>
  <w:num w:numId="3" w16cid:durableId="439103818">
    <w:abstractNumId w:val="5"/>
  </w:num>
  <w:num w:numId="4" w16cid:durableId="2037001668">
    <w:abstractNumId w:val="19"/>
  </w:num>
  <w:num w:numId="5" w16cid:durableId="317345515">
    <w:abstractNumId w:val="15"/>
  </w:num>
  <w:num w:numId="6" w16cid:durableId="1304584545">
    <w:abstractNumId w:val="1"/>
  </w:num>
  <w:num w:numId="7" w16cid:durableId="1052458710">
    <w:abstractNumId w:val="20"/>
  </w:num>
  <w:num w:numId="8" w16cid:durableId="83914541">
    <w:abstractNumId w:val="18"/>
  </w:num>
  <w:num w:numId="9" w16cid:durableId="1516069462">
    <w:abstractNumId w:val="12"/>
  </w:num>
  <w:num w:numId="10" w16cid:durableId="1699618107">
    <w:abstractNumId w:val="9"/>
  </w:num>
  <w:num w:numId="11" w16cid:durableId="521356707">
    <w:abstractNumId w:val="14"/>
  </w:num>
  <w:num w:numId="12" w16cid:durableId="988097072">
    <w:abstractNumId w:val="13"/>
  </w:num>
  <w:num w:numId="13" w16cid:durableId="738476410">
    <w:abstractNumId w:val="6"/>
  </w:num>
  <w:num w:numId="14" w16cid:durableId="1588271695">
    <w:abstractNumId w:val="0"/>
  </w:num>
  <w:num w:numId="15" w16cid:durableId="1487017051">
    <w:abstractNumId w:val="3"/>
  </w:num>
  <w:num w:numId="16" w16cid:durableId="1955138213">
    <w:abstractNumId w:val="22"/>
  </w:num>
  <w:num w:numId="17" w16cid:durableId="348802525">
    <w:abstractNumId w:val="16"/>
  </w:num>
  <w:num w:numId="18" w16cid:durableId="1943148854">
    <w:abstractNumId w:val="17"/>
  </w:num>
  <w:num w:numId="19" w16cid:durableId="461466860">
    <w:abstractNumId w:val="21"/>
  </w:num>
  <w:num w:numId="20" w16cid:durableId="1566915207">
    <w:abstractNumId w:val="2"/>
  </w:num>
  <w:num w:numId="21" w16cid:durableId="1387102053">
    <w:abstractNumId w:val="4"/>
  </w:num>
  <w:num w:numId="22" w16cid:durableId="928151396">
    <w:abstractNumId w:val="23"/>
  </w:num>
  <w:num w:numId="23" w16cid:durableId="1187209012">
    <w:abstractNumId w:val="7"/>
  </w:num>
  <w:num w:numId="24" w16cid:durableId="913316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5F2"/>
    <w:rsid w:val="00027728"/>
    <w:rsid w:val="00033D9C"/>
    <w:rsid w:val="000C36B9"/>
    <w:rsid w:val="001076D0"/>
    <w:rsid w:val="00125DD9"/>
    <w:rsid w:val="001B0CE1"/>
    <w:rsid w:val="001F25F2"/>
    <w:rsid w:val="001F6236"/>
    <w:rsid w:val="00210194"/>
    <w:rsid w:val="00313C3C"/>
    <w:rsid w:val="004A1756"/>
    <w:rsid w:val="004B4070"/>
    <w:rsid w:val="004F7171"/>
    <w:rsid w:val="005732FF"/>
    <w:rsid w:val="006002F2"/>
    <w:rsid w:val="0060384C"/>
    <w:rsid w:val="0063574D"/>
    <w:rsid w:val="0078279C"/>
    <w:rsid w:val="0078664F"/>
    <w:rsid w:val="00804A3E"/>
    <w:rsid w:val="009661DA"/>
    <w:rsid w:val="00987D8C"/>
    <w:rsid w:val="00A72FFD"/>
    <w:rsid w:val="00AA14EC"/>
    <w:rsid w:val="00B74B8C"/>
    <w:rsid w:val="00C43F39"/>
    <w:rsid w:val="00C67AA3"/>
    <w:rsid w:val="00D842E4"/>
    <w:rsid w:val="00E0586D"/>
    <w:rsid w:val="00F455B0"/>
    <w:rsid w:val="00F61407"/>
    <w:rsid w:val="00FD61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7C053D14"/>
  <w15:chartTrackingRefBased/>
  <w15:docId w15:val="{30D1A222-C879-F34D-BFA9-568F1659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5B0"/>
    <w:rPr>
      <w:rFonts w:ascii="Flama Bold" w:hAnsi="Flama Bold"/>
    </w:rPr>
  </w:style>
  <w:style w:type="paragraph" w:styleId="Heading1">
    <w:name w:val="heading 1"/>
    <w:basedOn w:val="Normal"/>
    <w:next w:val="Normal"/>
    <w:link w:val="Heading1Char"/>
    <w:qFormat/>
    <w:rsid w:val="00C67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67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A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A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7A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7A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7A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7A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7A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ind w:left="720"/>
      <w:contextualSpacing/>
    </w:p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p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p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rPr>
      <w:b/>
      <w:bCs/>
      <w:sz w:val="40"/>
      <w:szCs w:val="40"/>
    </w:rPr>
  </w:style>
  <w:style w:type="paragraph" w:customStyle="1" w:styleId="Heading2PRME">
    <w:name w:val="Heading 2 PRME"/>
    <w:basedOn w:val="Normal"/>
    <w:qFormat/>
    <w:rsid w:val="00210194"/>
    <w:rPr>
      <w:b/>
      <w:sz w:val="28"/>
      <w:szCs w:val="28"/>
    </w:rPr>
  </w:style>
  <w:style w:type="paragraph" w:customStyle="1" w:styleId="CopyPRME">
    <w:name w:val="Copy PRME"/>
    <w:basedOn w:val="Normal"/>
    <w:qFormat/>
    <w:rsid w:val="00210194"/>
    <w:rPr>
      <w:rFonts w:ascii="Flama Light" w:hAnsi="Flama Light"/>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5"/>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4B4070"/>
    <w:rPr>
      <w:rFonts w:ascii="Flama Medium" w:hAnsi="Flama Medium"/>
      <w:b/>
      <w:bCs/>
      <w:color w:val="4C6B8B"/>
      <w:szCs w:val="28"/>
    </w:rPr>
  </w:style>
  <w:style w:type="paragraph" w:customStyle="1" w:styleId="BulletPRIME">
    <w:name w:val="Bullet PRIME"/>
    <w:basedOn w:val="CopyPRME"/>
    <w:qFormat/>
    <w:rsid w:val="001F25F2"/>
    <w:pPr>
      <w:numPr>
        <w:numId w:val="7"/>
      </w:numPr>
      <w:spacing w:after="120"/>
    </w:pPr>
    <w:rPr>
      <w:sz w:val="21"/>
      <w:szCs w:val="21"/>
    </w:rPr>
  </w:style>
  <w:style w:type="paragraph" w:customStyle="1" w:styleId="FlamaBoldPRME">
    <w:name w:val="Flama Bold PRME"/>
    <w:basedOn w:val="CopyPRME"/>
    <w:qFormat/>
    <w:rsid w:val="001F25F2"/>
    <w:rPr>
      <w:rFonts w:ascii="Flama Medium" w:hAnsi="Flama Medium"/>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 copy.dotx</Template>
  <TotalTime>18</TotalTime>
  <Pages>14</Pages>
  <Words>3408</Words>
  <Characters>19430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Miglena Atanasova</cp:lastModifiedBy>
  <cp:revision>1</cp:revision>
  <dcterms:created xsi:type="dcterms:W3CDTF">2025-12-08T11:36:00Z</dcterms:created>
  <dcterms:modified xsi:type="dcterms:W3CDTF">2025-12-08T11:56:00Z</dcterms:modified>
</cp:coreProperties>
</file>